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b w:val="1"/>
          <w:sz w:val="48"/>
          <w:szCs w:val="48"/>
        </w:rPr>
      </w:pPr>
      <w:r w:rsidDel="00000000" w:rsidR="00000000" w:rsidRPr="00000000">
        <w:rPr>
          <w:rtl w:val="0"/>
        </w:rPr>
      </w:r>
    </w:p>
    <w:p w:rsidR="00000000" w:rsidDel="00000000" w:rsidP="00000000" w:rsidRDefault="00000000" w:rsidRPr="00000000" w14:paraId="00000003">
      <w:pPr>
        <w:jc w:val="center"/>
        <w:rPr>
          <w:b w:val="1"/>
          <w:sz w:val="48"/>
          <w:szCs w:val="48"/>
        </w:rPr>
      </w:pPr>
      <w:r w:rsidDel="00000000" w:rsidR="00000000" w:rsidRPr="00000000">
        <w:rPr>
          <w:rtl w:val="0"/>
        </w:rPr>
      </w:r>
    </w:p>
    <w:p w:rsidR="00000000" w:rsidDel="00000000" w:rsidP="00000000" w:rsidRDefault="00000000" w:rsidRPr="00000000" w14:paraId="00000004">
      <w:pPr>
        <w:spacing w:after="0" w:line="240" w:lineRule="auto"/>
        <w:jc w:val="center"/>
        <w:rPr>
          <w:rFonts w:ascii="Source Sans Pro Black" w:cs="Source Sans Pro Black" w:eastAsia="Source Sans Pro Black" w:hAnsi="Source Sans Pro Black"/>
          <w:b w:val="1"/>
          <w:sz w:val="52"/>
          <w:szCs w:val="52"/>
        </w:rPr>
      </w:pPr>
      <w:r w:rsidDel="00000000" w:rsidR="00000000" w:rsidRPr="00000000">
        <w:rPr>
          <w:rtl w:val="0"/>
        </w:rPr>
      </w:r>
    </w:p>
    <w:p w:rsidR="00000000" w:rsidDel="00000000" w:rsidP="00000000" w:rsidRDefault="00000000" w:rsidRPr="00000000" w14:paraId="00000005">
      <w:pPr>
        <w:spacing w:after="0" w:line="240" w:lineRule="auto"/>
        <w:jc w:val="center"/>
        <w:rPr>
          <w:rFonts w:ascii="Source Sans Pro Black" w:cs="Source Sans Pro Black" w:eastAsia="Source Sans Pro Black" w:hAnsi="Source Sans Pro Black"/>
          <w:b w:val="1"/>
          <w:sz w:val="52"/>
          <w:szCs w:val="52"/>
        </w:rPr>
      </w:pPr>
      <w:r w:rsidDel="00000000" w:rsidR="00000000" w:rsidRPr="00000000">
        <w:rPr>
          <w:rtl w:val="0"/>
        </w:rPr>
      </w:r>
    </w:p>
    <w:p w:rsidR="00000000" w:rsidDel="00000000" w:rsidP="00000000" w:rsidRDefault="00000000" w:rsidRPr="00000000" w14:paraId="00000006">
      <w:pPr>
        <w:spacing w:after="0" w:line="240" w:lineRule="auto"/>
        <w:ind w:firstLine="0"/>
        <w:jc w:val="center"/>
        <w:rPr>
          <w:rFonts w:ascii="Source Sans Pro Black" w:cs="Source Sans Pro Black" w:eastAsia="Source Sans Pro Black" w:hAnsi="Source Sans Pro Black"/>
          <w:b w:val="1"/>
          <w:sz w:val="52"/>
          <w:szCs w:val="52"/>
        </w:rPr>
      </w:pPr>
      <w:r w:rsidDel="00000000" w:rsidR="00000000" w:rsidRPr="00000000">
        <w:rPr>
          <w:rFonts w:ascii="Source Sans Pro Black" w:cs="Source Sans Pro Black" w:eastAsia="Source Sans Pro Black" w:hAnsi="Source Sans Pro Black"/>
          <w:b w:val="1"/>
          <w:sz w:val="52"/>
          <w:szCs w:val="52"/>
          <w:rtl w:val="0"/>
        </w:rPr>
        <w:t xml:space="preserve">Python para Hacking ético</w:t>
      </w:r>
    </w:p>
    <w:p w:rsidR="00000000" w:rsidDel="00000000" w:rsidP="00000000" w:rsidRDefault="00000000" w:rsidRPr="00000000" w14:paraId="00000007">
      <w:pPr>
        <w:spacing w:after="0" w:line="240" w:lineRule="auto"/>
        <w:ind w:firstLine="0"/>
        <w:jc w:val="center"/>
        <w:rPr>
          <w:rFonts w:ascii="Source Sans Pro Black" w:cs="Source Sans Pro Black" w:eastAsia="Source Sans Pro Black" w:hAnsi="Source Sans Pro Black"/>
          <w:b w:val="1"/>
          <w:sz w:val="52"/>
          <w:szCs w:val="52"/>
        </w:rPr>
      </w:pPr>
      <w:r w:rsidDel="00000000" w:rsidR="00000000" w:rsidRPr="00000000">
        <w:rPr>
          <w:rFonts w:ascii="Source Sans Pro Black" w:cs="Source Sans Pro Black" w:eastAsia="Source Sans Pro Black" w:hAnsi="Source Sans Pro Black"/>
          <w:b w:val="1"/>
          <w:sz w:val="52"/>
          <w:szCs w:val="52"/>
          <w:rtl w:val="0"/>
        </w:rPr>
        <w:t xml:space="preserve">UD1: Reconocimiento</w:t>
      </w:r>
    </w:p>
    <w:p w:rsidR="00000000" w:rsidDel="00000000" w:rsidP="00000000" w:rsidRDefault="00000000" w:rsidRPr="00000000" w14:paraId="00000008">
      <w:pPr>
        <w:spacing w:after="0" w:line="240" w:lineRule="auto"/>
        <w:ind w:firstLine="0"/>
        <w:jc w:val="center"/>
        <w:rPr>
          <w:rFonts w:ascii="Source Sans Pro Black" w:cs="Source Sans Pro Black" w:eastAsia="Source Sans Pro Black" w:hAnsi="Source Sans Pro Black"/>
          <w:b w:val="1"/>
          <w:sz w:val="52"/>
          <w:szCs w:val="52"/>
        </w:rPr>
      </w:pPr>
      <w:r w:rsidDel="00000000" w:rsidR="00000000" w:rsidRPr="00000000">
        <w:rPr>
          <w:rFonts w:ascii="Source Sans Pro Black" w:cs="Source Sans Pro Black" w:eastAsia="Source Sans Pro Black" w:hAnsi="Source Sans Pro Black"/>
          <w:b w:val="1"/>
          <w:sz w:val="52"/>
          <w:szCs w:val="52"/>
          <w:rtl w:val="0"/>
        </w:rPr>
        <w:t xml:space="preserve">Apuntes</w:t>
      </w:r>
    </w:p>
    <w:p w:rsidR="00000000" w:rsidDel="00000000" w:rsidP="00000000" w:rsidRDefault="00000000" w:rsidRPr="00000000" w14:paraId="00000009">
      <w:pPr>
        <w:spacing w:after="0" w:line="240" w:lineRule="auto"/>
        <w:ind w:firstLine="0"/>
        <w:jc w:val="center"/>
        <w:rPr>
          <w:rFonts w:ascii="Source Sans Pro Black" w:cs="Source Sans Pro Black" w:eastAsia="Source Sans Pro Black" w:hAnsi="Source Sans Pro Black"/>
          <w:b w:val="1"/>
          <w:color w:val="cfda2d"/>
          <w:sz w:val="40"/>
          <w:szCs w:val="40"/>
        </w:rPr>
      </w:pPr>
      <w:r w:rsidDel="00000000" w:rsidR="00000000" w:rsidRPr="00000000">
        <w:rPr>
          <w:rFonts w:ascii="Source Sans Pro Black" w:cs="Source Sans Pro Black" w:eastAsia="Source Sans Pro Black" w:hAnsi="Source Sans Pro Black"/>
          <w:b w:val="1"/>
          <w:color w:val="cfda2d"/>
          <w:sz w:val="40"/>
          <w:szCs w:val="40"/>
          <w:rtl w:val="0"/>
        </w:rPr>
        <w:t xml:space="preserve">Junio 2022-2023</w:t>
      </w:r>
    </w:p>
    <w:p w:rsidR="00000000" w:rsidDel="00000000" w:rsidP="00000000" w:rsidRDefault="00000000" w:rsidRPr="00000000" w14:paraId="0000000A">
      <w:pPr>
        <w:spacing w:after="0" w:line="240" w:lineRule="auto"/>
        <w:jc w:val="center"/>
        <w:rPr>
          <w:rFonts w:ascii="Source Sans Pro Black" w:cs="Source Sans Pro Black" w:eastAsia="Source Sans Pro Black" w:hAnsi="Source Sans Pro Black"/>
          <w:b w:val="1"/>
          <w:color w:val="cfda2d"/>
          <w:sz w:val="40"/>
          <w:szCs w:val="40"/>
        </w:rPr>
      </w:pPr>
      <w:r w:rsidDel="00000000" w:rsidR="00000000" w:rsidRPr="00000000">
        <w:rPr>
          <w:rtl w:val="0"/>
        </w:rPr>
      </w:r>
    </w:p>
    <w:p w:rsidR="00000000" w:rsidDel="00000000" w:rsidP="00000000" w:rsidRDefault="00000000" w:rsidRPr="00000000" w14:paraId="0000000B">
      <w:pPr>
        <w:spacing w:after="0" w:line="240" w:lineRule="auto"/>
        <w:jc w:val="center"/>
        <w:rPr>
          <w:rFonts w:ascii="Source Sans Pro Black" w:cs="Source Sans Pro Black" w:eastAsia="Source Sans Pro Black" w:hAnsi="Source Sans Pro Black"/>
          <w:b w:val="1"/>
          <w:color w:val="cfda2d"/>
          <w:sz w:val="40"/>
          <w:szCs w:val="40"/>
        </w:rPr>
      </w:pPr>
      <w:r w:rsidDel="00000000" w:rsidR="00000000" w:rsidRPr="00000000">
        <w:rPr>
          <w:rtl w:val="0"/>
        </w:rPr>
      </w:r>
    </w:p>
    <w:p w:rsidR="00000000" w:rsidDel="00000000" w:rsidP="00000000" w:rsidRDefault="00000000" w:rsidRPr="00000000" w14:paraId="0000000C">
      <w:pPr>
        <w:spacing w:after="0" w:line="240" w:lineRule="auto"/>
        <w:jc w:val="center"/>
        <w:rPr>
          <w:rFonts w:ascii="Source Sans Pro Black" w:cs="Source Sans Pro Black" w:eastAsia="Source Sans Pro Black" w:hAnsi="Source Sans Pro Black"/>
          <w:b w:val="1"/>
          <w:color w:val="cfda2d"/>
          <w:sz w:val="40"/>
          <w:szCs w:val="40"/>
        </w:rPr>
        <w:sectPr>
          <w:headerReference r:id="rId7" w:type="default"/>
          <w:footerReference r:id="rId8" w:type="default"/>
          <w:pgSz w:h="16838" w:w="11906" w:orient="portrait"/>
          <w:pgMar w:bottom="426" w:top="567" w:left="1701" w:right="1701" w:header="708" w:footer="708"/>
          <w:pgNumType w:start="1"/>
        </w:sectPr>
      </w:pP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after="0" w:line="276" w:lineRule="auto"/>
        <w:ind w:firstLine="0"/>
        <w:jc w:val="left"/>
        <w:rPr/>
      </w:pPr>
      <w:r w:rsidDel="00000000" w:rsidR="00000000" w:rsidRPr="00000000">
        <w:rPr>
          <w:rtl w:val="0"/>
        </w:rPr>
        <w:t xml:space="preserve">AURKIBIDEA</w:t>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Qué es el reconocimiento</w:t>
              <w:tab/>
              <w:t xml:space="preserve">1</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wd6rck282y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Reconocimiento pasivo</w:t>
              <w:tab/>
              <w:t xml:space="preserve">1</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ro25me6nll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Redes sociales</w:t>
              <w:tab/>
              <w:t xml:space="preserve">1</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fty7j22mgxb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Búsquedas en Internet</w:t>
              <w:tab/>
              <w:t xml:space="preserve">2</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qmu23udoka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Geolocalización</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x3c39jkctb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Bases de datos WHOIS</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7gatewfbn5c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Reconocimiento activo</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ate6d44x2s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Shodan</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e75empr07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DNS</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8i4lmi8fpk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Registros más comunes</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e1lm95pjav1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Transferencia de zona</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bqxwlbwlno9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Análisis de metadatos</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8m7hrgahhyl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Bibliografía</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spacing w:after="0" w:before="170" w:line="288" w:lineRule="auto"/>
        <w:jc w:val="center"/>
        <w:rPr>
          <w:color w:val="000000"/>
          <w:sz w:val="36"/>
          <w:szCs w:val="36"/>
        </w:rPr>
        <w:sectPr>
          <w:headerReference r:id="rId9" w:type="default"/>
          <w:footerReference r:id="rId10" w:type="default"/>
          <w:type w:val="nextPage"/>
          <w:pgSz w:h="16838" w:w="11906" w:orient="portrait"/>
          <w:pgMar w:bottom="426" w:top="567" w:left="1701" w:right="1701" w:header="708" w:footer="708"/>
        </w:sectPr>
      </w:pPr>
      <w:r w:rsidDel="00000000" w:rsidR="00000000" w:rsidRPr="00000000">
        <w:rPr>
          <w:rtl w:val="0"/>
        </w:rPr>
      </w:r>
    </w:p>
    <w:p w:rsidR="00000000" w:rsidDel="00000000" w:rsidP="00000000" w:rsidRDefault="00000000" w:rsidRPr="00000000" w14:paraId="0000001C">
      <w:pPr>
        <w:pStyle w:val="Heading1"/>
        <w:numPr>
          <w:ilvl w:val="0"/>
          <w:numId w:val="2"/>
        </w:numPr>
        <w:ind w:left="360" w:hanging="360"/>
      </w:pPr>
      <w:bookmarkStart w:colFirst="0" w:colLast="0" w:name="_heading=h.1fob9te" w:id="0"/>
      <w:bookmarkEnd w:id="0"/>
      <w:r w:rsidDel="00000000" w:rsidR="00000000" w:rsidRPr="00000000">
        <w:rPr>
          <w:rtl w:val="0"/>
        </w:rPr>
        <w:t xml:space="preserve">Qué es el reconocimiento</w:t>
      </w:r>
    </w:p>
    <w:p w:rsidR="00000000" w:rsidDel="00000000" w:rsidP="00000000" w:rsidRDefault="00000000" w:rsidRPr="00000000" w14:paraId="0000001D">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Un test de intrusión puede dividirse </w:t>
      </w:r>
      <w:r w:rsidDel="00000000" w:rsidR="00000000" w:rsidRPr="00000000">
        <w:rPr>
          <w:rFonts w:ascii="Arial" w:cs="Arial" w:eastAsia="Arial" w:hAnsi="Arial"/>
          <w:sz w:val="20"/>
          <w:szCs w:val="20"/>
          <w:rtl w:val="0"/>
        </w:rPr>
        <w:t xml:space="preserve">en cuatro fases: reconocimiento (</w:t>
      </w:r>
      <w:r w:rsidDel="00000000" w:rsidR="00000000" w:rsidRPr="00000000">
        <w:rPr>
          <w:rFonts w:ascii="Arial" w:cs="Arial" w:eastAsia="Arial" w:hAnsi="Arial"/>
          <w:i w:val="1"/>
          <w:sz w:val="20"/>
          <w:szCs w:val="20"/>
          <w:rtl w:val="0"/>
        </w:rPr>
        <w:t xml:space="preserve">footprinting</w:t>
      </w:r>
      <w:r w:rsidDel="00000000" w:rsidR="00000000" w:rsidRPr="00000000">
        <w:rPr>
          <w:rFonts w:ascii="Arial" w:cs="Arial" w:eastAsia="Arial" w:hAnsi="Arial"/>
          <w:sz w:val="20"/>
          <w:szCs w:val="20"/>
          <w:rtl w:val="0"/>
        </w:rPr>
        <w:t xml:space="preserve">), enumeración (</w:t>
      </w:r>
      <w:r w:rsidDel="00000000" w:rsidR="00000000" w:rsidRPr="00000000">
        <w:rPr>
          <w:rFonts w:ascii="Arial" w:cs="Arial" w:eastAsia="Arial" w:hAnsi="Arial"/>
          <w:i w:val="1"/>
          <w:sz w:val="20"/>
          <w:szCs w:val="20"/>
          <w:rtl w:val="0"/>
        </w:rPr>
        <w:t xml:space="preserve">fingerprintig</w:t>
      </w:r>
      <w:r w:rsidDel="00000000" w:rsidR="00000000" w:rsidRPr="00000000">
        <w:rPr>
          <w:rFonts w:ascii="Arial" w:cs="Arial" w:eastAsia="Arial" w:hAnsi="Arial"/>
          <w:sz w:val="20"/>
          <w:szCs w:val="20"/>
          <w:rtl w:val="0"/>
        </w:rPr>
        <w:t xml:space="preserve">), explotación y post-explotación. El presente capítulo se centrará en la primera de esas cuatro fases. </w:t>
      </w:r>
    </w:p>
    <w:p w:rsidR="00000000" w:rsidDel="00000000" w:rsidP="00000000" w:rsidRDefault="00000000" w:rsidRPr="00000000" w14:paraId="0000001E">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Lo primero a tener en cuenta es que en esta fase la fuente de información es toda Internet. De ahí se puede conseguir una gran cantidad de información que habrá que saber filtrar debidamente. </w:t>
      </w:r>
    </w:p>
    <w:p w:rsidR="00000000" w:rsidDel="00000000" w:rsidP="00000000" w:rsidRDefault="00000000" w:rsidRPr="00000000" w14:paraId="0000001F">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360" w:line="240" w:lineRule="auto"/>
        <w:ind w:left="360" w:right="0" w:hanging="360"/>
        <w:jc w:val="center"/>
      </w:pPr>
      <w:bookmarkStart w:colFirst="0" w:colLast="0" w:name="_heading=h.wd6rck282yqf" w:id="1"/>
      <w:bookmarkEnd w:id="1"/>
      <w:r w:rsidDel="00000000" w:rsidR="00000000" w:rsidRPr="00000000">
        <w:rPr>
          <w:rtl w:val="0"/>
        </w:rPr>
        <w:t xml:space="preserve">Reconocimiento pasivo</w:t>
      </w:r>
      <w:r w:rsidDel="00000000" w:rsidR="00000000" w:rsidRPr="00000000">
        <w:rPr>
          <w:rtl w:val="0"/>
        </w:rPr>
      </w:r>
    </w:p>
    <w:p w:rsidR="00000000" w:rsidDel="00000000" w:rsidP="00000000" w:rsidRDefault="00000000" w:rsidRPr="00000000" w14:paraId="00000020">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Con el reconocimiento pasivo se buscará información sobre el objetivo sin establecer ninguna conexión directa con él; es decir, utilizando toda la información que podamos encontrar en Internet sobre él. </w:t>
      </w:r>
    </w:p>
    <w:p w:rsidR="00000000" w:rsidDel="00000000" w:rsidP="00000000" w:rsidRDefault="00000000" w:rsidRPr="00000000" w14:paraId="00000021">
      <w:pPr>
        <w:pStyle w:val="Heading2"/>
        <w:numPr>
          <w:ilvl w:val="1"/>
          <w:numId w:val="2"/>
        </w:numPr>
        <w:ind w:left="792" w:hanging="432"/>
      </w:pPr>
      <w:bookmarkStart w:colFirst="0" w:colLast="0" w:name="_heading=h.ro25me6nllcm" w:id="2"/>
      <w:bookmarkEnd w:id="2"/>
      <w:r w:rsidDel="00000000" w:rsidR="00000000" w:rsidRPr="00000000">
        <w:rPr>
          <w:rtl w:val="0"/>
        </w:rPr>
        <w:t xml:space="preserve">Redes sociales</w:t>
      </w:r>
    </w:p>
    <w:p w:rsidR="00000000" w:rsidDel="00000000" w:rsidP="00000000" w:rsidRDefault="00000000" w:rsidRPr="00000000" w14:paraId="00000022">
      <w:pPr>
        <w:widowControl w:val="0"/>
        <w:spacing w:after="120" w:before="120" w:line="276" w:lineRule="auto"/>
        <w:ind w:left="19" w:firstLine="548"/>
        <w:rPr>
          <w:rFonts w:ascii="Arial" w:cs="Arial" w:eastAsia="Arial" w:hAnsi="Arial"/>
          <w:color w:val="323232"/>
          <w:sz w:val="20"/>
          <w:szCs w:val="20"/>
        </w:rPr>
      </w:pPr>
      <w:r w:rsidDel="00000000" w:rsidR="00000000" w:rsidRPr="00000000">
        <w:rPr>
          <w:rFonts w:ascii="Arial" w:cs="Arial" w:eastAsia="Arial" w:hAnsi="Arial"/>
          <w:sz w:val="20"/>
          <w:szCs w:val="20"/>
          <w:rtl w:val="0"/>
        </w:rPr>
        <w:t xml:space="preserve">Esto es lo que hoy en día está ocurriendo en </w:t>
      </w:r>
      <w:hyperlink r:id="rId11">
        <w:r w:rsidDel="00000000" w:rsidR="00000000" w:rsidRPr="00000000">
          <w:rPr>
            <w:rFonts w:ascii="Arial" w:cs="Arial" w:eastAsia="Arial" w:hAnsi="Arial"/>
            <w:color w:val="1155cc"/>
            <w:sz w:val="20"/>
            <w:szCs w:val="20"/>
            <w:u w:val="single"/>
            <w:rtl w:val="0"/>
          </w:rPr>
          <w:t xml:space="preserve">Internet durante un minuto</w:t>
        </w:r>
      </w:hyperlink>
      <w:r w:rsidDel="00000000" w:rsidR="00000000" w:rsidRPr="00000000">
        <w:rPr>
          <w:rFonts w:ascii="Arial" w:cs="Arial" w:eastAsia="Arial" w:hAnsi="Arial"/>
          <w:color w:val="323232"/>
          <w:sz w:val="20"/>
          <w:szCs w:val="20"/>
          <w:rtl w:val="0"/>
        </w:rPr>
        <w:t xml:space="preserve">. </w:t>
      </w:r>
    </w:p>
    <w:p w:rsidR="00000000" w:rsidDel="00000000" w:rsidP="00000000" w:rsidRDefault="00000000" w:rsidRPr="00000000" w14:paraId="00000023">
      <w:pPr>
        <w:widowControl w:val="0"/>
        <w:spacing w:after="120" w:before="120" w:line="276" w:lineRule="auto"/>
        <w:ind w:left="19" w:firstLine="548"/>
        <w:jc w:val="center"/>
        <w:rPr>
          <w:rFonts w:ascii="Arial" w:cs="Arial" w:eastAsia="Arial" w:hAnsi="Arial"/>
          <w:color w:val="323232"/>
          <w:sz w:val="20"/>
          <w:szCs w:val="20"/>
        </w:rPr>
      </w:pPr>
      <w:r w:rsidDel="00000000" w:rsidR="00000000" w:rsidRPr="00000000">
        <w:rPr>
          <w:rFonts w:ascii="Arial" w:cs="Arial" w:eastAsia="Arial" w:hAnsi="Arial"/>
          <w:color w:val="323232"/>
          <w:sz w:val="20"/>
          <w:szCs w:val="20"/>
        </w:rPr>
        <w:drawing>
          <wp:inline distB="114300" distT="114300" distL="114300" distR="114300">
            <wp:extent cx="3622395" cy="3622395"/>
            <wp:effectExtent b="0" l="0" r="0" t="0"/>
            <wp:docPr id="10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622395" cy="362239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Uno de los ingenieros sociales más reputados de la actualidad indica que la ingeniería social asienta sus éxitos en otros cuatro principios sobre las personas: todos queremos ayudar; el primer movimiento es siempre de confianza hacia el otro; no nos gusta decir "no"; a todos nos gusta que nos alaben.</w:t>
      </w:r>
    </w:p>
    <w:p w:rsidR="00000000" w:rsidDel="00000000" w:rsidP="00000000" w:rsidRDefault="00000000" w:rsidRPr="00000000" w14:paraId="00000025">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Desde el punto de vista del pentester, uno de los mayores inconvenientes de las redes sociales es que suelen requerir un registro previo y un mínimo de interacción para obtener algo de información. Otro problema será discernir si esa información es o no veraz, ya que en las redes sociales hay muchas fuentes no fiables. </w:t>
      </w:r>
    </w:p>
    <w:p w:rsidR="00000000" w:rsidDel="00000000" w:rsidP="00000000" w:rsidRDefault="00000000" w:rsidRPr="00000000" w14:paraId="00000026">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se muestran algunas herramientas muy interesantes relacionadas con OSINT (inteligencia de fuentes abiertas): </w:t>
      </w:r>
    </w:p>
    <w:p w:rsidR="00000000" w:rsidDel="00000000" w:rsidP="00000000" w:rsidRDefault="00000000" w:rsidRPr="00000000" w14:paraId="00000027">
      <w:pPr>
        <w:widowControl w:val="0"/>
        <w:spacing w:after="120" w:before="120" w:line="276" w:lineRule="auto"/>
        <w:ind w:left="19" w:firstLine="548"/>
        <w:rPr>
          <w:rFonts w:ascii="Calibri" w:cs="Calibri" w:eastAsia="Calibri" w:hAnsi="Calibri"/>
          <w:i w:val="1"/>
          <w:color w:val="808080"/>
        </w:rPr>
      </w:pPr>
      <w:r w:rsidDel="00000000" w:rsidR="00000000" w:rsidRPr="00000000">
        <w:rPr>
          <w:rFonts w:ascii="Calibri" w:cs="Calibri" w:eastAsia="Calibri" w:hAnsi="Calibri"/>
          <w:i w:val="1"/>
          <w:color w:val="808080"/>
          <w:rtl w:val="0"/>
        </w:rPr>
        <w:t xml:space="preserve">tinfoleak</w:t>
      </w:r>
    </w:p>
    <w:p w:rsidR="00000000" w:rsidDel="00000000" w:rsidP="00000000" w:rsidRDefault="00000000" w:rsidRPr="00000000" w14:paraId="00000028">
      <w:pPr>
        <w:widowControl w:val="0"/>
        <w:spacing w:after="120" w:before="120" w:line="276" w:lineRule="auto"/>
        <w:ind w:left="992.125984251968" w:firstLine="566.9291338582682"/>
        <w:rPr>
          <w:rFonts w:ascii="Arial" w:cs="Arial" w:eastAsia="Arial" w:hAnsi="Arial"/>
          <w:sz w:val="20"/>
          <w:szCs w:val="20"/>
        </w:rPr>
      </w:pPr>
      <w:hyperlink r:id="rId13">
        <w:r w:rsidDel="00000000" w:rsidR="00000000" w:rsidRPr="00000000">
          <w:rPr>
            <w:rFonts w:ascii="Arial" w:cs="Arial" w:eastAsia="Arial" w:hAnsi="Arial"/>
            <w:color w:val="1155cc"/>
            <w:sz w:val="20"/>
            <w:szCs w:val="20"/>
            <w:u w:val="single"/>
            <w:rtl w:val="0"/>
          </w:rPr>
          <w:t xml:space="preserve">Herramienta</w:t>
        </w:r>
      </w:hyperlink>
      <w:r w:rsidDel="00000000" w:rsidR="00000000" w:rsidRPr="00000000">
        <w:rPr>
          <w:rFonts w:ascii="Arial" w:cs="Arial" w:eastAsia="Arial" w:hAnsi="Arial"/>
          <w:color w:val="323232"/>
          <w:sz w:val="20"/>
          <w:szCs w:val="20"/>
          <w:rtl w:val="0"/>
        </w:rPr>
        <w:t xml:space="preserve"> </w:t>
      </w:r>
      <w:r w:rsidDel="00000000" w:rsidR="00000000" w:rsidRPr="00000000">
        <w:rPr>
          <w:rFonts w:ascii="Arial" w:cs="Arial" w:eastAsia="Arial" w:hAnsi="Arial"/>
          <w:sz w:val="20"/>
          <w:szCs w:val="20"/>
          <w:rtl w:val="0"/>
        </w:rPr>
        <w:t xml:space="preserve">que te proporciona un dossier con información sobre cualquier cuenta de twitter. Sólo tienes que introducir el nombre de la cuenta e indicar una cuenta de correo electrónico en la que, pasados unos minutos (ten paciencia), recibirás un enlace al informe.</w:t>
      </w:r>
    </w:p>
    <w:p w:rsidR="00000000" w:rsidDel="00000000" w:rsidP="00000000" w:rsidRDefault="00000000" w:rsidRPr="00000000" w14:paraId="00000029">
      <w:pPr>
        <w:widowControl w:val="0"/>
        <w:spacing w:after="120" w:before="120" w:line="276" w:lineRule="auto"/>
        <w:ind w:left="992.125984251968" w:firstLine="566.9291338582682"/>
        <w:rPr>
          <w:rFonts w:ascii="Arial" w:cs="Arial" w:eastAsia="Arial" w:hAnsi="Arial"/>
          <w:color w:val="323232"/>
          <w:sz w:val="20"/>
          <w:szCs w:val="20"/>
        </w:rPr>
      </w:pPr>
      <w:r w:rsidDel="00000000" w:rsidR="00000000" w:rsidRPr="00000000">
        <w:rPr>
          <w:rtl w:val="0"/>
        </w:rPr>
      </w:r>
    </w:p>
    <w:p w:rsidR="00000000" w:rsidDel="00000000" w:rsidP="00000000" w:rsidRDefault="00000000" w:rsidRPr="00000000" w14:paraId="0000002A">
      <w:pPr>
        <w:widowControl w:val="0"/>
        <w:spacing w:after="120" w:before="120" w:line="276" w:lineRule="auto"/>
        <w:ind w:left="19" w:firstLine="548"/>
        <w:rPr>
          <w:rFonts w:ascii="Arial" w:cs="Arial" w:eastAsia="Arial" w:hAnsi="Arial"/>
          <w:sz w:val="22"/>
          <w:szCs w:val="22"/>
        </w:rPr>
      </w:pPr>
      <w:r w:rsidDel="00000000" w:rsidR="00000000" w:rsidRPr="00000000">
        <w:rPr>
          <w:rFonts w:ascii="Calibri" w:cs="Calibri" w:eastAsia="Calibri" w:hAnsi="Calibri"/>
          <w:i w:val="1"/>
          <w:color w:val="808080"/>
          <w:rtl w:val="0"/>
        </w:rPr>
        <w:t xml:space="preserve">crosslinked</w:t>
      </w:r>
      <w:r w:rsidDel="00000000" w:rsidR="00000000" w:rsidRPr="00000000">
        <w:rPr>
          <w:rtl w:val="0"/>
        </w:rPr>
      </w:r>
    </w:p>
    <w:p w:rsidR="00000000" w:rsidDel="00000000" w:rsidP="00000000" w:rsidRDefault="00000000" w:rsidRPr="00000000" w14:paraId="0000002B">
      <w:pPr>
        <w:widowControl w:val="0"/>
        <w:spacing w:after="120" w:before="120" w:line="276" w:lineRule="auto"/>
        <w:ind w:left="992.125984251968" w:firstLine="566.9291338582682"/>
        <w:rPr>
          <w:rFonts w:ascii="Arial" w:cs="Arial" w:eastAsia="Arial" w:hAnsi="Arial"/>
          <w:sz w:val="20"/>
          <w:szCs w:val="20"/>
        </w:rPr>
      </w:pPr>
      <w:r w:rsidDel="00000000" w:rsidR="00000000" w:rsidRPr="00000000">
        <w:rPr>
          <w:rFonts w:ascii="Arial" w:cs="Arial" w:eastAsia="Arial" w:hAnsi="Arial"/>
          <w:sz w:val="20"/>
          <w:szCs w:val="20"/>
          <w:rtl w:val="0"/>
        </w:rPr>
        <w:t xml:space="preserve">Herramienta que simplifica los procesos de búsqueda de LinkedIn para recopilar nombres de empleados válidos de una organización que cuenten con perfil en la red social y que anuncien en ella dónde trabajan o han trabajado.</w:t>
      </w:r>
    </w:p>
    <w:p w:rsidR="00000000" w:rsidDel="00000000" w:rsidP="00000000" w:rsidRDefault="00000000" w:rsidRPr="00000000" w14:paraId="0000002C">
      <w:pPr>
        <w:widowControl w:val="0"/>
        <w:spacing w:after="120" w:before="120" w:line="276" w:lineRule="auto"/>
        <w:ind w:left="992.125984251968" w:firstLine="566.9291338582682"/>
        <w:rPr>
          <w:rFonts w:ascii="Courier New" w:cs="Courier New" w:eastAsia="Courier New" w:hAnsi="Courier New"/>
          <w:sz w:val="20"/>
          <w:szCs w:val="20"/>
        </w:rPr>
      </w:pPr>
      <w:r w:rsidDel="00000000" w:rsidR="00000000" w:rsidRPr="00000000">
        <w:rPr>
          <w:rFonts w:ascii="Arial" w:cs="Arial" w:eastAsia="Arial" w:hAnsi="Arial"/>
          <w:sz w:val="20"/>
          <w:szCs w:val="20"/>
          <w:rtl w:val="0"/>
        </w:rPr>
        <w:t xml:space="preserve">En</w:t>
      </w:r>
      <w:r w:rsidDel="00000000" w:rsidR="00000000" w:rsidRPr="00000000">
        <w:rPr>
          <w:rFonts w:ascii="Arial" w:cs="Arial" w:eastAsia="Arial" w:hAnsi="Arial"/>
          <w:color w:val="323232"/>
          <w:sz w:val="20"/>
          <w:szCs w:val="20"/>
          <w:rtl w:val="0"/>
        </w:rPr>
        <w:t xml:space="preserve"> </w:t>
      </w:r>
      <w:hyperlink r:id="rId14">
        <w:r w:rsidDel="00000000" w:rsidR="00000000" w:rsidRPr="00000000">
          <w:rPr>
            <w:rFonts w:ascii="Arial" w:cs="Arial" w:eastAsia="Arial" w:hAnsi="Arial"/>
            <w:color w:val="1155cc"/>
            <w:sz w:val="20"/>
            <w:szCs w:val="20"/>
            <w:u w:val="single"/>
            <w:rtl w:val="0"/>
          </w:rPr>
          <w:t xml:space="preserve">este anexo</w:t>
        </w:r>
      </w:hyperlink>
      <w:r w:rsidDel="00000000" w:rsidR="00000000" w:rsidRPr="00000000">
        <w:rPr>
          <w:rFonts w:ascii="Arial" w:cs="Arial" w:eastAsia="Arial" w:hAnsi="Arial"/>
          <w:color w:val="323232"/>
          <w:sz w:val="20"/>
          <w:szCs w:val="20"/>
          <w:rtl w:val="0"/>
        </w:rPr>
        <w:t xml:space="preserve"> </w:t>
      </w:r>
      <w:r w:rsidDel="00000000" w:rsidR="00000000" w:rsidRPr="00000000">
        <w:rPr>
          <w:rFonts w:ascii="Arial" w:cs="Arial" w:eastAsia="Arial" w:hAnsi="Arial"/>
          <w:sz w:val="20"/>
          <w:szCs w:val="20"/>
          <w:rtl w:val="0"/>
        </w:rPr>
        <w:t xml:space="preserve">hay una pequeña práctica para comprender su funcionamiento. </w:t>
      </w:r>
      <w:r w:rsidDel="00000000" w:rsidR="00000000" w:rsidRPr="00000000">
        <w:rPr>
          <w:rtl w:val="0"/>
        </w:rPr>
      </w:r>
    </w:p>
    <w:p w:rsidR="00000000" w:rsidDel="00000000" w:rsidP="00000000" w:rsidRDefault="00000000" w:rsidRPr="00000000" w14:paraId="0000002D">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792" w:right="0" w:hanging="432"/>
        <w:jc w:val="center"/>
      </w:pPr>
      <w:bookmarkStart w:colFirst="0" w:colLast="0" w:name="_heading=h.fty7j22mgxbj" w:id="3"/>
      <w:bookmarkEnd w:id="3"/>
      <w:r w:rsidDel="00000000" w:rsidR="00000000" w:rsidRPr="00000000">
        <w:rPr>
          <w:rtl w:val="0"/>
        </w:rPr>
        <w:t xml:space="preserve">Búsquedas en Internet</w:t>
      </w:r>
      <w:r w:rsidDel="00000000" w:rsidR="00000000" w:rsidRPr="00000000">
        <w:rPr>
          <w:rtl w:val="0"/>
        </w:rPr>
      </w:r>
    </w:p>
    <w:p w:rsidR="00000000" w:rsidDel="00000000" w:rsidP="00000000" w:rsidRDefault="00000000" w:rsidRPr="00000000" w14:paraId="0000002E">
      <w:pPr>
        <w:pStyle w:val="Heading3"/>
        <w:numPr>
          <w:ilvl w:val="2"/>
          <w:numId w:val="2"/>
        </w:numPr>
        <w:ind w:left="1224" w:hanging="504.00000000000006"/>
      </w:pPr>
      <w:bookmarkStart w:colFirst="0" w:colLast="0" w:name="_heading=h.qmu23udokab2" w:id="4"/>
      <w:bookmarkEnd w:id="4"/>
      <w:r w:rsidDel="00000000" w:rsidR="00000000" w:rsidRPr="00000000">
        <w:rPr>
          <w:rtl w:val="0"/>
        </w:rPr>
        <w:t xml:space="preserve">Geolocalización</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9" w:right="0" w:firstLine="548"/>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Desde el punto de vista del hacking ético, la geolocalización puede ser una herramienta útil en la fase de reconocimiento durante un proceso de pruebas de penetración. En esta fase, el objetivo es recopilar información sobre el sistema o red que se está evaluando, y la geolocalización puede proporcionar información valiosa sobre la ubicación física del sistema y sus activos en línea.</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9" w:right="0" w:firstLine="548"/>
        <w:jc w:val="both"/>
        <w:rPr>
          <w:rFonts w:ascii="Roboto" w:cs="Roboto" w:eastAsia="Roboto" w:hAnsi="Roboto"/>
          <w:color w:val="374151"/>
        </w:rPr>
      </w:pPr>
      <w:r w:rsidDel="00000000" w:rsidR="00000000" w:rsidRPr="00000000">
        <w:rPr>
          <w:rFonts w:ascii="Arial" w:cs="Arial" w:eastAsia="Arial" w:hAnsi="Arial"/>
          <w:sz w:val="20"/>
          <w:szCs w:val="20"/>
          <w:rtl w:val="0"/>
        </w:rPr>
        <w:t xml:space="preserve">Por ejemplo, la geolocalización puede ayudar a identificar la dirección IP y la ubicación física de los dispositivos de red que se utilizan en el sistema, lo que puede ser útil para identificar posibles vectores de ataque. Además, la geolocalización también puede proporcionar información sobre la ubicación del servidor del objetivo, lo que puede ser útil para identificar posibles vulnerabilidades geográficas específicas y diseñar un plan de prueba más efectivo.</w:t>
      </w:r>
      <w:r w:rsidDel="00000000" w:rsidR="00000000" w:rsidRPr="00000000">
        <w:rPr>
          <w:rtl w:val="0"/>
        </w:rPr>
      </w:r>
    </w:p>
    <w:p w:rsidR="00000000" w:rsidDel="00000000" w:rsidP="00000000" w:rsidRDefault="00000000" w:rsidRPr="00000000" w14:paraId="00000031">
      <w:pPr>
        <w:ind w:left="1224" w:firstLine="0"/>
        <w:rPr/>
      </w:pPr>
      <w:r w:rsidDel="00000000" w:rsidR="00000000" w:rsidRPr="00000000">
        <w:rPr>
          <w:rtl w:val="0"/>
        </w:rPr>
      </w:r>
    </w:p>
    <w:p w:rsidR="00000000" w:rsidDel="00000000" w:rsidP="00000000" w:rsidRDefault="00000000" w:rsidRPr="00000000" w14:paraId="00000032">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792" w:right="0" w:hanging="432"/>
        <w:jc w:val="center"/>
      </w:pPr>
      <w:bookmarkStart w:colFirst="0" w:colLast="0" w:name="_heading=h.x3c39jkctb17" w:id="5"/>
      <w:bookmarkEnd w:id="5"/>
      <w:r w:rsidDel="00000000" w:rsidR="00000000" w:rsidRPr="00000000">
        <w:rPr>
          <w:rtl w:val="0"/>
        </w:rPr>
        <w:t xml:space="preserve">Bases de datos WHOIS</w:t>
      </w:r>
      <w:r w:rsidDel="00000000" w:rsidR="00000000" w:rsidRPr="00000000">
        <w:rPr>
          <w:rtl w:val="0"/>
        </w:rPr>
      </w:r>
    </w:p>
    <w:p w:rsidR="00000000" w:rsidDel="00000000" w:rsidP="00000000" w:rsidRDefault="00000000" w:rsidRPr="00000000" w14:paraId="00000033">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Cuando una organización registra un dominio, tiene que proporcionar cierta información de la empresa, del propietario y del personal técnico del dominio; esa información queda registrada en “registradores”, entidades que la guardan  en bases de datos; parte del contenido de éstas  queda accesible. Sin embargo, desde el año 2018, al registrar el dominio se pide consentimiento para mostrar datos personales en las búsquedas; sin ese permiso, los datos no se mostrarán en una consulta Whois. </w:t>
      </w:r>
    </w:p>
    <w:p w:rsidR="00000000" w:rsidDel="00000000" w:rsidP="00000000" w:rsidRDefault="00000000" w:rsidRPr="00000000" w14:paraId="00000034">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Arial" w:cs="Arial" w:eastAsia="Arial" w:hAnsi="Arial"/>
          <w:sz w:val="20"/>
          <w:szCs w:val="20"/>
          <w:rtl w:val="0"/>
        </w:rPr>
        <w:t xml:space="preserve">El servicio </w:t>
      </w:r>
      <w:r w:rsidDel="00000000" w:rsidR="00000000" w:rsidRPr="00000000">
        <w:rPr>
          <w:rFonts w:ascii="Arial" w:cs="Arial" w:eastAsia="Arial" w:hAnsi="Arial"/>
          <w:i w:val="1"/>
          <w:sz w:val="20"/>
          <w:szCs w:val="20"/>
          <w:rtl w:val="0"/>
        </w:rPr>
        <w:t xml:space="preserve">Whois </w:t>
      </w:r>
      <w:r w:rsidDel="00000000" w:rsidR="00000000" w:rsidRPr="00000000">
        <w:rPr>
          <w:rFonts w:ascii="Arial" w:cs="Arial" w:eastAsia="Arial" w:hAnsi="Arial"/>
          <w:sz w:val="20"/>
          <w:szCs w:val="20"/>
          <w:rtl w:val="0"/>
        </w:rPr>
        <w:t xml:space="preserve">es un protocolo TCP usado para realizar consultas y obtener datos sobre un dominio. Hay páginas web que proporcionan la opción de realizar consultas Whois: Icann/Lookup (no permite búsquedas sobre dominios </w:t>
      </w:r>
      <w:r w:rsidDel="00000000" w:rsidR="00000000" w:rsidRPr="00000000">
        <w:rPr>
          <w:rFonts w:ascii="Arial" w:cs="Arial" w:eastAsia="Arial" w:hAnsi="Arial"/>
          <w:i w:val="1"/>
          <w:sz w:val="20"/>
          <w:szCs w:val="20"/>
          <w:rtl w:val="0"/>
        </w:rPr>
        <w:t xml:space="preserve">.es</w:t>
      </w:r>
      <w:r w:rsidDel="00000000" w:rsidR="00000000" w:rsidRPr="00000000">
        <w:rPr>
          <w:rFonts w:ascii="Arial" w:cs="Arial" w:eastAsia="Arial" w:hAnsi="Arial"/>
          <w:sz w:val="20"/>
          <w:szCs w:val="20"/>
          <w:rtl w:val="0"/>
        </w:rPr>
        <w:t xml:space="preserve">), </w:t>
      </w:r>
      <w:hyperlink r:id="rId15">
        <w:r w:rsidDel="00000000" w:rsidR="00000000" w:rsidRPr="00000000">
          <w:rPr>
            <w:rFonts w:ascii="Calibri" w:cs="Calibri" w:eastAsia="Calibri" w:hAnsi="Calibri"/>
            <w:color w:val="1155cc"/>
            <w:sz w:val="22"/>
            <w:szCs w:val="22"/>
            <w:u w:val="single"/>
            <w:rtl w:val="0"/>
          </w:rPr>
          <w:t xml:space="preserve">DomainTools</w:t>
        </w:r>
      </w:hyperlink>
      <w:r w:rsidDel="00000000" w:rsidR="00000000" w:rsidRPr="00000000">
        <w:rPr>
          <w:rFonts w:ascii="Arial" w:cs="Arial" w:eastAsia="Arial" w:hAnsi="Arial"/>
          <w:color w:val="323232"/>
          <w:sz w:val="20"/>
          <w:szCs w:val="20"/>
          <w:rtl w:val="0"/>
        </w:rPr>
        <w:t xml:space="preserve"> </w:t>
      </w:r>
      <w:r w:rsidDel="00000000" w:rsidR="00000000" w:rsidRPr="00000000">
        <w:rPr>
          <w:rFonts w:ascii="Arial" w:cs="Arial" w:eastAsia="Arial" w:hAnsi="Arial"/>
          <w:sz w:val="20"/>
          <w:szCs w:val="20"/>
          <w:rtl w:val="0"/>
        </w:rPr>
        <w:t xml:space="preserve">(permite buscar dominios, incluso los de TLD </w:t>
      </w:r>
      <w:r w:rsidDel="00000000" w:rsidR="00000000" w:rsidRPr="00000000">
        <w:rPr>
          <w:rFonts w:ascii="Arial" w:cs="Arial" w:eastAsia="Arial" w:hAnsi="Arial"/>
          <w:i w:val="1"/>
          <w:sz w:val="20"/>
          <w:szCs w:val="20"/>
          <w:rtl w:val="0"/>
        </w:rPr>
        <w:t xml:space="preserve">.es</w:t>
      </w:r>
      <w:r w:rsidDel="00000000" w:rsidR="00000000" w:rsidRPr="00000000">
        <w:rPr>
          <w:rFonts w:ascii="Arial" w:cs="Arial" w:eastAsia="Arial" w:hAnsi="Arial"/>
          <w:sz w:val="20"/>
          <w:szCs w:val="20"/>
          <w:rtl w:val="0"/>
        </w:rPr>
        <w:t xml:space="preserve">)</w:t>
      </w:r>
      <w:r w:rsidDel="00000000" w:rsidR="00000000" w:rsidRPr="00000000">
        <w:rPr>
          <w:rFonts w:ascii="Calibri" w:cs="Calibri" w:eastAsia="Calibri" w:hAnsi="Calibri"/>
          <w:sz w:val="22"/>
          <w:szCs w:val="22"/>
          <w:rtl w:val="0"/>
        </w:rPr>
        <w:t xml:space="preserve">, </w:t>
      </w:r>
      <w:hyperlink r:id="rId16">
        <w:r w:rsidDel="00000000" w:rsidR="00000000" w:rsidRPr="00000000">
          <w:rPr>
            <w:rFonts w:ascii="Calibri" w:cs="Calibri" w:eastAsia="Calibri" w:hAnsi="Calibri"/>
            <w:color w:val="1155cc"/>
            <w:sz w:val="22"/>
            <w:szCs w:val="22"/>
            <w:u w:val="single"/>
            <w:rtl w:val="0"/>
          </w:rPr>
          <w:t xml:space="preserve">www.dominios.es/dominios</w:t>
        </w:r>
      </w:hyperlink>
      <w:r w:rsidDel="00000000" w:rsidR="00000000" w:rsidRPr="00000000">
        <w:rPr>
          <w:rFonts w:ascii="Calibri" w:cs="Calibri" w:eastAsia="Calibri" w:hAnsi="Calibri"/>
          <w:sz w:val="22"/>
          <w:szCs w:val="22"/>
          <w:rtl w:val="0"/>
        </w:rPr>
        <w:t xml:space="preserve"> (</w:t>
      </w:r>
      <w:r w:rsidDel="00000000" w:rsidR="00000000" w:rsidRPr="00000000">
        <w:rPr>
          <w:rFonts w:ascii="Arial" w:cs="Arial" w:eastAsia="Arial" w:hAnsi="Arial"/>
          <w:sz w:val="20"/>
          <w:szCs w:val="20"/>
          <w:rtl w:val="0"/>
        </w:rPr>
        <w:t xml:space="preserve">sólo para dominios </w:t>
      </w:r>
      <w:r w:rsidDel="00000000" w:rsidR="00000000" w:rsidRPr="00000000">
        <w:rPr>
          <w:rFonts w:ascii="Arial" w:cs="Arial" w:eastAsia="Arial" w:hAnsi="Arial"/>
          <w:i w:val="1"/>
          <w:sz w:val="20"/>
          <w:szCs w:val="20"/>
          <w:rtl w:val="0"/>
        </w:rPr>
        <w:t xml:space="preserve">.es</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35">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También se pueden realizar consultas a través de la línea de comandos. En el caso de sistemas </w:t>
      </w:r>
      <w:r w:rsidDel="00000000" w:rsidR="00000000" w:rsidRPr="00000000">
        <w:rPr>
          <w:rFonts w:ascii="Arial" w:cs="Arial" w:eastAsia="Arial" w:hAnsi="Arial"/>
          <w:i w:val="1"/>
          <w:sz w:val="20"/>
          <w:szCs w:val="20"/>
          <w:rtl w:val="0"/>
        </w:rPr>
        <w:t xml:space="preserve">Windows</w:t>
      </w:r>
      <w:r w:rsidDel="00000000" w:rsidR="00000000" w:rsidRPr="00000000">
        <w:rPr>
          <w:rFonts w:ascii="Arial" w:cs="Arial" w:eastAsia="Arial" w:hAnsi="Arial"/>
          <w:sz w:val="20"/>
          <w:szCs w:val="20"/>
          <w:rtl w:val="0"/>
        </w:rPr>
        <w:t xml:space="preserve">, habrá que descargarse alguna herramienta; por ejemplo, la herramienta </w:t>
      </w:r>
      <w:r w:rsidDel="00000000" w:rsidR="00000000" w:rsidRPr="00000000">
        <w:rPr>
          <w:rFonts w:ascii="Arial" w:cs="Arial" w:eastAsia="Arial" w:hAnsi="Arial"/>
          <w:i w:val="1"/>
          <w:sz w:val="20"/>
          <w:szCs w:val="20"/>
          <w:rtl w:val="0"/>
        </w:rPr>
        <w:t xml:space="preserve">whois </w:t>
      </w:r>
      <w:r w:rsidDel="00000000" w:rsidR="00000000" w:rsidRPr="00000000">
        <w:rPr>
          <w:rFonts w:ascii="Arial" w:cs="Arial" w:eastAsia="Arial" w:hAnsi="Arial"/>
          <w:sz w:val="20"/>
          <w:szCs w:val="20"/>
          <w:rtl w:val="0"/>
        </w:rPr>
        <w:t xml:space="preserve">de la suite </w:t>
      </w:r>
      <w:r w:rsidDel="00000000" w:rsidR="00000000" w:rsidRPr="00000000">
        <w:rPr>
          <w:rFonts w:ascii="Arial" w:cs="Arial" w:eastAsia="Arial" w:hAnsi="Arial"/>
          <w:i w:val="1"/>
          <w:sz w:val="20"/>
          <w:szCs w:val="20"/>
          <w:rtl w:val="0"/>
        </w:rPr>
        <w:t xml:space="preserve">sysinternals</w:t>
      </w:r>
      <w:r w:rsidDel="00000000" w:rsidR="00000000" w:rsidRPr="00000000">
        <w:rPr>
          <w:rFonts w:ascii="Arial" w:cs="Arial" w:eastAsia="Arial" w:hAnsi="Arial"/>
          <w:sz w:val="20"/>
          <w:szCs w:val="20"/>
          <w:rtl w:val="0"/>
        </w:rPr>
        <w:t xml:space="preserve">, que proporciona Microsoft gratis. En la mayoría de las distribuciones GNU/Linux, en cambio, se encuentra por defecto (si no lo estuviera, bastaría para instalarlo con ejecutar el siguiente comando: </w:t>
      </w:r>
      <w:r w:rsidDel="00000000" w:rsidR="00000000" w:rsidRPr="00000000">
        <w:rPr>
          <w:rFonts w:ascii="Courier New" w:cs="Courier New" w:eastAsia="Courier New" w:hAnsi="Courier New"/>
          <w:color w:val="24292f"/>
          <w:sz w:val="20"/>
          <w:szCs w:val="20"/>
          <w:rtl w:val="0"/>
        </w:rPr>
        <w:t xml:space="preserve">sudo apt-get install whois</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36">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La ejecución desde la línea de comandos es muy sencilla; basta con escribir la palabra </w:t>
      </w:r>
      <w:r w:rsidDel="00000000" w:rsidR="00000000" w:rsidRPr="00000000">
        <w:rPr>
          <w:rFonts w:ascii="Arial" w:cs="Arial" w:eastAsia="Arial" w:hAnsi="Arial"/>
          <w:i w:val="1"/>
          <w:sz w:val="20"/>
          <w:szCs w:val="20"/>
          <w:rtl w:val="0"/>
        </w:rPr>
        <w:t xml:space="preserve">whois </w:t>
      </w:r>
      <w:r w:rsidDel="00000000" w:rsidR="00000000" w:rsidRPr="00000000">
        <w:rPr>
          <w:rFonts w:ascii="Arial" w:cs="Arial" w:eastAsia="Arial" w:hAnsi="Arial"/>
          <w:sz w:val="20"/>
          <w:szCs w:val="20"/>
          <w:rtl w:val="0"/>
        </w:rPr>
        <w:t xml:space="preserve">seguida del dominio que nos interese. Es recomendable (y a veces indispensable)  incluir el parámetro -I en el medio. Así, la consulta, antes de llegar al servidor autoritativo para la petición, consultará a </w:t>
      </w:r>
      <w:hyperlink r:id="rId17">
        <w:r w:rsidDel="00000000" w:rsidR="00000000" w:rsidRPr="00000000">
          <w:rPr>
            <w:rFonts w:ascii="Arial" w:cs="Arial" w:eastAsia="Arial" w:hAnsi="Arial"/>
            <w:color w:val="1155cc"/>
            <w:sz w:val="20"/>
            <w:szCs w:val="20"/>
            <w:u w:val="single"/>
            <w:rtl w:val="0"/>
          </w:rPr>
          <w:t xml:space="preserve">whois.iana.org</w:t>
        </w:r>
      </w:hyperlink>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37">
      <w:pPr>
        <w:widowControl w:val="0"/>
        <w:spacing w:after="120" w:before="120" w:line="276" w:lineRule="auto"/>
        <w:ind w:left="19" w:firstLine="548"/>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Pr>
        <w:drawing>
          <wp:inline distB="114300" distT="114300" distL="114300" distR="114300">
            <wp:extent cx="4114800" cy="3910396"/>
            <wp:effectExtent b="0" l="0" r="0" t="0"/>
            <wp:docPr id="108" name="image2.png"/>
            <a:graphic>
              <a:graphicData uri="http://schemas.openxmlformats.org/drawingml/2006/picture">
                <pic:pic>
                  <pic:nvPicPr>
                    <pic:cNvPr id="0" name="image2.png"/>
                    <pic:cNvPicPr preferRelativeResize="0"/>
                  </pic:nvPicPr>
                  <pic:blipFill>
                    <a:blip r:embed="rId18"/>
                    <a:srcRect b="11901" l="0" r="0" t="0"/>
                    <a:stretch>
                      <a:fillRect/>
                    </a:stretch>
                  </pic:blipFill>
                  <pic:spPr>
                    <a:xfrm>
                      <a:off x="0" y="0"/>
                      <a:ext cx="4114800" cy="391039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360" w:line="240" w:lineRule="auto"/>
        <w:ind w:left="360" w:right="0" w:hanging="360"/>
        <w:jc w:val="center"/>
      </w:pPr>
      <w:bookmarkStart w:colFirst="0" w:colLast="0" w:name="_heading=h.7gatewfbn5cg" w:id="6"/>
      <w:bookmarkEnd w:id="6"/>
      <w:r w:rsidDel="00000000" w:rsidR="00000000" w:rsidRPr="00000000">
        <w:rPr>
          <w:rtl w:val="0"/>
        </w:rPr>
        <w:t xml:space="preserve">Reconocimiento activo</w:t>
      </w:r>
    </w:p>
    <w:p w:rsidR="00000000" w:rsidDel="00000000" w:rsidP="00000000" w:rsidRDefault="00000000" w:rsidRPr="00000000" w14:paraId="00000039">
      <w:pPr>
        <w:pStyle w:val="Heading2"/>
        <w:numPr>
          <w:ilvl w:val="1"/>
          <w:numId w:val="2"/>
        </w:numPr>
        <w:ind w:left="792" w:hanging="432"/>
      </w:pPr>
      <w:bookmarkStart w:colFirst="0" w:colLast="0" w:name="_heading=h.ate6d44x2sk" w:id="7"/>
      <w:bookmarkEnd w:id="7"/>
      <w:r w:rsidDel="00000000" w:rsidR="00000000" w:rsidRPr="00000000">
        <w:rPr>
          <w:rtl w:val="0"/>
        </w:rPr>
        <w:t xml:space="preserve">Shodan</w:t>
      </w:r>
      <w:r w:rsidDel="00000000" w:rsidR="00000000" w:rsidRPr="00000000">
        <w:rPr>
          <w:rtl w:val="0"/>
        </w:rPr>
      </w:r>
    </w:p>
    <w:p w:rsidR="00000000" w:rsidDel="00000000" w:rsidP="00000000" w:rsidRDefault="00000000" w:rsidRPr="00000000" w14:paraId="0000003A">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Existen motores de búsqueda que van más allá de los relacionados con buscadores. Son capaces de encontrar dispositivos conectados a Internet, lo cual puede ofrecernos una entrada para conocer direcciones IP de servidores o routers; también podemos lograr el acceso a cámaras de vigilancia o a dispositivos OT que han sido conectados sin reparar en su seguridad. </w:t>
      </w:r>
    </w:p>
    <w:p w:rsidR="00000000" w:rsidDel="00000000" w:rsidP="00000000" w:rsidRDefault="00000000" w:rsidRPr="00000000" w14:paraId="0000003B">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Uno de los más existosos es</w:t>
      </w:r>
      <w:r w:rsidDel="00000000" w:rsidR="00000000" w:rsidRPr="00000000">
        <w:rPr>
          <w:rFonts w:ascii="Calibri" w:cs="Calibri" w:eastAsia="Calibri" w:hAnsi="Calibri"/>
          <w:sz w:val="22"/>
          <w:szCs w:val="22"/>
          <w:rtl w:val="0"/>
        </w:rPr>
        <w:t xml:space="preserve"> </w:t>
      </w:r>
      <w:hyperlink r:id="rId19">
        <w:r w:rsidDel="00000000" w:rsidR="00000000" w:rsidRPr="00000000">
          <w:rPr>
            <w:rFonts w:ascii="Calibri" w:cs="Calibri" w:eastAsia="Calibri" w:hAnsi="Calibri"/>
            <w:color w:val="1155cc"/>
            <w:sz w:val="22"/>
            <w:szCs w:val="22"/>
            <w:u w:val="single"/>
            <w:rtl w:val="0"/>
          </w:rPr>
          <w:t xml:space="preserve">Shodan</w:t>
        </w:r>
      </w:hyperlink>
      <w:r w:rsidDel="00000000" w:rsidR="00000000" w:rsidRPr="00000000">
        <w:rPr>
          <w:rFonts w:ascii="Calibri" w:cs="Calibri" w:eastAsia="Calibri" w:hAnsi="Calibri"/>
          <w:sz w:val="22"/>
          <w:szCs w:val="22"/>
          <w:rtl w:val="0"/>
        </w:rPr>
        <w:t xml:space="preserve">. </w:t>
      </w:r>
      <w:r w:rsidDel="00000000" w:rsidR="00000000" w:rsidRPr="00000000">
        <w:rPr>
          <w:rFonts w:ascii="Arial" w:cs="Arial" w:eastAsia="Arial" w:hAnsi="Arial"/>
          <w:sz w:val="20"/>
          <w:szCs w:val="20"/>
          <w:rtl w:val="0"/>
        </w:rPr>
        <w:t xml:space="preserve">La cantidad de información que puede mostrarnos con un par de clics es impresionante. Se pueden hacer búsquedas por IP (simplemente escribiendo la IP en la búsqueda); pero, además, si no tenemos tan claro el objetivo, con el comando </w:t>
      </w:r>
      <w:r w:rsidDel="00000000" w:rsidR="00000000" w:rsidRPr="00000000">
        <w:rPr>
          <w:rFonts w:ascii="Arial" w:cs="Arial" w:eastAsia="Arial" w:hAnsi="Arial"/>
          <w:i w:val="1"/>
          <w:sz w:val="20"/>
          <w:szCs w:val="20"/>
          <w:rtl w:val="0"/>
        </w:rPr>
        <w:t xml:space="preserve">port </w:t>
      </w:r>
      <w:r w:rsidDel="00000000" w:rsidR="00000000" w:rsidRPr="00000000">
        <w:rPr>
          <w:rFonts w:ascii="Arial" w:cs="Arial" w:eastAsia="Arial" w:hAnsi="Arial"/>
          <w:sz w:val="20"/>
          <w:szCs w:val="20"/>
          <w:rtl w:val="0"/>
        </w:rPr>
        <w:t xml:space="preserve">se pueden hacer búsquedas de puertos abiertos, y con ellos hacernos una idea de los servicios que están accesibles. Por otro lado, no sólo se pueden hacer búsquedas ideadas completamente por nosotros, sino que también se puede hacer uso de búsquedas predefinidas, a pesar de que algunas de ellas estarán inaccesibles fuera de la versión de pago. </w:t>
      </w:r>
    </w:p>
    <w:p w:rsidR="00000000" w:rsidDel="00000000" w:rsidP="00000000" w:rsidRDefault="00000000" w:rsidRPr="00000000" w14:paraId="0000003C">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Los filtros básicos que soporta Shodan son: </w:t>
      </w:r>
    </w:p>
    <w:p w:rsidR="00000000" w:rsidDel="00000000" w:rsidP="00000000" w:rsidRDefault="00000000" w:rsidRPr="00000000" w14:paraId="0000003D">
      <w:pPr>
        <w:widowControl w:val="0"/>
        <w:numPr>
          <w:ilvl w:val="0"/>
          <w:numId w:val="1"/>
        </w:numPr>
        <w:spacing w:after="0" w:afterAutospacing="0" w:before="120" w:line="276" w:lineRule="auto"/>
        <w:ind w:left="720" w:hanging="360"/>
        <w:rPr>
          <w:rFonts w:ascii="Arial" w:cs="Arial" w:eastAsia="Arial" w:hAnsi="Arial"/>
          <w:sz w:val="20"/>
          <w:szCs w:val="20"/>
          <w:u w:val="none"/>
        </w:rPr>
      </w:pPr>
      <w:r w:rsidDel="00000000" w:rsidR="00000000" w:rsidRPr="00000000">
        <w:rPr>
          <w:rFonts w:ascii="Arial" w:cs="Arial" w:eastAsia="Arial" w:hAnsi="Arial"/>
          <w:i w:val="1"/>
          <w:sz w:val="20"/>
          <w:szCs w:val="20"/>
          <w:rtl w:val="0"/>
        </w:rPr>
        <w:t xml:space="preserve">city</w:t>
      </w:r>
      <w:r w:rsidDel="00000000" w:rsidR="00000000" w:rsidRPr="00000000">
        <w:rPr>
          <w:rFonts w:ascii="Arial" w:cs="Arial" w:eastAsia="Arial" w:hAnsi="Arial"/>
          <w:sz w:val="20"/>
          <w:szCs w:val="20"/>
          <w:rtl w:val="0"/>
        </w:rPr>
        <w:t xml:space="preserve">: permite especificar la ciudad. </w:t>
      </w:r>
    </w:p>
    <w:p w:rsidR="00000000" w:rsidDel="00000000" w:rsidP="00000000" w:rsidRDefault="00000000" w:rsidRPr="00000000" w14:paraId="0000003E">
      <w:pPr>
        <w:widowControl w:val="0"/>
        <w:numPr>
          <w:ilvl w:val="0"/>
          <w:numId w:val="1"/>
        </w:numPr>
        <w:spacing w:after="0" w:afterAutospacing="0" w:before="0" w:beforeAutospacing="0" w:line="276" w:lineRule="auto"/>
        <w:ind w:left="720" w:hanging="360"/>
        <w:rPr>
          <w:rFonts w:ascii="Arial" w:cs="Arial" w:eastAsia="Arial" w:hAnsi="Arial"/>
          <w:sz w:val="20"/>
          <w:szCs w:val="20"/>
          <w:u w:val="none"/>
        </w:rPr>
      </w:pPr>
      <w:r w:rsidDel="00000000" w:rsidR="00000000" w:rsidRPr="00000000">
        <w:rPr>
          <w:rFonts w:ascii="Arial" w:cs="Arial" w:eastAsia="Arial" w:hAnsi="Arial"/>
          <w:i w:val="1"/>
          <w:sz w:val="20"/>
          <w:szCs w:val="20"/>
          <w:rtl w:val="0"/>
        </w:rPr>
        <w:t xml:space="preserve">country</w:t>
      </w:r>
      <w:r w:rsidDel="00000000" w:rsidR="00000000" w:rsidRPr="00000000">
        <w:rPr>
          <w:rFonts w:ascii="Arial" w:cs="Arial" w:eastAsia="Arial" w:hAnsi="Arial"/>
          <w:sz w:val="20"/>
          <w:szCs w:val="20"/>
          <w:rtl w:val="0"/>
        </w:rPr>
        <w:t xml:space="preserve">: para indicar el país mediante sus iniciales. </w:t>
      </w:r>
    </w:p>
    <w:p w:rsidR="00000000" w:rsidDel="00000000" w:rsidP="00000000" w:rsidRDefault="00000000" w:rsidRPr="00000000" w14:paraId="0000003F">
      <w:pPr>
        <w:widowControl w:val="0"/>
        <w:numPr>
          <w:ilvl w:val="0"/>
          <w:numId w:val="1"/>
        </w:numPr>
        <w:spacing w:after="0" w:afterAutospacing="0" w:before="0" w:beforeAutospacing="0" w:line="276" w:lineRule="auto"/>
        <w:ind w:left="720" w:hanging="360"/>
        <w:rPr>
          <w:rFonts w:ascii="Arial" w:cs="Arial" w:eastAsia="Arial" w:hAnsi="Arial"/>
          <w:sz w:val="20"/>
          <w:szCs w:val="20"/>
          <w:u w:val="none"/>
        </w:rPr>
      </w:pPr>
      <w:r w:rsidDel="00000000" w:rsidR="00000000" w:rsidRPr="00000000">
        <w:rPr>
          <w:rFonts w:ascii="Arial" w:cs="Arial" w:eastAsia="Arial" w:hAnsi="Arial"/>
          <w:i w:val="1"/>
          <w:sz w:val="20"/>
          <w:szCs w:val="20"/>
          <w:rtl w:val="0"/>
        </w:rPr>
        <w:t xml:space="preserve">geo</w:t>
      </w:r>
      <w:r w:rsidDel="00000000" w:rsidR="00000000" w:rsidRPr="00000000">
        <w:rPr>
          <w:rFonts w:ascii="Arial" w:cs="Arial" w:eastAsia="Arial" w:hAnsi="Arial"/>
          <w:sz w:val="20"/>
          <w:szCs w:val="20"/>
          <w:rtl w:val="0"/>
        </w:rPr>
        <w:t xml:space="preserve">: para indicar las coordenadas geográficas a partir de los datos de latitud y longitud. </w:t>
      </w:r>
    </w:p>
    <w:p w:rsidR="00000000" w:rsidDel="00000000" w:rsidP="00000000" w:rsidRDefault="00000000" w:rsidRPr="00000000" w14:paraId="00000040">
      <w:pPr>
        <w:widowControl w:val="0"/>
        <w:numPr>
          <w:ilvl w:val="0"/>
          <w:numId w:val="1"/>
        </w:numPr>
        <w:spacing w:after="0" w:afterAutospacing="0" w:before="0" w:beforeAutospacing="0" w:line="276" w:lineRule="auto"/>
        <w:ind w:left="720" w:hanging="360"/>
        <w:rPr>
          <w:rFonts w:ascii="Arial" w:cs="Arial" w:eastAsia="Arial" w:hAnsi="Arial"/>
          <w:sz w:val="20"/>
          <w:szCs w:val="20"/>
          <w:u w:val="none"/>
        </w:rPr>
      </w:pPr>
      <w:r w:rsidDel="00000000" w:rsidR="00000000" w:rsidRPr="00000000">
        <w:rPr>
          <w:rFonts w:ascii="Arial" w:cs="Arial" w:eastAsia="Arial" w:hAnsi="Arial"/>
          <w:i w:val="1"/>
          <w:sz w:val="20"/>
          <w:szCs w:val="20"/>
          <w:rtl w:val="0"/>
        </w:rPr>
        <w:t xml:space="preserve">hostname</w:t>
      </w:r>
      <w:r w:rsidDel="00000000" w:rsidR="00000000" w:rsidRPr="00000000">
        <w:rPr>
          <w:rFonts w:ascii="Arial" w:cs="Arial" w:eastAsia="Arial" w:hAnsi="Arial"/>
          <w:sz w:val="20"/>
          <w:szCs w:val="20"/>
          <w:rtl w:val="0"/>
        </w:rPr>
        <w:t xml:space="preserve">: para indicar el nombre de la máquina. </w:t>
      </w:r>
    </w:p>
    <w:p w:rsidR="00000000" w:rsidDel="00000000" w:rsidP="00000000" w:rsidRDefault="00000000" w:rsidRPr="00000000" w14:paraId="00000041">
      <w:pPr>
        <w:widowControl w:val="0"/>
        <w:numPr>
          <w:ilvl w:val="0"/>
          <w:numId w:val="1"/>
        </w:numPr>
        <w:spacing w:after="0" w:afterAutospacing="0" w:before="0" w:beforeAutospacing="0" w:line="276" w:lineRule="auto"/>
        <w:ind w:left="720" w:hanging="360"/>
        <w:rPr>
          <w:rFonts w:ascii="Arial" w:cs="Arial" w:eastAsia="Arial" w:hAnsi="Arial"/>
          <w:sz w:val="20"/>
          <w:szCs w:val="20"/>
          <w:u w:val="none"/>
        </w:rPr>
      </w:pPr>
      <w:r w:rsidDel="00000000" w:rsidR="00000000" w:rsidRPr="00000000">
        <w:rPr>
          <w:rFonts w:ascii="Arial" w:cs="Arial" w:eastAsia="Arial" w:hAnsi="Arial"/>
          <w:i w:val="1"/>
          <w:sz w:val="20"/>
          <w:szCs w:val="20"/>
          <w:rtl w:val="0"/>
        </w:rPr>
        <w:t xml:space="preserve">port</w:t>
      </w:r>
      <w:r w:rsidDel="00000000" w:rsidR="00000000" w:rsidRPr="00000000">
        <w:rPr>
          <w:rFonts w:ascii="Arial" w:cs="Arial" w:eastAsia="Arial" w:hAnsi="Arial"/>
          <w:sz w:val="20"/>
          <w:szCs w:val="20"/>
          <w:rtl w:val="0"/>
        </w:rPr>
        <w:t xml:space="preserve">: puerto</w:t>
      </w:r>
    </w:p>
    <w:p w:rsidR="00000000" w:rsidDel="00000000" w:rsidP="00000000" w:rsidRDefault="00000000" w:rsidRPr="00000000" w14:paraId="00000042">
      <w:pPr>
        <w:widowControl w:val="0"/>
        <w:numPr>
          <w:ilvl w:val="0"/>
          <w:numId w:val="1"/>
        </w:numPr>
        <w:spacing w:after="120" w:before="0" w:beforeAutospacing="0" w:line="276" w:lineRule="auto"/>
        <w:ind w:left="720" w:hanging="360"/>
        <w:rPr>
          <w:rFonts w:ascii="Arial" w:cs="Arial" w:eastAsia="Arial" w:hAnsi="Arial"/>
          <w:sz w:val="20"/>
          <w:szCs w:val="20"/>
          <w:u w:val="none"/>
        </w:rPr>
      </w:pPr>
      <w:r w:rsidDel="00000000" w:rsidR="00000000" w:rsidRPr="00000000">
        <w:rPr>
          <w:rFonts w:ascii="Arial" w:cs="Arial" w:eastAsia="Arial" w:hAnsi="Arial"/>
          <w:i w:val="1"/>
          <w:sz w:val="20"/>
          <w:szCs w:val="20"/>
          <w:rtl w:val="0"/>
        </w:rPr>
        <w:t xml:space="preserve">before</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i w:val="1"/>
          <w:sz w:val="20"/>
          <w:szCs w:val="20"/>
          <w:rtl w:val="0"/>
        </w:rPr>
        <w:t xml:space="preserve">after</w:t>
      </w:r>
      <w:r w:rsidDel="00000000" w:rsidR="00000000" w:rsidRPr="00000000">
        <w:rPr>
          <w:rFonts w:ascii="Arial" w:cs="Arial" w:eastAsia="Arial" w:hAnsi="Arial"/>
          <w:sz w:val="20"/>
          <w:szCs w:val="20"/>
          <w:rtl w:val="0"/>
        </w:rPr>
        <w:t xml:space="preserve">: permite indicar un rango de fechas para acotar la búsqueda. </w:t>
      </w:r>
    </w:p>
    <w:p w:rsidR="00000000" w:rsidDel="00000000" w:rsidP="00000000" w:rsidRDefault="00000000" w:rsidRPr="00000000" w14:paraId="00000043">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792" w:right="0" w:hanging="432"/>
        <w:jc w:val="center"/>
      </w:pPr>
      <w:bookmarkStart w:colFirst="0" w:colLast="0" w:name="_heading=h.4e75empr07i" w:id="8"/>
      <w:bookmarkEnd w:id="8"/>
      <w:r w:rsidDel="00000000" w:rsidR="00000000" w:rsidRPr="00000000">
        <w:rPr>
          <w:rtl w:val="0"/>
        </w:rPr>
        <w:t xml:space="preserve">DNS</w:t>
      </w:r>
    </w:p>
    <w:p w:rsidR="00000000" w:rsidDel="00000000" w:rsidP="00000000" w:rsidRDefault="00000000" w:rsidRPr="00000000" w14:paraId="00000044">
      <w:pPr>
        <w:pStyle w:val="Heading3"/>
        <w:numPr>
          <w:ilvl w:val="2"/>
          <w:numId w:val="2"/>
        </w:numPr>
        <w:ind w:left="1224" w:hanging="504.00000000000006"/>
      </w:pPr>
      <w:bookmarkStart w:colFirst="0" w:colLast="0" w:name="_heading=h.8i4lmi8fpk0s" w:id="9"/>
      <w:bookmarkEnd w:id="9"/>
      <w:r w:rsidDel="00000000" w:rsidR="00000000" w:rsidRPr="00000000">
        <w:rPr>
          <w:rtl w:val="0"/>
        </w:rPr>
        <w:t xml:space="preserve">Registros más comunes</w:t>
      </w:r>
      <w:r w:rsidDel="00000000" w:rsidR="00000000" w:rsidRPr="00000000">
        <w:rPr>
          <w:rtl w:val="0"/>
        </w:rPr>
      </w:r>
    </w:p>
    <w:p w:rsidR="00000000" w:rsidDel="00000000" w:rsidP="00000000" w:rsidRDefault="00000000" w:rsidRPr="00000000" w14:paraId="00000045">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Arial" w:cs="Arial" w:eastAsia="Arial" w:hAnsi="Arial"/>
          <w:sz w:val="20"/>
          <w:szCs w:val="20"/>
          <w:rtl w:val="0"/>
        </w:rPr>
        <w:t xml:space="preserve">La</w:t>
      </w:r>
      <w:r w:rsidDel="00000000" w:rsidR="00000000" w:rsidRPr="00000000">
        <w:rPr>
          <w:rFonts w:ascii="Calibri" w:cs="Calibri" w:eastAsia="Calibri" w:hAnsi="Calibri"/>
          <w:sz w:val="22"/>
          <w:szCs w:val="22"/>
          <w:rtl w:val="0"/>
        </w:rPr>
        <w:t xml:space="preserve"> información referente al protocolo DNS es almacenada en registros. Estos son algunos de ellos: </w:t>
      </w:r>
    </w:p>
    <w:p w:rsidR="00000000" w:rsidDel="00000000" w:rsidP="00000000" w:rsidRDefault="00000000" w:rsidRPr="00000000" w14:paraId="00000046">
      <w:pPr>
        <w:widowControl w:val="0"/>
        <w:numPr>
          <w:ilvl w:val="0"/>
          <w:numId w:val="3"/>
        </w:numPr>
        <w:spacing w:after="0" w:afterAutospacing="0" w:before="120" w:line="276" w:lineRule="auto"/>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A</w:t>
      </w:r>
      <w:r w:rsidDel="00000000" w:rsidR="00000000" w:rsidRPr="00000000">
        <w:rPr>
          <w:rFonts w:ascii="Calibri" w:cs="Calibri" w:eastAsia="Calibri" w:hAnsi="Calibri"/>
          <w:sz w:val="22"/>
          <w:szCs w:val="22"/>
          <w:rtl w:val="0"/>
        </w:rPr>
        <w:t xml:space="preserve">: se usa para treducir un nombre de equipo en una dirección IPv4. </w:t>
      </w:r>
    </w:p>
    <w:p w:rsidR="00000000" w:rsidDel="00000000" w:rsidP="00000000" w:rsidRDefault="00000000" w:rsidRPr="00000000" w14:paraId="00000047">
      <w:pPr>
        <w:widowControl w:val="0"/>
        <w:numPr>
          <w:ilvl w:val="0"/>
          <w:numId w:val="3"/>
        </w:numPr>
        <w:spacing w:after="0" w:afterAutospacing="0" w:before="0" w:beforeAutospacing="0" w:line="276" w:lineRule="auto"/>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CNAME</w:t>
      </w:r>
      <w:r w:rsidDel="00000000" w:rsidR="00000000" w:rsidRPr="00000000">
        <w:rPr>
          <w:rFonts w:ascii="Calibri" w:cs="Calibri" w:eastAsia="Calibri" w:hAnsi="Calibri"/>
          <w:sz w:val="22"/>
          <w:szCs w:val="22"/>
          <w:rtl w:val="0"/>
        </w:rPr>
        <w:t xml:space="preserve">: se utilizan para crear alias de los nombres de equipos, de tal manera que a estos equipos se les pueda hacer referencia con más de un nombre. Por ejemplo: </w:t>
      </w:r>
      <w:r w:rsidDel="00000000" w:rsidR="00000000" w:rsidRPr="00000000">
        <w:rPr>
          <w:rFonts w:ascii="Calibri" w:cs="Calibri" w:eastAsia="Calibri" w:hAnsi="Calibri"/>
          <w:i w:val="1"/>
          <w:sz w:val="22"/>
          <w:szCs w:val="22"/>
          <w:rtl w:val="0"/>
        </w:rPr>
        <w:t xml:space="preserve">ftp </w:t>
      </w:r>
      <w:r w:rsidDel="00000000" w:rsidR="00000000" w:rsidRPr="00000000">
        <w:rPr>
          <w:rFonts w:ascii="Calibri" w:cs="Calibri" w:eastAsia="Calibri" w:hAnsi="Calibri"/>
          <w:sz w:val="22"/>
          <w:szCs w:val="22"/>
          <w:rtl w:val="0"/>
        </w:rPr>
        <w:t xml:space="preserve">y </w:t>
      </w:r>
      <w:r w:rsidDel="00000000" w:rsidR="00000000" w:rsidRPr="00000000">
        <w:rPr>
          <w:rFonts w:ascii="Calibri" w:cs="Calibri" w:eastAsia="Calibri" w:hAnsi="Calibri"/>
          <w:i w:val="1"/>
          <w:sz w:val="22"/>
          <w:szCs w:val="22"/>
          <w:rtl w:val="0"/>
        </w:rPr>
        <w:t xml:space="preserve">www</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48">
      <w:pPr>
        <w:widowControl w:val="0"/>
        <w:numPr>
          <w:ilvl w:val="0"/>
          <w:numId w:val="3"/>
        </w:numPr>
        <w:spacing w:after="0" w:afterAutospacing="0" w:before="0" w:beforeAutospacing="0" w:line="276" w:lineRule="auto"/>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NS: </w:t>
      </w:r>
      <w:r w:rsidDel="00000000" w:rsidR="00000000" w:rsidRPr="00000000">
        <w:rPr>
          <w:rFonts w:ascii="Calibri" w:cs="Calibri" w:eastAsia="Calibri" w:hAnsi="Calibri"/>
          <w:sz w:val="22"/>
          <w:szCs w:val="22"/>
          <w:rtl w:val="0"/>
        </w:rPr>
        <w:t xml:space="preserve">define cuál será el servidor (o servidores) de nombres asociados al dominio. </w:t>
      </w:r>
    </w:p>
    <w:p w:rsidR="00000000" w:rsidDel="00000000" w:rsidP="00000000" w:rsidRDefault="00000000" w:rsidRPr="00000000" w14:paraId="00000049">
      <w:pPr>
        <w:widowControl w:val="0"/>
        <w:numPr>
          <w:ilvl w:val="0"/>
          <w:numId w:val="3"/>
        </w:numPr>
        <w:spacing w:after="0" w:afterAutospacing="0" w:before="0" w:beforeAutospacing="0" w:line="276" w:lineRule="auto"/>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MX</w:t>
      </w:r>
      <w:r w:rsidDel="00000000" w:rsidR="00000000" w:rsidRPr="00000000">
        <w:rPr>
          <w:rFonts w:ascii="Calibri" w:cs="Calibri" w:eastAsia="Calibri" w:hAnsi="Calibri"/>
          <w:sz w:val="22"/>
          <w:szCs w:val="22"/>
          <w:rtl w:val="0"/>
        </w:rPr>
        <w:t xml:space="preserve">: identifica los servidores de correo de un dominio.</w:t>
      </w:r>
    </w:p>
    <w:p w:rsidR="00000000" w:rsidDel="00000000" w:rsidP="00000000" w:rsidRDefault="00000000" w:rsidRPr="00000000" w14:paraId="0000004A">
      <w:pPr>
        <w:widowControl w:val="0"/>
        <w:numPr>
          <w:ilvl w:val="0"/>
          <w:numId w:val="3"/>
        </w:numPr>
        <w:spacing w:after="0" w:afterAutospacing="0" w:before="0" w:beforeAutospacing="0" w:line="276" w:lineRule="auto"/>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PTR</w:t>
      </w:r>
      <w:r w:rsidDel="00000000" w:rsidR="00000000" w:rsidRPr="00000000">
        <w:rPr>
          <w:rFonts w:ascii="Calibri" w:cs="Calibri" w:eastAsia="Calibri" w:hAnsi="Calibri"/>
          <w:sz w:val="22"/>
          <w:szCs w:val="22"/>
          <w:rtl w:val="0"/>
        </w:rPr>
        <w:t xml:space="preserve">: se usa al revés que el registro A: traduce una IP en un nombre de dominio.</w:t>
      </w:r>
    </w:p>
    <w:p w:rsidR="00000000" w:rsidDel="00000000" w:rsidP="00000000" w:rsidRDefault="00000000" w:rsidRPr="00000000" w14:paraId="0000004B">
      <w:pPr>
        <w:widowControl w:val="0"/>
        <w:numPr>
          <w:ilvl w:val="0"/>
          <w:numId w:val="3"/>
        </w:numPr>
        <w:spacing w:after="0" w:afterAutospacing="0" w:before="0" w:beforeAutospacing="0" w:line="276" w:lineRule="auto"/>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SOA</w:t>
      </w:r>
      <w:r w:rsidDel="00000000" w:rsidR="00000000" w:rsidRPr="00000000">
        <w:rPr>
          <w:rFonts w:ascii="Calibri" w:cs="Calibri" w:eastAsia="Calibri" w:hAnsi="Calibri"/>
          <w:sz w:val="22"/>
          <w:szCs w:val="22"/>
          <w:rtl w:val="0"/>
        </w:rPr>
        <w:t xml:space="preserve">: indica que un servidor es autoritativo para una zona.  Son muy importantes en las transferencias de zona. </w:t>
      </w:r>
    </w:p>
    <w:p w:rsidR="00000000" w:rsidDel="00000000" w:rsidP="00000000" w:rsidRDefault="00000000" w:rsidRPr="00000000" w14:paraId="0000004C">
      <w:pPr>
        <w:widowControl w:val="0"/>
        <w:numPr>
          <w:ilvl w:val="0"/>
          <w:numId w:val="3"/>
        </w:numPr>
        <w:spacing w:after="120" w:before="0" w:beforeAutospacing="0" w:line="276" w:lineRule="auto"/>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TXT: </w:t>
      </w:r>
      <w:r w:rsidDel="00000000" w:rsidR="00000000" w:rsidRPr="00000000">
        <w:rPr>
          <w:rFonts w:ascii="Calibri" w:cs="Calibri" w:eastAsia="Calibri" w:hAnsi="Calibri"/>
          <w:sz w:val="22"/>
          <w:szCs w:val="22"/>
          <w:rtl w:val="0"/>
        </w:rPr>
        <w:t xml:space="preserve">sirve para incluir texto; por ejemplo, para guardar información del propietario. </w:t>
      </w:r>
    </w:p>
    <w:p w:rsidR="00000000" w:rsidDel="00000000" w:rsidP="00000000" w:rsidRDefault="00000000" w:rsidRPr="00000000" w14:paraId="0000004D">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Arial" w:cs="Arial" w:eastAsia="Arial" w:hAnsi="Arial"/>
          <w:sz w:val="20"/>
          <w:szCs w:val="20"/>
          <w:rtl w:val="0"/>
        </w:rPr>
        <w:t xml:space="preserve">Si</w:t>
      </w:r>
      <w:r w:rsidDel="00000000" w:rsidR="00000000" w:rsidRPr="00000000">
        <w:rPr>
          <w:rFonts w:ascii="Calibri" w:cs="Calibri" w:eastAsia="Calibri" w:hAnsi="Calibri"/>
          <w:sz w:val="22"/>
          <w:szCs w:val="22"/>
          <w:rtl w:val="0"/>
        </w:rPr>
        <w:t xml:space="preserve"> queremos obtener información sobre un DNS, podemos utilizar muchas herramientas. </w:t>
      </w:r>
      <w:r w:rsidDel="00000000" w:rsidR="00000000" w:rsidRPr="00000000">
        <w:rPr>
          <w:rFonts w:ascii="Calibri" w:cs="Calibri" w:eastAsia="Calibri" w:hAnsi="Calibri"/>
          <w:i w:val="1"/>
          <w:sz w:val="22"/>
          <w:szCs w:val="22"/>
          <w:rtl w:val="0"/>
        </w:rPr>
        <w:t xml:space="preserve">Kali </w:t>
      </w:r>
      <w:r w:rsidDel="00000000" w:rsidR="00000000" w:rsidRPr="00000000">
        <w:rPr>
          <w:rFonts w:ascii="Calibri" w:cs="Calibri" w:eastAsia="Calibri" w:hAnsi="Calibri"/>
          <w:sz w:val="22"/>
          <w:szCs w:val="22"/>
          <w:rtl w:val="0"/>
        </w:rPr>
        <w:t xml:space="preserve">trae instaladas muchas: </w:t>
      </w:r>
      <w:r w:rsidDel="00000000" w:rsidR="00000000" w:rsidRPr="00000000">
        <w:rPr>
          <w:rFonts w:ascii="Calibri" w:cs="Calibri" w:eastAsia="Calibri" w:hAnsi="Calibri"/>
          <w:i w:val="1"/>
          <w:sz w:val="22"/>
          <w:szCs w:val="22"/>
          <w:rtl w:val="0"/>
        </w:rPr>
        <w:t xml:space="preserve">dnsdict</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i w:val="1"/>
          <w:sz w:val="22"/>
          <w:szCs w:val="22"/>
          <w:rtl w:val="0"/>
        </w:rPr>
        <w:t xml:space="preserve">dnsenum</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i w:val="1"/>
          <w:sz w:val="22"/>
          <w:szCs w:val="22"/>
          <w:rtl w:val="0"/>
        </w:rPr>
        <w:t xml:space="preserve">dnsmap</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i w:val="1"/>
          <w:sz w:val="22"/>
          <w:szCs w:val="22"/>
          <w:rtl w:val="0"/>
        </w:rPr>
        <w:t xml:space="preserve">dnsrecon</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i w:val="1"/>
          <w:sz w:val="22"/>
          <w:szCs w:val="22"/>
          <w:rtl w:val="0"/>
        </w:rPr>
        <w:t xml:space="preserve">dnsrevenum6</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i w:val="1"/>
          <w:sz w:val="22"/>
          <w:szCs w:val="22"/>
          <w:rtl w:val="0"/>
        </w:rPr>
        <w:t xml:space="preserve">dnstrcker</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4E">
      <w:pPr>
        <w:pStyle w:val="Heading3"/>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80" w:before="280" w:line="360" w:lineRule="auto"/>
        <w:ind w:left="1224" w:right="0" w:hanging="504.00000000000006"/>
        <w:jc w:val="both"/>
      </w:pPr>
      <w:bookmarkStart w:colFirst="0" w:colLast="0" w:name="_heading=h.e1lm95pjav1y" w:id="10"/>
      <w:bookmarkEnd w:id="10"/>
      <w:r w:rsidDel="00000000" w:rsidR="00000000" w:rsidRPr="00000000">
        <w:rPr>
          <w:rtl w:val="0"/>
        </w:rPr>
        <w:t xml:space="preserve">Transferencia de zona</w:t>
      </w:r>
    </w:p>
    <w:p w:rsidR="00000000" w:rsidDel="00000000" w:rsidP="00000000" w:rsidRDefault="00000000" w:rsidRPr="00000000" w14:paraId="0000004F">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Podemos tener un servidor DNS secundario además del primario; el secundario posee una copia de los datos recogidos en el primario. Esto ocurre gracias a que el servidor secundario solicita una transferencia de zona al primario, y éste, si está correctamente configurado, la efectúa. Esto tiene la ventaja de que la información de nuestro servidor DNS queda inmediatamente replicada, pero puede suponer un problema de seguridad grave si esa transferencia está abierta a petición de cualquier solicitante, que es lo que ocurre muchas veces. </w:t>
      </w:r>
    </w:p>
    <w:p w:rsidR="00000000" w:rsidDel="00000000" w:rsidP="00000000" w:rsidRDefault="00000000" w:rsidRPr="00000000" w14:paraId="00000050">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 hecho, en un software específico como es BIND, muy utilizado en sistemas GNU/Linux para configurar servicios DNS, es muy común no haber tenido en cuenta este asunto, que es lol que ocurre cuando el archivo </w:t>
      </w:r>
      <w:r w:rsidDel="00000000" w:rsidR="00000000" w:rsidRPr="00000000">
        <w:rPr>
          <w:rFonts w:ascii="Calibri" w:cs="Calibri" w:eastAsia="Calibri" w:hAnsi="Calibri"/>
          <w:i w:val="1"/>
          <w:sz w:val="22"/>
          <w:szCs w:val="22"/>
          <w:rtl w:val="0"/>
        </w:rPr>
        <w:t xml:space="preserve">/etc/bind/named.conf.local</w:t>
      </w:r>
      <w:r w:rsidDel="00000000" w:rsidR="00000000" w:rsidRPr="00000000">
        <w:rPr>
          <w:rFonts w:ascii="Calibri" w:cs="Calibri" w:eastAsia="Calibri" w:hAnsi="Calibri"/>
          <w:sz w:val="22"/>
          <w:szCs w:val="22"/>
          <w:rtl w:val="0"/>
        </w:rPr>
        <w:t xml:space="preserve"> está configurado de manera básica. La manera de limitar este problema es incluir una sentencia en dicho archivo (tanto en la zona directa como en la inversa) que no permita las transferencias de zona más que hacia la IP del servidor secundario (o hacia ninguna, si no hubiera un secundario). La sentencia en cuestión es </w:t>
      </w:r>
      <w:r w:rsidDel="00000000" w:rsidR="00000000" w:rsidRPr="00000000">
        <w:rPr>
          <w:rFonts w:ascii="Calibri" w:cs="Calibri" w:eastAsia="Calibri" w:hAnsi="Calibri"/>
          <w:i w:val="1"/>
          <w:sz w:val="22"/>
          <w:szCs w:val="22"/>
          <w:rtl w:val="0"/>
        </w:rPr>
        <w:t xml:space="preserve">allow-transfer</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51">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Supongamos que en la red 10.10.10.0/24 tenemos un servidor DNS secundario en la IP 10.10.10.233. La sentencia que tendríamos que incluir en la configuración del servidor DNS es: </w:t>
      </w:r>
    </w:p>
    <w:p w:rsidR="00000000" w:rsidDel="00000000" w:rsidP="00000000" w:rsidRDefault="00000000" w:rsidRPr="00000000" w14:paraId="00000052">
      <w:pPr>
        <w:widowControl w:val="0"/>
        <w:spacing w:after="120" w:before="120" w:line="276" w:lineRule="auto"/>
        <w:ind w:left="19" w:firstLine="548"/>
        <w:rPr>
          <w:rFonts w:ascii="Calibri" w:cs="Calibri" w:eastAsia="Calibri" w:hAnsi="Calibri"/>
          <w:i w:val="1"/>
          <w:sz w:val="22"/>
          <w:szCs w:val="22"/>
          <w:shd w:fill="b7b7b7" w:val="clear"/>
        </w:rPr>
      </w:pPr>
      <w:r w:rsidDel="00000000" w:rsidR="00000000" w:rsidRPr="00000000">
        <w:rPr>
          <w:rFonts w:ascii="Calibri" w:cs="Calibri" w:eastAsia="Calibri" w:hAnsi="Calibri"/>
          <w:i w:val="1"/>
          <w:sz w:val="22"/>
          <w:szCs w:val="22"/>
          <w:shd w:fill="b7b7b7" w:val="clear"/>
          <w:rtl w:val="0"/>
        </w:rPr>
        <w:t xml:space="preserve">allow-transfer {10.10.10.233;};</w:t>
      </w:r>
    </w:p>
    <w:p w:rsidR="00000000" w:rsidDel="00000000" w:rsidP="00000000" w:rsidRDefault="00000000" w:rsidRPr="00000000" w14:paraId="00000053">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Habrá que agregar esa línea debajo de cada línea “</w:t>
      </w:r>
      <w:r w:rsidDel="00000000" w:rsidR="00000000" w:rsidRPr="00000000">
        <w:rPr>
          <w:rFonts w:ascii="Calibri" w:cs="Calibri" w:eastAsia="Calibri" w:hAnsi="Calibri"/>
          <w:i w:val="1"/>
          <w:sz w:val="22"/>
          <w:szCs w:val="22"/>
          <w:rtl w:val="0"/>
        </w:rPr>
        <w:t xml:space="preserve">notify yes;</w:t>
      </w:r>
      <w:r w:rsidDel="00000000" w:rsidR="00000000" w:rsidRPr="00000000">
        <w:rPr>
          <w:rFonts w:ascii="Calibri" w:cs="Calibri" w:eastAsia="Calibri" w:hAnsi="Calibri"/>
          <w:sz w:val="22"/>
          <w:szCs w:val="22"/>
          <w:rtl w:val="0"/>
        </w:rPr>
        <w:t xml:space="preserve"> “. </w:t>
      </w:r>
    </w:p>
    <w:p w:rsidR="00000000" w:rsidDel="00000000" w:rsidP="00000000" w:rsidRDefault="00000000" w:rsidRPr="00000000" w14:paraId="00000054">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Por lo tanto, desde el punto de vista del hacker ético, si tuviéramos acceso al servidor DNS primario, podríamos configurarlo para que las transferencias de zona estuvieran permitidas hacia donde nos interesara. </w:t>
      </w:r>
    </w:p>
    <w:p w:rsidR="00000000" w:rsidDel="00000000" w:rsidP="00000000" w:rsidRDefault="00000000" w:rsidRPr="00000000" w14:paraId="00000055">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792" w:right="0" w:hanging="432"/>
        <w:jc w:val="center"/>
      </w:pPr>
      <w:bookmarkStart w:colFirst="0" w:colLast="0" w:name="_heading=h.bqxwlbwlno91" w:id="11"/>
      <w:bookmarkEnd w:id="11"/>
      <w:r w:rsidDel="00000000" w:rsidR="00000000" w:rsidRPr="00000000">
        <w:br w:type="page"/>
      </w:r>
      <w:r w:rsidDel="00000000" w:rsidR="00000000" w:rsidRPr="00000000">
        <w:rPr>
          <w:rtl w:val="0"/>
        </w:rPr>
        <w:t xml:space="preserve">Análisis de metadatos</w:t>
      </w:r>
    </w:p>
    <w:p w:rsidR="00000000" w:rsidDel="00000000" w:rsidP="00000000" w:rsidRDefault="00000000" w:rsidRPr="00000000" w14:paraId="00000056">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Los metadatos son información adicional que no está visible directamente a la hora de abrir un documento. Esa información, de diversa índole, puede ser de gran utilidad para el pentester. Algunos de los metadatos que se pueden obtener están relacionados con: la aplicación usada para generarlos, nombres de usuario, fecha de creación y modificación, direcciones de correo electrónico, ruta en la que se ubica el archivo…</w:t>
      </w:r>
    </w:p>
    <w:p w:rsidR="00000000" w:rsidDel="00000000" w:rsidP="00000000" w:rsidRDefault="00000000" w:rsidRPr="00000000" w14:paraId="00000057">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Los metadatos son necesarios en las organizaciones ya que ayudan a mantener el orden y control de los archivos, pero pueden suponer una fuga importante de información. Evidentemente, el primer paso para obtener los metadatos, es obtener los propios archivos deseados, para poder extraer de ellos la información deseada. </w:t>
      </w:r>
    </w:p>
    <w:p w:rsidR="00000000" w:rsidDel="00000000" w:rsidP="00000000" w:rsidRDefault="00000000" w:rsidRPr="00000000" w14:paraId="00000058">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Exif (Exchangeable Image File Format) es un estándar de metadatos utilizado principalmente en fotografía digital. Los datos EXIF son los metadatos relacionados con dicho estándar: datos de configuración de la cámara, fecha y hora de la toma de la imagen, ubicación geográfica… Por poner un ejemplo  cotidiano, si tomamos una foto con un dispositivo configurado para que su geolocalizacion esté compartida y su ubicación activada, ésta aparecerá entre los datos EXIF, pudiendo ser una información valiosísima para un atacante. </w:t>
      </w:r>
      <w:r w:rsidDel="00000000" w:rsidR="00000000" w:rsidRPr="00000000">
        <w:rPr>
          <w:rtl w:val="0"/>
        </w:rPr>
      </w:r>
    </w:p>
    <w:p w:rsidR="00000000" w:rsidDel="00000000" w:rsidP="00000000" w:rsidRDefault="00000000" w:rsidRPr="00000000" w14:paraId="00000059">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360" w:line="240" w:lineRule="auto"/>
        <w:ind w:left="360" w:right="0" w:hanging="360"/>
        <w:jc w:val="center"/>
      </w:pPr>
      <w:bookmarkStart w:colFirst="0" w:colLast="0" w:name="_heading=h.8m7hrgahhyly" w:id="12"/>
      <w:bookmarkEnd w:id="12"/>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05A">
      <w:pPr>
        <w:widowControl w:val="0"/>
        <w:spacing w:after="120" w:before="120" w:line="276" w:lineRule="auto"/>
        <w:ind w:left="566.9291338582675"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HERRERO PÉREZ, L. (2022). </w:t>
      </w:r>
      <w:r w:rsidDel="00000000" w:rsidR="00000000" w:rsidRPr="00000000">
        <w:rPr>
          <w:rFonts w:ascii="Arial" w:cs="Arial" w:eastAsia="Arial" w:hAnsi="Arial"/>
          <w:i w:val="1"/>
          <w:sz w:val="20"/>
          <w:szCs w:val="20"/>
          <w:rtl w:val="0"/>
        </w:rPr>
        <w:t xml:space="preserve"> Hacking ético.</w:t>
      </w:r>
      <w:r w:rsidDel="00000000" w:rsidR="00000000" w:rsidRPr="00000000">
        <w:rPr>
          <w:rFonts w:ascii="Arial" w:cs="Arial" w:eastAsia="Arial" w:hAnsi="Arial"/>
          <w:sz w:val="20"/>
          <w:szCs w:val="20"/>
          <w:rtl w:val="0"/>
        </w:rPr>
        <w:t xml:space="preserve"> Madrid</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sz w:val="20"/>
          <w:szCs w:val="20"/>
          <w:rtl w:val="0"/>
        </w:rPr>
        <w:t xml:space="preserve">Ra-Ma.</w:t>
      </w:r>
    </w:p>
    <w:p w:rsidR="00000000" w:rsidDel="00000000" w:rsidP="00000000" w:rsidRDefault="00000000" w:rsidRPr="00000000" w14:paraId="0000005B">
      <w:pPr>
        <w:widowControl w:val="0"/>
        <w:spacing w:after="120" w:before="120" w:line="276" w:lineRule="auto"/>
        <w:ind w:left="566.9291338582675"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GONZÁLEZ PÉREZ, P. (2020). </w:t>
      </w:r>
      <w:r w:rsidDel="00000000" w:rsidR="00000000" w:rsidRPr="00000000">
        <w:rPr>
          <w:rFonts w:ascii="Arial" w:cs="Arial" w:eastAsia="Arial" w:hAnsi="Arial"/>
          <w:i w:val="1"/>
          <w:sz w:val="20"/>
          <w:szCs w:val="20"/>
          <w:rtl w:val="0"/>
        </w:rPr>
        <w:t xml:space="preserve">Ethical Hacking</w:t>
      </w:r>
      <w:r w:rsidDel="00000000" w:rsidR="00000000" w:rsidRPr="00000000">
        <w:rPr>
          <w:rFonts w:ascii="Arial" w:cs="Arial" w:eastAsia="Arial" w:hAnsi="Arial"/>
          <w:sz w:val="20"/>
          <w:szCs w:val="20"/>
          <w:rtl w:val="0"/>
        </w:rPr>
        <w:t xml:space="preserve">. Madird.  0xWORD. </w:t>
      </w:r>
    </w:p>
    <w:p w:rsidR="00000000" w:rsidDel="00000000" w:rsidP="00000000" w:rsidRDefault="00000000" w:rsidRPr="00000000" w14:paraId="0000005C">
      <w:pPr>
        <w:widowControl w:val="0"/>
        <w:spacing w:after="120" w:before="120" w:line="276" w:lineRule="auto"/>
        <w:ind w:left="566.9291338582675" w:firstLine="0"/>
        <w:rPr>
          <w:rFonts w:ascii="Arial" w:cs="Arial" w:eastAsia="Arial" w:hAnsi="Arial"/>
          <w:i w:val="1"/>
          <w:sz w:val="20"/>
          <w:szCs w:val="20"/>
        </w:rPr>
      </w:pPr>
      <w:r w:rsidDel="00000000" w:rsidR="00000000" w:rsidRPr="00000000">
        <w:rPr>
          <w:rFonts w:ascii="Arial" w:cs="Arial" w:eastAsia="Arial" w:hAnsi="Arial"/>
          <w:sz w:val="20"/>
          <w:szCs w:val="20"/>
          <w:rtl w:val="0"/>
        </w:rPr>
        <w:t xml:space="preserve">GONZÁLEZ PÉREZ, P, SÁNCHEZ GARCÉS, G. y SORIANO de la CÁMARA, J.M. (2020). </w:t>
      </w:r>
      <w:r w:rsidDel="00000000" w:rsidR="00000000" w:rsidRPr="00000000">
        <w:rPr>
          <w:rFonts w:ascii="Arial" w:cs="Arial" w:eastAsia="Arial" w:hAnsi="Arial"/>
          <w:i w:val="1"/>
          <w:sz w:val="20"/>
          <w:szCs w:val="20"/>
          <w:rtl w:val="0"/>
        </w:rPr>
        <w:t xml:space="preserve">Pentesting con Kali</w:t>
      </w:r>
      <w:r w:rsidDel="00000000" w:rsidR="00000000" w:rsidRPr="00000000">
        <w:rPr>
          <w:rFonts w:ascii="Arial" w:cs="Arial" w:eastAsia="Arial" w:hAnsi="Arial"/>
          <w:sz w:val="20"/>
          <w:szCs w:val="20"/>
          <w:rtl w:val="0"/>
        </w:rPr>
        <w:t xml:space="preserve">. Madrid. 0xWORD</w:t>
      </w:r>
      <w:r w:rsidDel="00000000" w:rsidR="00000000" w:rsidRPr="00000000">
        <w:rPr>
          <w:rtl w:val="0"/>
        </w:rPr>
      </w:r>
    </w:p>
    <w:p w:rsidR="00000000" w:rsidDel="00000000" w:rsidP="00000000" w:rsidRDefault="00000000" w:rsidRPr="00000000" w14:paraId="0000005D">
      <w:pPr>
        <w:widowControl w:val="0"/>
        <w:spacing w:after="120" w:before="120" w:line="276" w:lineRule="auto"/>
        <w:ind w:left="19" w:firstLine="548"/>
        <w:rPr>
          <w:rFonts w:ascii="Arial" w:cs="Arial" w:eastAsia="Arial" w:hAnsi="Arial"/>
          <w:i w:val="1"/>
          <w:sz w:val="20"/>
          <w:szCs w:val="20"/>
        </w:rPr>
      </w:pPr>
      <w:r w:rsidDel="00000000" w:rsidR="00000000" w:rsidRPr="00000000">
        <w:rPr>
          <w:rFonts w:ascii="Arial" w:cs="Arial" w:eastAsia="Arial" w:hAnsi="Arial"/>
          <w:sz w:val="20"/>
          <w:szCs w:val="20"/>
          <w:rtl w:val="0"/>
        </w:rPr>
        <w:t xml:space="preserve">ALONSO, C. </w:t>
      </w:r>
      <w:hyperlink r:id="rId20">
        <w:r w:rsidDel="00000000" w:rsidR="00000000" w:rsidRPr="00000000">
          <w:rPr>
            <w:rFonts w:ascii="Arial" w:cs="Arial" w:eastAsia="Arial" w:hAnsi="Arial"/>
            <w:i w:val="1"/>
            <w:color w:val="1155cc"/>
            <w:sz w:val="20"/>
            <w:szCs w:val="20"/>
            <w:u w:val="single"/>
            <w:rtl w:val="0"/>
          </w:rPr>
          <w:t xml:space="preserve">Un informático en el lado del Mal</w:t>
        </w:r>
      </w:hyperlink>
      <w:r w:rsidDel="00000000" w:rsidR="00000000" w:rsidRPr="00000000">
        <w:rPr>
          <w:rtl w:val="0"/>
        </w:rPr>
      </w:r>
    </w:p>
    <w:p w:rsidR="00000000" w:rsidDel="00000000" w:rsidP="00000000" w:rsidRDefault="00000000" w:rsidRPr="00000000" w14:paraId="0000005E">
      <w:pPr>
        <w:widowControl w:val="0"/>
        <w:spacing w:after="120" w:before="120" w:line="276" w:lineRule="auto"/>
        <w:ind w:left="19" w:firstLine="548"/>
        <w:rPr>
          <w:b w:val="1"/>
          <w:smallCaps w:val="1"/>
          <w:color w:val="0000ff"/>
          <w:sz w:val="52"/>
          <w:szCs w:val="52"/>
          <w:u w:val="single"/>
        </w:rPr>
      </w:pPr>
      <w:r w:rsidDel="00000000" w:rsidR="00000000" w:rsidRPr="00000000">
        <w:rPr>
          <w:rFonts w:ascii="Arial" w:cs="Arial" w:eastAsia="Arial" w:hAnsi="Arial"/>
          <w:sz w:val="20"/>
          <w:szCs w:val="20"/>
          <w:rtl w:val="0"/>
        </w:rPr>
        <w:t xml:space="preserve">CHANDEL, R. </w:t>
      </w:r>
      <w:hyperlink r:id="rId21">
        <w:r w:rsidDel="00000000" w:rsidR="00000000" w:rsidRPr="00000000">
          <w:rPr>
            <w:rFonts w:ascii="Calibri" w:cs="Calibri" w:eastAsia="Calibri" w:hAnsi="Calibri"/>
            <w:i w:val="1"/>
            <w:color w:val="1155cc"/>
            <w:sz w:val="22"/>
            <w:szCs w:val="22"/>
            <w:u w:val="single"/>
            <w:rtl w:val="0"/>
          </w:rPr>
          <w:t xml:space="preserve">Hacking articles</w:t>
        </w:r>
      </w:hyperlink>
      <w:r w:rsidDel="00000000" w:rsidR="00000000" w:rsidRPr="00000000">
        <w:rPr>
          <w:rtl w:val="0"/>
        </w:rPr>
      </w:r>
    </w:p>
    <w:p w:rsidR="00000000" w:rsidDel="00000000" w:rsidP="00000000" w:rsidRDefault="00000000" w:rsidRPr="00000000" w14:paraId="0000005F">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40" w:lineRule="auto"/>
        <w:ind w:left="360" w:right="0" w:firstLine="0"/>
        <w:jc w:val="center"/>
        <w:rPr>
          <w:rFonts w:ascii="Source Sans Pro" w:cs="Source Sans Pro" w:eastAsia="Source Sans Pro" w:hAnsi="Source Sans Pro"/>
          <w:b w:val="1"/>
          <w:i w:val="0"/>
          <w:smallCaps w:val="1"/>
          <w:strike w:val="0"/>
          <w:color w:val="000000"/>
          <w:sz w:val="52"/>
          <w:szCs w:val="52"/>
          <w:u w:val="none"/>
          <w:shd w:fill="auto" w:val="clear"/>
          <w:vertAlign w:val="baseline"/>
        </w:rPr>
      </w:pPr>
      <w:bookmarkStart w:colFirst="0" w:colLast="0" w:name="_heading=h.ugfaoh5fhr6j" w:id="13"/>
      <w:bookmarkEnd w:id="13"/>
      <w:r w:rsidDel="00000000" w:rsidR="00000000" w:rsidRPr="00000000">
        <w:rPr>
          <w:rtl w:val="0"/>
        </w:rPr>
      </w:r>
    </w:p>
    <w:p w:rsidR="00000000" w:rsidDel="00000000" w:rsidP="00000000" w:rsidRDefault="00000000" w:rsidRPr="00000000" w14:paraId="0000006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576" w:right="0" w:hanging="576"/>
        <w:jc w:val="center"/>
        <w:rPr>
          <w:rFonts w:ascii="Source Sans Pro" w:cs="Source Sans Pro" w:eastAsia="Source Sans Pro" w:hAnsi="Source Sans Pro"/>
          <w:b w:val="1"/>
          <w:i w:val="0"/>
          <w:smallCaps w:val="0"/>
          <w:strike w:val="0"/>
          <w:color w:val="000000"/>
          <w:sz w:val="40"/>
          <w:szCs w:val="40"/>
          <w:u w:val="none"/>
          <w:shd w:fill="auto" w:val="clear"/>
          <w:vertAlign w:val="baseline"/>
        </w:rPr>
      </w:pPr>
      <w:bookmarkStart w:colFirst="0" w:colLast="0" w:name="_heading=h.77v2qdbw8nb5" w:id="14"/>
      <w:bookmarkEnd w:id="14"/>
      <w:r w:rsidDel="00000000" w:rsidR="00000000" w:rsidRPr="00000000">
        <w:rPr>
          <w:rtl w:val="0"/>
        </w:rPr>
      </w:r>
    </w:p>
    <w:p w:rsidR="00000000" w:rsidDel="00000000" w:rsidP="00000000" w:rsidRDefault="00000000" w:rsidRPr="00000000" w14:paraId="00000061">
      <w:pPr>
        <w:spacing w:after="0" w:before="170" w:line="288" w:lineRule="auto"/>
        <w:ind w:firstLine="0"/>
        <w:jc w:val="center"/>
        <w:rPr>
          <w:color w:val="000000"/>
          <w:sz w:val="36"/>
          <w:szCs w:val="36"/>
        </w:rPr>
      </w:pPr>
      <w:r w:rsidDel="00000000" w:rsidR="00000000" w:rsidRPr="00000000">
        <w:rPr>
          <w:rtl w:val="0"/>
        </w:rPr>
      </w:r>
    </w:p>
    <w:p w:rsidR="00000000" w:rsidDel="00000000" w:rsidP="00000000" w:rsidRDefault="00000000" w:rsidRPr="00000000" w14:paraId="00000062">
      <w:pPr>
        <w:ind w:firstLine="0"/>
        <w:jc w:val="center"/>
        <w:rPr/>
      </w:pPr>
      <w:r w:rsidDel="00000000" w:rsidR="00000000" w:rsidRPr="00000000">
        <w:rPr/>
        <w:drawing>
          <wp:inline distB="0" distT="0" distL="0" distR="0">
            <wp:extent cx="2555266" cy="1187264"/>
            <wp:effectExtent b="0" l="0" r="0" t="0"/>
            <wp:docPr descr="C:\Users\Ana\AppData\Local\Microsoft\Windows\INetCache\Content.Word\LOGO_vertical_HQ.PNG" id="102" name="image4.png"/>
            <a:graphic>
              <a:graphicData uri="http://schemas.openxmlformats.org/drawingml/2006/picture">
                <pic:pic>
                  <pic:nvPicPr>
                    <pic:cNvPr descr="C:\Users\Ana\AppData\Local\Microsoft\Windows\INetCache\Content.Word\LOGO_vertical_HQ.PNG" id="0" name="image4.png"/>
                    <pic:cNvPicPr preferRelativeResize="0"/>
                  </pic:nvPicPr>
                  <pic:blipFill>
                    <a:blip r:embed="rId22"/>
                    <a:srcRect b="0" l="0" r="0" t="0"/>
                    <a:stretch>
                      <a:fillRect/>
                    </a:stretch>
                  </pic:blipFill>
                  <pic:spPr>
                    <a:xfrm>
                      <a:off x="0" y="0"/>
                      <a:ext cx="2555266" cy="118726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firstLine="0"/>
        <w:jc w:val="center"/>
        <w:rPr/>
      </w:pPr>
      <w:r w:rsidDel="00000000" w:rsidR="00000000" w:rsidRPr="00000000">
        <w:rPr/>
        <w:drawing>
          <wp:inline distB="0" distT="0" distL="0" distR="0">
            <wp:extent cx="2535936" cy="768096"/>
            <wp:effectExtent b="0" l="0" r="0" t="0"/>
            <wp:docPr id="103" name="image1.jpg"/>
            <a:graphic>
              <a:graphicData uri="http://schemas.openxmlformats.org/drawingml/2006/picture">
                <pic:pic>
                  <pic:nvPicPr>
                    <pic:cNvPr id="0" name="image1.jpg"/>
                    <pic:cNvPicPr preferRelativeResize="0"/>
                  </pic:nvPicPr>
                  <pic:blipFill>
                    <a:blip r:embed="rId23"/>
                    <a:srcRect b="0" l="0" r="0" t="0"/>
                    <a:stretch>
                      <a:fillRect/>
                    </a:stretch>
                  </pic:blipFill>
                  <pic:spPr>
                    <a:xfrm>
                      <a:off x="0" y="0"/>
                      <a:ext cx="2535936" cy="768096"/>
                    </a:xfrm>
                    <a:prstGeom prst="rect"/>
                    <a:ln/>
                  </pic:spPr>
                </pic:pic>
              </a:graphicData>
            </a:graphic>
          </wp:inline>
        </w:drawing>
      </w:r>
      <w:r w:rsidDel="00000000" w:rsidR="00000000" w:rsidRPr="00000000">
        <w:rPr>
          <w:rtl w:val="0"/>
        </w:rPr>
      </w:r>
    </w:p>
    <w:sectPr>
      <w:footerReference r:id="rId24" w:type="default"/>
      <w:type w:val="nextPage"/>
      <w:pgSz w:h="16838" w:w="11906" w:orient="portrait"/>
      <w:pgMar w:bottom="426" w:top="567" w:left="1701" w:right="1701" w:header="708" w:footer="54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Sans Pro Black">
    <w:embedBold w:fontKey="{00000000-0000-0000-0000-000000000000}" r:id="rId9" w:subsetted="0"/>
    <w:embedBoldItalic w:fontKey="{00000000-0000-0000-0000-000000000000}" r:id="rId10" w:subsetted="0"/>
  </w:font>
  <w:font w:name="Source Sans Pr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firstLine="0"/>
      <w:jc w:val="center"/>
      <w:rPr>
        <w:color w:val="000000"/>
      </w:rPr>
    </w:pPr>
    <w:r w:rsidDel="00000000" w:rsidR="00000000" w:rsidRPr="00000000">
      <w:rPr>
        <w:color w:val="cfda2d"/>
        <w:sz w:val="40"/>
        <w:szCs w:val="40"/>
      </w:rPr>
      <w:drawing>
        <wp:inline distB="0" distT="0" distL="0" distR="0">
          <wp:extent cx="2535936" cy="768096"/>
          <wp:effectExtent b="0" l="0" r="0" t="0"/>
          <wp:docPr id="105"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2535936" cy="768096"/>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firstLine="0"/>
      <w:jc w:val="center"/>
      <w:rPr>
        <w:color w:val="00000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firstLine="0"/>
      <w:jc w:val="center"/>
      <w:rPr>
        <w:color w:val="00000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firstLine="0"/>
      <w:rPr>
        <w:color w:val="000000"/>
      </w:rPr>
    </w:pPr>
    <w:r w:rsidDel="00000000" w:rsidR="00000000" w:rsidRPr="00000000">
      <w:rPr>
        <w:color w:val="cfda2d"/>
        <w:sz w:val="40"/>
        <w:szCs w:val="40"/>
      </w:rPr>
      <w:drawing>
        <wp:inline distB="0" distT="0" distL="0" distR="0">
          <wp:extent cx="5400040" cy="265242"/>
          <wp:effectExtent b="0" l="0" r="0" t="0"/>
          <wp:docPr id="106" name="image3.jpg"/>
          <a:graphic>
            <a:graphicData uri="http://schemas.openxmlformats.org/drawingml/2006/picture">
              <pic:pic>
                <pic:nvPicPr>
                  <pic:cNvPr id="0" name="image3.jpg"/>
                  <pic:cNvPicPr preferRelativeResize="0"/>
                </pic:nvPicPr>
                <pic:blipFill>
                  <a:blip r:embed="rId2"/>
                  <a:srcRect b="0" l="0" r="0" t="0"/>
                  <a:stretch>
                    <a:fillRect/>
                  </a:stretch>
                </pic:blipFill>
                <pic:spPr>
                  <a:xfrm>
                    <a:off x="0" y="0"/>
                    <a:ext cx="5400040" cy="265242"/>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firstLine="0"/>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spacing w:after="0" w:line="288" w:lineRule="auto"/>
      <w:ind w:firstLine="0"/>
      <w:jc w:val="center"/>
      <w:rPr>
        <w:rFonts w:ascii="Source Sans Pro Light" w:cs="Source Sans Pro Light" w:eastAsia="Source Sans Pro Light" w:hAnsi="Source Sans Pro Light"/>
        <w:color w:val="000000"/>
        <w:sz w:val="20"/>
        <w:szCs w:val="20"/>
      </w:rPr>
    </w:pPr>
    <w:r w:rsidDel="00000000" w:rsidR="00000000" w:rsidRPr="00000000">
      <w:rPr>
        <w:rFonts w:ascii="Source Sans Pro Light" w:cs="Source Sans Pro Light" w:eastAsia="Source Sans Pro Light" w:hAnsi="Source Sans Pro Light"/>
        <w:color w:val="000000"/>
        <w:sz w:val="20"/>
        <w:szCs w:val="20"/>
        <w:rtl w:val="0"/>
      </w:rPr>
      <w:t xml:space="preserve">Zamalbide Auzoa z/g - 20100 Errenteria (Gipuzkoa) - T. (+34) 943 082 900 - info@tknika.eus – </w:t>
    </w:r>
  </w:p>
  <w:p w:rsidR="00000000" w:rsidDel="00000000" w:rsidP="00000000" w:rsidRDefault="00000000" w:rsidRPr="00000000" w14:paraId="0000006C">
    <w:pPr>
      <w:spacing w:after="0" w:line="288" w:lineRule="auto"/>
      <w:ind w:firstLine="0"/>
      <w:jc w:val="center"/>
      <w:rPr>
        <w:b w:val="1"/>
        <w:color w:val="0000ff"/>
        <w:sz w:val="20"/>
        <w:szCs w:val="20"/>
        <w:u w:val="single"/>
      </w:rPr>
    </w:pPr>
    <w:hyperlink r:id="rId1">
      <w:r w:rsidDel="00000000" w:rsidR="00000000" w:rsidRPr="00000000">
        <w:rPr>
          <w:b w:val="1"/>
          <w:color w:val="0000ff"/>
          <w:sz w:val="20"/>
          <w:szCs w:val="20"/>
          <w:u w:val="single"/>
          <w:rtl w:val="0"/>
        </w:rPr>
        <w:t xml:space="preserve">www.tknika.eus</w:t>
      </w:r>
    </w:hyperlink>
    <w:r w:rsidDel="00000000" w:rsidR="00000000" w:rsidRPr="00000000">
      <w:rPr>
        <w:rtl w:val="0"/>
      </w:rPr>
    </w:r>
  </w:p>
  <w:p w:rsidR="00000000" w:rsidDel="00000000" w:rsidP="00000000" w:rsidRDefault="00000000" w:rsidRPr="00000000" w14:paraId="0000006D">
    <w:pPr>
      <w:spacing w:after="0" w:line="288" w:lineRule="auto"/>
      <w:ind w:firstLine="0"/>
      <w:jc w:val="center"/>
      <w:rPr>
        <w:b w:val="1"/>
        <w:color w:val="000000"/>
        <w:sz w:val="20"/>
        <w:szCs w:val="20"/>
      </w:rPr>
    </w:pPr>
    <w:r w:rsidDel="00000000" w:rsidR="00000000" w:rsidRPr="00000000">
      <w:rPr>
        <w:rtl w:val="0"/>
      </w:rPr>
    </w:r>
  </w:p>
  <w:p w:rsidR="00000000" w:rsidDel="00000000" w:rsidP="00000000" w:rsidRDefault="00000000" w:rsidRPr="00000000" w14:paraId="0000006E">
    <w:pPr>
      <w:spacing w:after="0" w:line="288" w:lineRule="auto"/>
      <w:ind w:firstLine="0"/>
      <w:jc w:val="center"/>
      <w:rPr>
        <w:color w:val="cfda2d"/>
        <w:sz w:val="40"/>
        <w:szCs w:val="40"/>
      </w:rPr>
    </w:pPr>
    <w:r w:rsidDel="00000000" w:rsidR="00000000" w:rsidRPr="00000000">
      <w:rPr>
        <w:color w:val="cfda2d"/>
        <w:sz w:val="40"/>
        <w:szCs w:val="40"/>
      </w:rPr>
      <w:drawing>
        <wp:inline distB="0" distT="0" distL="0" distR="0">
          <wp:extent cx="5400040" cy="265242"/>
          <wp:effectExtent b="0" l="0" r="0" t="0"/>
          <wp:docPr id="107" name="image3.jpg"/>
          <a:graphic>
            <a:graphicData uri="http://schemas.openxmlformats.org/drawingml/2006/picture">
              <pic:pic>
                <pic:nvPicPr>
                  <pic:cNvPr id="0" name="image3.jpg"/>
                  <pic:cNvPicPr preferRelativeResize="0"/>
                </pic:nvPicPr>
                <pic:blipFill>
                  <a:blip r:embed="rId2"/>
                  <a:srcRect b="0" l="0" r="0" t="0"/>
                  <a:stretch>
                    <a:fillRect/>
                  </a:stretch>
                </pic:blipFill>
                <pic:spPr>
                  <a:xfrm>
                    <a:off x="0" y="0"/>
                    <a:ext cx="5400040" cy="265242"/>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center"/>
      <w:rPr>
        <w:color w:val="000000"/>
      </w:rPr>
    </w:pPr>
    <w:r w:rsidDel="00000000" w:rsidR="00000000" w:rsidRPr="00000000">
      <w:rPr>
        <w:color w:val="000000"/>
      </w:rPr>
      <w:drawing>
        <wp:inline distB="0" distT="0" distL="0" distR="0">
          <wp:extent cx="2555266" cy="1187264"/>
          <wp:effectExtent b="0" l="0" r="0" t="0"/>
          <wp:docPr descr="C:\Users\Ana\AppData\Local\Microsoft\Windows\INetCache\Content.Word\LOGO_vertical_HQ.PNG" id="104" name="image4.png"/>
          <a:graphic>
            <a:graphicData uri="http://schemas.openxmlformats.org/drawingml/2006/picture">
              <pic:pic>
                <pic:nvPicPr>
                  <pic:cNvPr descr="C:\Users\Ana\AppData\Local\Microsoft\Windows\INetCache\Content.Word\LOGO_vertical_HQ.PNG" id="0" name="image4.png"/>
                  <pic:cNvPicPr preferRelativeResize="0"/>
                </pic:nvPicPr>
                <pic:blipFill>
                  <a:blip r:embed="rId1"/>
                  <a:srcRect b="0" l="0" r="0" t="0"/>
                  <a:stretch>
                    <a:fillRect/>
                  </a:stretch>
                </pic:blipFill>
                <pic:spPr>
                  <a:xfrm>
                    <a:off x="0" y="0"/>
                    <a:ext cx="2555266" cy="1187264"/>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firstLine="0"/>
      <w:jc w:val="center"/>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b w:val="1"/>
        <w:i w:val="0"/>
        <w:color w:val="cfda2d"/>
        <w:sz w:val="52"/>
        <w:szCs w:val="52"/>
      </w:rPr>
    </w:lvl>
    <w:lvl w:ilvl="1">
      <w:start w:val="1"/>
      <w:numFmt w:val="decimal"/>
      <w:lvlText w:val="%1.%2."/>
      <w:lvlJc w:val="left"/>
      <w:pPr>
        <w:ind w:left="792" w:hanging="432"/>
      </w:pPr>
      <w:rPr>
        <w:color w:val="cfda2d"/>
      </w:rPr>
    </w:lvl>
    <w:lvl w:ilvl="2">
      <w:start w:val="1"/>
      <w:numFmt w:val="decimal"/>
      <w:lvlText w:val="%1.%2.%3."/>
      <w:lvlJc w:val="left"/>
      <w:pPr>
        <w:ind w:left="1224" w:hanging="504"/>
      </w:pPr>
      <w:rPr>
        <w:color w:val="cfda2d"/>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sz w:val="24"/>
        <w:szCs w:val="24"/>
        <w:lang w:val="eu-ES"/>
      </w:rPr>
    </w:rPrDefault>
    <w:pPrDefault>
      <w:pPr>
        <w:spacing w:after="200" w:line="360" w:lineRule="auto"/>
        <w:ind w:firstLine="56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240" w:lineRule="auto"/>
      <w:ind w:left="1440" w:hanging="360"/>
      <w:jc w:val="center"/>
    </w:pPr>
    <w:rPr>
      <w:b w:val="1"/>
      <w:smallCaps w:val="1"/>
      <w:sz w:val="52"/>
      <w:szCs w:val="52"/>
    </w:rPr>
  </w:style>
  <w:style w:type="paragraph" w:styleId="Heading2">
    <w:name w:val="heading 2"/>
    <w:basedOn w:val="Normal"/>
    <w:next w:val="Normal"/>
    <w:pPr>
      <w:keepNext w:val="1"/>
      <w:keepLines w:val="1"/>
      <w:spacing w:after="120" w:before="120" w:line="240" w:lineRule="auto"/>
      <w:ind w:left="2160" w:hanging="360"/>
      <w:jc w:val="center"/>
    </w:pPr>
    <w:rPr>
      <w:b w:val="1"/>
      <w:sz w:val="40"/>
      <w:szCs w:val="40"/>
    </w:rPr>
  </w:style>
  <w:style w:type="paragraph" w:styleId="Heading3">
    <w:name w:val="heading 3"/>
    <w:basedOn w:val="Normal"/>
    <w:next w:val="Normal"/>
    <w:pPr>
      <w:keepNext w:val="1"/>
      <w:keepLines w:val="1"/>
      <w:spacing w:after="80" w:before="280" w:lineRule="auto"/>
      <w:ind w:left="2880" w:hanging="360"/>
    </w:pPr>
    <w:rPr>
      <w:b w:val="1"/>
      <w:sz w:val="28"/>
      <w:szCs w:val="28"/>
    </w:rPr>
  </w:style>
  <w:style w:type="paragraph" w:styleId="Heading4">
    <w:name w:val="heading 4"/>
    <w:basedOn w:val="Normal"/>
    <w:next w:val="Normal"/>
    <w:pPr>
      <w:keepNext w:val="1"/>
      <w:keepLines w:val="1"/>
      <w:spacing w:after="40" w:before="240" w:lineRule="auto"/>
      <w:ind w:left="3600" w:hanging="360"/>
    </w:pPr>
    <w:rPr>
      <w:b w:val="1"/>
    </w:rPr>
  </w:style>
  <w:style w:type="paragraph" w:styleId="Heading5">
    <w:name w:val="heading 5"/>
    <w:basedOn w:val="Normal"/>
    <w:next w:val="Normal"/>
    <w:pPr>
      <w:keepNext w:val="1"/>
      <w:keepLines w:val="1"/>
      <w:spacing w:after="40" w:before="220" w:lineRule="auto"/>
      <w:ind w:left="4320" w:hanging="360"/>
    </w:pPr>
    <w:rPr>
      <w:b w:val="1"/>
      <w:sz w:val="22"/>
      <w:szCs w:val="22"/>
    </w:rPr>
  </w:style>
  <w:style w:type="paragraph" w:styleId="Heading6">
    <w:name w:val="heading 6"/>
    <w:basedOn w:val="Normal"/>
    <w:next w:val="Normal"/>
    <w:pPr>
      <w:keepNext w:val="1"/>
      <w:keepLines w:val="1"/>
      <w:spacing w:after="40" w:before="200" w:lineRule="auto"/>
      <w:ind w:left="5040" w:hanging="360"/>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240" w:lineRule="auto"/>
      <w:ind w:left="432" w:hanging="432"/>
      <w:jc w:val="center"/>
    </w:pPr>
    <w:rPr>
      <w:b w:val="1"/>
      <w:smallCaps w:val="1"/>
      <w:sz w:val="52"/>
      <w:szCs w:val="52"/>
    </w:rPr>
  </w:style>
  <w:style w:type="paragraph" w:styleId="Heading2">
    <w:name w:val="heading 2"/>
    <w:basedOn w:val="Normal"/>
    <w:next w:val="Normal"/>
    <w:pPr>
      <w:keepNext w:val="1"/>
      <w:keepLines w:val="1"/>
      <w:spacing w:after="120" w:before="120" w:line="240" w:lineRule="auto"/>
      <w:ind w:left="576" w:hanging="576"/>
      <w:jc w:val="center"/>
    </w:pPr>
    <w:rPr>
      <w:b w:val="1"/>
      <w:sz w:val="40"/>
      <w:szCs w:val="40"/>
    </w:rPr>
  </w:style>
  <w:style w:type="paragraph" w:styleId="Heading3">
    <w:name w:val="heading 3"/>
    <w:basedOn w:val="Normal"/>
    <w:next w:val="Normal"/>
    <w:pPr>
      <w:keepNext w:val="1"/>
      <w:keepLines w:val="1"/>
      <w:spacing w:after="80" w:before="280" w:lineRule="auto"/>
      <w:ind w:left="1224" w:hanging="504.00000000000006"/>
      <w:jc w:val="center"/>
    </w:pPr>
    <w:rPr>
      <w:b w:val="1"/>
      <w:sz w:val="28"/>
      <w:szCs w:val="28"/>
    </w:rPr>
  </w:style>
  <w:style w:type="paragraph" w:styleId="Heading4">
    <w:name w:val="heading 4"/>
    <w:basedOn w:val="Normal"/>
    <w:next w:val="Normal"/>
    <w:pPr>
      <w:keepNext w:val="1"/>
      <w:keepLines w:val="1"/>
      <w:spacing w:after="40" w:before="240" w:lineRule="auto"/>
      <w:ind w:left="864" w:hanging="864"/>
    </w:pPr>
    <w:rPr>
      <w:b w:val="1"/>
    </w:rPr>
  </w:style>
  <w:style w:type="paragraph" w:styleId="Heading5">
    <w:name w:val="heading 5"/>
    <w:basedOn w:val="Normal"/>
    <w:next w:val="Normal"/>
    <w:pPr>
      <w:keepNext w:val="1"/>
      <w:keepLines w:val="1"/>
      <w:spacing w:after="40" w:before="220" w:lineRule="auto"/>
      <w:ind w:left="1008" w:hanging="1008"/>
    </w:pPr>
    <w:rPr>
      <w:b w:val="1"/>
      <w:sz w:val="22"/>
      <w:szCs w:val="22"/>
    </w:rPr>
  </w:style>
  <w:style w:type="paragraph" w:styleId="Heading6">
    <w:name w:val="heading 6"/>
    <w:basedOn w:val="Normal"/>
    <w:next w:val="Normal"/>
    <w:pPr>
      <w:keepNext w:val="1"/>
      <w:keepLines w:val="1"/>
      <w:spacing w:after="40" w:before="200" w:lineRule="auto"/>
      <w:ind w:left="1152" w:hanging="1152"/>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A6E62"/>
  </w:style>
  <w:style w:type="paragraph" w:styleId="Ttulo1">
    <w:name w:val="heading 1"/>
    <w:basedOn w:val="Normal"/>
    <w:next w:val="Normal"/>
    <w:link w:val="Ttulo1Car"/>
    <w:uiPriority w:val="9"/>
    <w:qFormat w:val="1"/>
    <w:rsid w:val="00C20C8D"/>
    <w:pPr>
      <w:keepNext w:val="1"/>
      <w:keepLines w:val="1"/>
      <w:numPr>
        <w:numId w:val="8"/>
      </w:numPr>
      <w:spacing w:before="360" w:line="240" w:lineRule="auto"/>
      <w:jc w:val="center"/>
      <w:outlineLvl w:val="0"/>
    </w:pPr>
    <w:rPr>
      <w:rFonts w:cstheme="majorBidi" w:eastAsiaTheme="majorEastAsia"/>
      <w:b w:val="1"/>
      <w:caps w:val="1"/>
      <w:sz w:val="52"/>
      <w:szCs w:val="32"/>
    </w:rPr>
  </w:style>
  <w:style w:type="paragraph" w:styleId="Ttulo2">
    <w:name w:val="heading 2"/>
    <w:basedOn w:val="Normal"/>
    <w:next w:val="Normal"/>
    <w:link w:val="Ttulo2Car"/>
    <w:uiPriority w:val="9"/>
    <w:unhideWhenUsed w:val="1"/>
    <w:qFormat w:val="1"/>
    <w:rsid w:val="00557278"/>
    <w:pPr>
      <w:keepNext w:val="1"/>
      <w:keepLines w:val="1"/>
      <w:numPr>
        <w:ilvl w:val="1"/>
        <w:numId w:val="8"/>
      </w:numPr>
      <w:spacing w:after="120" w:before="120" w:line="240" w:lineRule="auto"/>
      <w:jc w:val="center"/>
      <w:outlineLvl w:val="1"/>
    </w:pPr>
    <w:rPr>
      <w:rFonts w:cstheme="majorBidi" w:eastAsiaTheme="majorEastAsia"/>
      <w:b w:val="1"/>
      <w:sz w:val="40"/>
      <w:szCs w:val="26"/>
    </w:rPr>
  </w:style>
  <w:style w:type="paragraph" w:styleId="Ttulo3">
    <w:name w:val="heading 3"/>
    <w:basedOn w:val="Normal"/>
    <w:next w:val="Normal"/>
    <w:link w:val="Ttulo3Car"/>
    <w:pPr>
      <w:keepNext w:val="1"/>
      <w:keepLines w:val="1"/>
      <w:numPr>
        <w:ilvl w:val="2"/>
        <w:numId w:val="8"/>
      </w:numPr>
      <w:spacing w:after="80" w:before="280"/>
      <w:outlineLvl w:val="2"/>
    </w:pPr>
    <w:rPr>
      <w:b w:val="1"/>
      <w:sz w:val="28"/>
      <w:szCs w:val="28"/>
    </w:rPr>
  </w:style>
  <w:style w:type="paragraph" w:styleId="Ttulo4">
    <w:name w:val="heading 4"/>
    <w:basedOn w:val="Normal"/>
    <w:next w:val="Normal"/>
    <w:pPr>
      <w:keepNext w:val="1"/>
      <w:keepLines w:val="1"/>
      <w:numPr>
        <w:ilvl w:val="3"/>
        <w:numId w:val="8"/>
      </w:numPr>
      <w:spacing w:after="40" w:before="240"/>
      <w:outlineLvl w:val="3"/>
    </w:pPr>
    <w:rPr>
      <w:b w:val="1"/>
    </w:rPr>
  </w:style>
  <w:style w:type="paragraph" w:styleId="Ttulo5">
    <w:name w:val="heading 5"/>
    <w:basedOn w:val="Normal"/>
    <w:next w:val="Normal"/>
    <w:pPr>
      <w:keepNext w:val="1"/>
      <w:keepLines w:val="1"/>
      <w:numPr>
        <w:ilvl w:val="4"/>
        <w:numId w:val="8"/>
      </w:numPr>
      <w:spacing w:after="40" w:before="220"/>
      <w:outlineLvl w:val="4"/>
    </w:pPr>
    <w:rPr>
      <w:b w:val="1"/>
      <w:sz w:val="22"/>
      <w:szCs w:val="22"/>
    </w:rPr>
  </w:style>
  <w:style w:type="paragraph" w:styleId="Ttulo6">
    <w:name w:val="heading 6"/>
    <w:basedOn w:val="Normal"/>
    <w:next w:val="Normal"/>
    <w:pPr>
      <w:keepNext w:val="1"/>
      <w:keepLines w:val="1"/>
      <w:numPr>
        <w:ilvl w:val="5"/>
        <w:numId w:val="8"/>
      </w:numPr>
      <w:spacing w:after="40" w:before="200"/>
      <w:outlineLvl w:val="5"/>
    </w:pPr>
    <w:rPr>
      <w:b w:val="1"/>
      <w:sz w:val="20"/>
      <w:szCs w:val="20"/>
    </w:rPr>
  </w:style>
  <w:style w:type="paragraph" w:styleId="Ttulo7">
    <w:name w:val="heading 7"/>
    <w:basedOn w:val="Normal"/>
    <w:next w:val="Normal"/>
    <w:link w:val="Ttulo7Car"/>
    <w:uiPriority w:val="9"/>
    <w:semiHidden w:val="1"/>
    <w:unhideWhenUsed w:val="1"/>
    <w:qFormat w:val="1"/>
    <w:rsid w:val="001C3CE4"/>
    <w:pPr>
      <w:keepNext w:val="1"/>
      <w:keepLines w:val="1"/>
      <w:numPr>
        <w:ilvl w:val="6"/>
        <w:numId w:val="8"/>
      </w:numPr>
      <w:spacing w:after="0" w:before="40"/>
      <w:outlineLvl w:val="6"/>
    </w:pPr>
    <w:rPr>
      <w:rFonts w:asciiTheme="majorHAnsi" w:cstheme="majorBidi" w:eastAsiaTheme="majorEastAsia" w:hAnsiTheme="majorHAnsi"/>
      <w:i w:val="1"/>
      <w:iCs w:val="1"/>
      <w:color w:val="243f60" w:themeColor="accent1" w:themeShade="00007F"/>
    </w:rPr>
  </w:style>
  <w:style w:type="paragraph" w:styleId="Ttulo8">
    <w:name w:val="heading 8"/>
    <w:basedOn w:val="Normal"/>
    <w:next w:val="Normal"/>
    <w:link w:val="Ttulo8Car"/>
    <w:uiPriority w:val="9"/>
    <w:semiHidden w:val="1"/>
    <w:unhideWhenUsed w:val="1"/>
    <w:qFormat w:val="1"/>
    <w:rsid w:val="001C3CE4"/>
    <w:pPr>
      <w:keepNext w:val="1"/>
      <w:keepLines w:val="1"/>
      <w:numPr>
        <w:ilvl w:val="7"/>
        <w:numId w:val="8"/>
      </w:numPr>
      <w:spacing w:after="0" w:before="40"/>
      <w:outlineLvl w:val="7"/>
    </w:pPr>
    <w:rPr>
      <w:rFonts w:asciiTheme="majorHAnsi" w:cstheme="majorBidi" w:eastAsiaTheme="majorEastAsia" w:hAnsiTheme="majorHAnsi"/>
      <w:color w:val="272727" w:themeColor="text1" w:themeTint="0000D8"/>
      <w:sz w:val="21"/>
      <w:szCs w:val="21"/>
    </w:rPr>
  </w:style>
  <w:style w:type="paragraph" w:styleId="Ttulo9">
    <w:name w:val="heading 9"/>
    <w:basedOn w:val="Normal"/>
    <w:next w:val="Normal"/>
    <w:link w:val="Ttulo9Car"/>
    <w:uiPriority w:val="9"/>
    <w:semiHidden w:val="1"/>
    <w:unhideWhenUsed w:val="1"/>
    <w:qFormat w:val="1"/>
    <w:rsid w:val="001C3CE4"/>
    <w:pPr>
      <w:keepNext w:val="1"/>
      <w:keepLines w:val="1"/>
      <w:numPr>
        <w:ilvl w:val="8"/>
        <w:numId w:val="8"/>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table" w:styleId="Tablaconcuadrcula">
    <w:name w:val="Table Grid"/>
    <w:basedOn w:val="Tablanormal"/>
    <w:uiPriority w:val="59"/>
    <w:rsid w:val="00AE315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AE315E"/>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AE315E"/>
    <w:rPr>
      <w:rFonts w:ascii="Tahoma" w:cs="Tahoma" w:hAnsi="Tahoma"/>
      <w:sz w:val="16"/>
      <w:szCs w:val="16"/>
    </w:rPr>
  </w:style>
  <w:style w:type="paragraph" w:styleId="Prrafobsico" w:customStyle="1">
    <w:name w:val="[Párrafo básico]"/>
    <w:basedOn w:val="Normal"/>
    <w:uiPriority w:val="99"/>
    <w:rsid w:val="00703CA2"/>
    <w:pPr>
      <w:autoSpaceDE w:val="0"/>
      <w:autoSpaceDN w:val="0"/>
      <w:adjustRightInd w:val="0"/>
      <w:spacing w:after="0" w:line="288" w:lineRule="auto"/>
      <w:textAlignment w:val="center"/>
    </w:pPr>
    <w:rPr>
      <w:rFonts w:ascii="Minion Pro" w:cs="Minion Pro" w:hAnsi="Minion Pro"/>
      <w:color w:val="000000"/>
      <w:lang w:val="es-ES_tradnl"/>
    </w:rPr>
  </w:style>
  <w:style w:type="paragraph" w:styleId="Encabezado">
    <w:name w:val="header"/>
    <w:basedOn w:val="Normal"/>
    <w:link w:val="EncabezadoCar"/>
    <w:uiPriority w:val="99"/>
    <w:unhideWhenUsed w:val="1"/>
    <w:rsid w:val="008E6512"/>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8E6512"/>
  </w:style>
  <w:style w:type="paragraph" w:styleId="Piedepgina">
    <w:name w:val="footer"/>
    <w:basedOn w:val="Normal"/>
    <w:link w:val="PiedepginaCar"/>
    <w:uiPriority w:val="99"/>
    <w:unhideWhenUsed w:val="1"/>
    <w:rsid w:val="008E6512"/>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8E6512"/>
  </w:style>
  <w:style w:type="character" w:styleId="Hipervnculo">
    <w:name w:val="Hyperlink"/>
    <w:basedOn w:val="Fuentedeprrafopredeter"/>
    <w:uiPriority w:val="99"/>
    <w:unhideWhenUsed w:val="1"/>
    <w:rsid w:val="000C1A8F"/>
    <w:rPr>
      <w:color w:val="0000ff" w:themeColor="hyperlink"/>
      <w:u w:val="single"/>
    </w:rPr>
  </w:style>
  <w:style w:type="character" w:styleId="Ttulo1Car" w:customStyle="1">
    <w:name w:val="Título 1 Car"/>
    <w:basedOn w:val="Fuentedeprrafopredeter"/>
    <w:link w:val="Ttulo1"/>
    <w:uiPriority w:val="9"/>
    <w:rsid w:val="00C20C8D"/>
    <w:rPr>
      <w:rFonts w:ascii="Source Sans Pro" w:hAnsi="Source Sans Pro" w:cstheme="majorBidi" w:eastAsiaTheme="majorEastAsia"/>
      <w:b w:val="1"/>
      <w:caps w:val="1"/>
      <w:sz w:val="52"/>
      <w:szCs w:val="32"/>
    </w:rPr>
  </w:style>
  <w:style w:type="character" w:styleId="Ttulo2Car" w:customStyle="1">
    <w:name w:val="Título 2 Car"/>
    <w:basedOn w:val="Fuentedeprrafopredeter"/>
    <w:link w:val="Ttulo2"/>
    <w:uiPriority w:val="9"/>
    <w:rsid w:val="00557278"/>
    <w:rPr>
      <w:rFonts w:ascii="Source Sans Pro" w:hAnsi="Source Sans Pro" w:cstheme="majorBidi" w:eastAsiaTheme="majorEastAsia"/>
      <w:b w:val="1"/>
      <w:sz w:val="40"/>
      <w:szCs w:val="26"/>
    </w:rPr>
  </w:style>
  <w:style w:type="paragraph" w:styleId="ndice" w:customStyle="1">
    <w:name w:val="Índice"/>
    <w:basedOn w:val="TDC1"/>
    <w:rsid w:val="00CC233F"/>
    <w:pPr>
      <w:tabs>
        <w:tab w:val="right" w:leader="dot" w:pos="7371"/>
      </w:tabs>
    </w:pPr>
    <w:rPr>
      <w:noProof w:val="1"/>
    </w:rPr>
  </w:style>
  <w:style w:type="paragraph" w:styleId="TDC1">
    <w:name w:val="toc 1"/>
    <w:basedOn w:val="Normal"/>
    <w:next w:val="Normal"/>
    <w:autoRedefine w:val="1"/>
    <w:uiPriority w:val="39"/>
    <w:unhideWhenUsed w:val="1"/>
    <w:rsid w:val="009C33BB"/>
    <w:pPr>
      <w:spacing w:after="0" w:before="120"/>
      <w:jc w:val="left"/>
    </w:pPr>
    <w:rPr>
      <w:rFonts w:asciiTheme="minorHAnsi" w:hAnsiTheme="minorHAnsi"/>
      <w:b w:val="1"/>
      <w:bCs w:val="1"/>
      <w:i w:val="1"/>
      <w:iCs w:val="1"/>
    </w:rPr>
  </w:style>
  <w:style w:type="character" w:styleId="UnresolvedMention" w:customStyle="1">
    <w:name w:val="Unresolved Mention"/>
    <w:basedOn w:val="Fuentedeprrafopredeter"/>
    <w:uiPriority w:val="99"/>
    <w:semiHidden w:val="1"/>
    <w:unhideWhenUsed w:val="1"/>
    <w:rsid w:val="007E1C6E"/>
    <w:rPr>
      <w:color w:val="605e5c"/>
      <w:shd w:color="auto" w:fill="e1dfdd" w:val="clear"/>
    </w:rPr>
  </w:style>
  <w:style w:type="paragraph" w:styleId="Cdigo" w:customStyle="1">
    <w:name w:val="Código"/>
    <w:basedOn w:val="Normal"/>
    <w:qFormat w:val="1"/>
    <w:rsid w:val="00677B88"/>
    <w:pPr>
      <w:pBdr>
        <w:top w:color="auto" w:space="1" w:sz="4" w:val="single"/>
        <w:left w:color="auto" w:space="4" w:sz="4" w:val="single"/>
        <w:bottom w:color="auto" w:space="1" w:sz="4" w:val="single"/>
        <w:right w:color="auto" w:space="4" w:sz="4" w:val="single"/>
      </w:pBdr>
      <w:shd w:color="auto" w:fill="auto" w:val="pct5"/>
      <w:spacing w:line="240" w:lineRule="auto"/>
      <w:ind w:firstLine="0"/>
      <w:jc w:val="left"/>
    </w:pPr>
    <w:rPr>
      <w:rFonts w:ascii="Courier New" w:cs="Courier New" w:hAnsi="Courier New"/>
      <w:b w:val="1"/>
      <w:bCs w:val="1"/>
    </w:rPr>
  </w:style>
  <w:style w:type="character" w:styleId="Refdecomentario">
    <w:name w:val="annotation reference"/>
    <w:basedOn w:val="Fuentedeprrafopredeter"/>
    <w:uiPriority w:val="99"/>
    <w:semiHidden w:val="1"/>
    <w:unhideWhenUsed w:val="1"/>
    <w:rsid w:val="00483984"/>
    <w:rPr>
      <w:sz w:val="16"/>
      <w:szCs w:val="16"/>
    </w:rPr>
  </w:style>
  <w:style w:type="paragraph" w:styleId="Textocomentario">
    <w:name w:val="annotation text"/>
    <w:basedOn w:val="Normal"/>
    <w:link w:val="TextocomentarioCar"/>
    <w:uiPriority w:val="99"/>
    <w:semiHidden w:val="1"/>
    <w:unhideWhenUsed w:val="1"/>
    <w:rsid w:val="00483984"/>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483984"/>
    <w:rPr>
      <w:rFonts w:ascii="Source Sans Pro" w:hAnsi="Source Sans Pro"/>
      <w:sz w:val="20"/>
      <w:szCs w:val="20"/>
    </w:rPr>
  </w:style>
  <w:style w:type="paragraph" w:styleId="Asuntodelcomentario">
    <w:name w:val="annotation subject"/>
    <w:basedOn w:val="Textocomentario"/>
    <w:next w:val="Textocomentario"/>
    <w:link w:val="AsuntodelcomentarioCar"/>
    <w:uiPriority w:val="99"/>
    <w:semiHidden w:val="1"/>
    <w:unhideWhenUsed w:val="1"/>
    <w:rsid w:val="00483984"/>
    <w:rPr>
      <w:b w:val="1"/>
      <w:bCs w:val="1"/>
    </w:rPr>
  </w:style>
  <w:style w:type="character" w:styleId="AsuntodelcomentarioCar" w:customStyle="1">
    <w:name w:val="Asunto del comentario Car"/>
    <w:basedOn w:val="TextocomentarioCar"/>
    <w:link w:val="Asuntodelcomentario"/>
    <w:uiPriority w:val="99"/>
    <w:semiHidden w:val="1"/>
    <w:rsid w:val="00483984"/>
    <w:rPr>
      <w:rFonts w:ascii="Source Sans Pro" w:hAnsi="Source Sans Pro"/>
      <w:b w:val="1"/>
      <w:bCs w:val="1"/>
      <w:sz w:val="20"/>
      <w:szCs w:val="20"/>
    </w:rPr>
  </w:style>
  <w:style w:type="paragraph" w:styleId="Prrafodelista">
    <w:name w:val="List Paragraph"/>
    <w:basedOn w:val="Normal"/>
    <w:uiPriority w:val="34"/>
    <w:qFormat w:val="1"/>
    <w:rsid w:val="00483984"/>
    <w:pPr>
      <w:ind w:left="720"/>
      <w:contextualSpacing w:val="1"/>
    </w:pPr>
  </w:style>
  <w:style w:type="character" w:styleId="Hipervnculovisitado">
    <w:name w:val="FollowedHyperlink"/>
    <w:basedOn w:val="Fuentedeprrafopredeter"/>
    <w:uiPriority w:val="99"/>
    <w:semiHidden w:val="1"/>
    <w:unhideWhenUsed w:val="1"/>
    <w:rsid w:val="005327CD"/>
    <w:rPr>
      <w:color w:val="800080" w:themeColor="followedHyperlink"/>
      <w:u w:val="single"/>
    </w:rPr>
  </w:style>
  <w:style w:type="paragraph" w:styleId="TDC2">
    <w:name w:val="toc 2"/>
    <w:basedOn w:val="Normal"/>
    <w:next w:val="Normal"/>
    <w:autoRedefine w:val="1"/>
    <w:uiPriority w:val="39"/>
    <w:unhideWhenUsed w:val="1"/>
    <w:rsid w:val="009C33BB"/>
    <w:pPr>
      <w:spacing w:after="0" w:before="120"/>
      <w:ind w:left="240"/>
      <w:jc w:val="left"/>
    </w:pPr>
    <w:rPr>
      <w:rFonts w:asciiTheme="minorHAnsi" w:hAnsiTheme="minorHAnsi"/>
      <w:b w:val="1"/>
      <w:bCs w:val="1"/>
      <w:sz w:val="22"/>
    </w:rPr>
  </w:style>
  <w:style w:type="paragraph" w:styleId="TDC3">
    <w:name w:val="toc 3"/>
    <w:basedOn w:val="Normal"/>
    <w:next w:val="Normal"/>
    <w:autoRedefine w:val="1"/>
    <w:uiPriority w:val="39"/>
    <w:unhideWhenUsed w:val="1"/>
    <w:rsid w:val="009C33BB"/>
    <w:pPr>
      <w:spacing w:after="0"/>
      <w:ind w:left="480"/>
      <w:jc w:val="left"/>
    </w:pPr>
    <w:rPr>
      <w:rFonts w:asciiTheme="minorHAnsi" w:hAnsiTheme="minorHAnsi"/>
      <w:sz w:val="20"/>
      <w:szCs w:val="20"/>
    </w:rPr>
  </w:style>
  <w:style w:type="paragraph" w:styleId="TDC4">
    <w:name w:val="toc 4"/>
    <w:basedOn w:val="Normal"/>
    <w:next w:val="Normal"/>
    <w:autoRedefine w:val="1"/>
    <w:uiPriority w:val="39"/>
    <w:unhideWhenUsed w:val="1"/>
    <w:rsid w:val="009C33BB"/>
    <w:pPr>
      <w:spacing w:after="0"/>
      <w:ind w:left="720"/>
      <w:jc w:val="left"/>
    </w:pPr>
    <w:rPr>
      <w:rFonts w:asciiTheme="minorHAnsi" w:hAnsiTheme="minorHAnsi"/>
      <w:sz w:val="20"/>
      <w:szCs w:val="20"/>
    </w:rPr>
  </w:style>
  <w:style w:type="paragraph" w:styleId="TDC5">
    <w:name w:val="toc 5"/>
    <w:basedOn w:val="Normal"/>
    <w:next w:val="Normal"/>
    <w:autoRedefine w:val="1"/>
    <w:uiPriority w:val="39"/>
    <w:unhideWhenUsed w:val="1"/>
    <w:rsid w:val="009C33BB"/>
    <w:pPr>
      <w:spacing w:after="0"/>
      <w:ind w:left="960"/>
      <w:jc w:val="left"/>
    </w:pPr>
    <w:rPr>
      <w:rFonts w:asciiTheme="minorHAnsi" w:hAnsiTheme="minorHAnsi"/>
      <w:sz w:val="20"/>
      <w:szCs w:val="20"/>
    </w:rPr>
  </w:style>
  <w:style w:type="paragraph" w:styleId="TDC6">
    <w:name w:val="toc 6"/>
    <w:basedOn w:val="Normal"/>
    <w:next w:val="Normal"/>
    <w:autoRedefine w:val="1"/>
    <w:uiPriority w:val="39"/>
    <w:unhideWhenUsed w:val="1"/>
    <w:rsid w:val="009C33BB"/>
    <w:pPr>
      <w:spacing w:after="0"/>
      <w:ind w:left="1200"/>
      <w:jc w:val="left"/>
    </w:pPr>
    <w:rPr>
      <w:rFonts w:asciiTheme="minorHAnsi" w:hAnsiTheme="minorHAnsi"/>
      <w:sz w:val="20"/>
      <w:szCs w:val="20"/>
    </w:rPr>
  </w:style>
  <w:style w:type="paragraph" w:styleId="TDC7">
    <w:name w:val="toc 7"/>
    <w:basedOn w:val="Normal"/>
    <w:next w:val="Normal"/>
    <w:autoRedefine w:val="1"/>
    <w:uiPriority w:val="39"/>
    <w:unhideWhenUsed w:val="1"/>
    <w:rsid w:val="009C33BB"/>
    <w:pPr>
      <w:spacing w:after="0"/>
      <w:ind w:left="1440"/>
      <w:jc w:val="left"/>
    </w:pPr>
    <w:rPr>
      <w:rFonts w:asciiTheme="minorHAnsi" w:hAnsiTheme="minorHAnsi"/>
      <w:sz w:val="20"/>
      <w:szCs w:val="20"/>
    </w:rPr>
  </w:style>
  <w:style w:type="paragraph" w:styleId="TDC8">
    <w:name w:val="toc 8"/>
    <w:basedOn w:val="Normal"/>
    <w:next w:val="Normal"/>
    <w:autoRedefine w:val="1"/>
    <w:uiPriority w:val="39"/>
    <w:unhideWhenUsed w:val="1"/>
    <w:rsid w:val="009C33BB"/>
    <w:pPr>
      <w:spacing w:after="0"/>
      <w:ind w:left="1680"/>
      <w:jc w:val="left"/>
    </w:pPr>
    <w:rPr>
      <w:rFonts w:asciiTheme="minorHAnsi" w:hAnsiTheme="minorHAnsi"/>
      <w:sz w:val="20"/>
      <w:szCs w:val="20"/>
    </w:rPr>
  </w:style>
  <w:style w:type="paragraph" w:styleId="TDC9">
    <w:name w:val="toc 9"/>
    <w:basedOn w:val="Normal"/>
    <w:next w:val="Normal"/>
    <w:autoRedefine w:val="1"/>
    <w:uiPriority w:val="39"/>
    <w:unhideWhenUsed w:val="1"/>
    <w:rsid w:val="009C33BB"/>
    <w:pPr>
      <w:spacing w:after="0"/>
      <w:ind w:left="1920"/>
      <w:jc w:val="left"/>
    </w:pPr>
    <w:rPr>
      <w:rFonts w:asciiTheme="minorHAnsi" w:hAnsiTheme="minorHAnsi"/>
      <w:sz w:val="20"/>
      <w:szCs w:val="20"/>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pPr>
      <w:spacing w:after="0" w:line="240" w:lineRule="auto"/>
    </w:pPr>
    <w:tblPr>
      <w:tblStyleRowBandSize w:val="1"/>
      <w:tblStyleColBandSize w:val="1"/>
      <w:tblCellMar>
        <w:left w:w="108.0" w:type="dxa"/>
        <w:right w:w="108.0" w:type="dxa"/>
      </w:tblCellMar>
    </w:tblPr>
  </w:style>
  <w:style w:type="character" w:styleId="Ttulo7Car" w:customStyle="1">
    <w:name w:val="Título 7 Car"/>
    <w:basedOn w:val="Fuentedeprrafopredeter"/>
    <w:link w:val="Ttulo7"/>
    <w:uiPriority w:val="9"/>
    <w:semiHidden w:val="1"/>
    <w:rsid w:val="001C3CE4"/>
    <w:rPr>
      <w:rFonts w:asciiTheme="majorHAnsi" w:cstheme="majorBidi" w:eastAsiaTheme="majorEastAsia" w:hAnsiTheme="majorHAnsi"/>
      <w:i w:val="1"/>
      <w:iCs w:val="1"/>
      <w:color w:val="243f60" w:themeColor="accent1" w:themeShade="00007F"/>
    </w:rPr>
  </w:style>
  <w:style w:type="character" w:styleId="Ttulo8Car" w:customStyle="1">
    <w:name w:val="Título 8 Car"/>
    <w:basedOn w:val="Fuentedeprrafopredeter"/>
    <w:link w:val="Ttulo8"/>
    <w:uiPriority w:val="9"/>
    <w:semiHidden w:val="1"/>
    <w:rsid w:val="001C3CE4"/>
    <w:rPr>
      <w:rFonts w:asciiTheme="majorHAnsi" w:cstheme="majorBidi" w:eastAsiaTheme="majorEastAsia" w:hAnsiTheme="majorHAnsi"/>
      <w:color w:val="272727" w:themeColor="text1" w:themeTint="0000D8"/>
      <w:sz w:val="21"/>
      <w:szCs w:val="21"/>
    </w:rPr>
  </w:style>
  <w:style w:type="character" w:styleId="Ttulo9Car" w:customStyle="1">
    <w:name w:val="Título 9 Car"/>
    <w:basedOn w:val="Fuentedeprrafopredeter"/>
    <w:link w:val="Ttulo9"/>
    <w:uiPriority w:val="9"/>
    <w:semiHidden w:val="1"/>
    <w:rsid w:val="001C3CE4"/>
    <w:rPr>
      <w:rFonts w:asciiTheme="majorHAnsi" w:cstheme="majorBidi" w:eastAsiaTheme="majorEastAsia" w:hAnsiTheme="majorHAnsi"/>
      <w:i w:val="1"/>
      <w:iCs w:val="1"/>
      <w:color w:val="272727" w:themeColor="text1" w:themeTint="0000D8"/>
      <w:sz w:val="21"/>
      <w:szCs w:val="21"/>
    </w:rPr>
  </w:style>
  <w:style w:type="paragraph" w:styleId="Ttulo30" w:customStyle="1">
    <w:name w:val="Título3"/>
    <w:basedOn w:val="Ttulo3"/>
    <w:link w:val="Ttulo3Car0"/>
    <w:qFormat w:val="1"/>
    <w:rsid w:val="007D6CBE"/>
    <w:pPr>
      <w:jc w:val="center"/>
    </w:pPr>
  </w:style>
  <w:style w:type="paragraph" w:styleId="Estilo1" w:customStyle="1">
    <w:name w:val="Estilo1"/>
    <w:basedOn w:val="Ttulo3"/>
    <w:link w:val="Estilo1Car"/>
    <w:qFormat w:val="1"/>
    <w:rsid w:val="007D6CBE"/>
    <w:pPr>
      <w:numPr>
        <w:ilvl w:val="1"/>
      </w:numPr>
    </w:pPr>
  </w:style>
  <w:style w:type="character" w:styleId="Ttulo3Car" w:customStyle="1">
    <w:name w:val="Título 3 Car"/>
    <w:basedOn w:val="Fuentedeprrafopredeter"/>
    <w:link w:val="Ttulo3"/>
    <w:rsid w:val="00C15C1F"/>
    <w:rPr>
      <w:b w:val="1"/>
      <w:sz w:val="28"/>
      <w:szCs w:val="28"/>
    </w:rPr>
  </w:style>
  <w:style w:type="character" w:styleId="Ttulo3Car0" w:customStyle="1">
    <w:name w:val="Título3 Car"/>
    <w:basedOn w:val="Ttulo3Car"/>
    <w:link w:val="Ttulo30"/>
    <w:rsid w:val="007D6CBE"/>
    <w:rPr>
      <w:b w:val="1"/>
      <w:sz w:val="28"/>
      <w:szCs w:val="28"/>
    </w:rPr>
  </w:style>
  <w:style w:type="character" w:styleId="Estilo1Car" w:customStyle="1">
    <w:name w:val="Estilo1 Car"/>
    <w:basedOn w:val="Ttulo3Car"/>
    <w:link w:val="Estilo1"/>
    <w:rsid w:val="007D6CBE"/>
    <w:rPr>
      <w:b w:val="1"/>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elladodelmal.com/" TargetMode="External"/><Relationship Id="rId11" Type="http://schemas.openxmlformats.org/officeDocument/2006/relationships/hyperlink" Target="https://localiq.com/blog/what-happens-in-an-internet-minute/" TargetMode="External"/><Relationship Id="rId22" Type="http://schemas.openxmlformats.org/officeDocument/2006/relationships/image" Target="media/image4.png"/><Relationship Id="rId10" Type="http://schemas.openxmlformats.org/officeDocument/2006/relationships/footer" Target="footer2.xml"/><Relationship Id="rId21" Type="http://schemas.openxmlformats.org/officeDocument/2006/relationships/hyperlink" Target="https://www.hackingarticles.in/" TargetMode="External"/><Relationship Id="rId13" Type="http://schemas.openxmlformats.org/officeDocument/2006/relationships/hyperlink" Target="https://tinfoleak.com/" TargetMode="External"/><Relationship Id="rId24" Type="http://schemas.openxmlformats.org/officeDocument/2006/relationships/footer" Target="footer3.xml"/><Relationship Id="rId12" Type="http://schemas.openxmlformats.org/officeDocument/2006/relationships/image" Target="media/image5.png"/><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hyperlink" Target="https://www.domaintools.com/" TargetMode="External"/><Relationship Id="rId14" Type="http://schemas.openxmlformats.org/officeDocument/2006/relationships/hyperlink" Target="https://docs.google.com/document/d/1dB2N5me2fnVqv8w6JN6Y1FD_jv0ILbEmQIkNHGkZm_w/edit#" TargetMode="External"/><Relationship Id="rId17" Type="http://schemas.openxmlformats.org/officeDocument/2006/relationships/hyperlink" Target="https://www.iana.org/whois" TargetMode="External"/><Relationship Id="rId16" Type="http://schemas.openxmlformats.org/officeDocument/2006/relationships/hyperlink" Target="http://www.dominios.es/dominios" TargetMode="External"/><Relationship Id="rId5" Type="http://schemas.openxmlformats.org/officeDocument/2006/relationships/styles" Target="styles.xml"/><Relationship Id="rId19" Type="http://schemas.openxmlformats.org/officeDocument/2006/relationships/hyperlink" Target="https://www.shodan.io/" TargetMode="External"/><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SourceSansPro-regular.ttf"/><Relationship Id="rId10" Type="http://schemas.openxmlformats.org/officeDocument/2006/relationships/font" Target="fonts/SourceSansProBlack-boldItalic.ttf"/><Relationship Id="rId13" Type="http://schemas.openxmlformats.org/officeDocument/2006/relationships/font" Target="fonts/SourceSansPro-italic.ttf"/><Relationship Id="rId12" Type="http://schemas.openxmlformats.org/officeDocument/2006/relationships/font" Target="fonts/SourceSansPro-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SourceSansProBlack-bold.ttf"/><Relationship Id="rId14" Type="http://schemas.openxmlformats.org/officeDocument/2006/relationships/font" Target="fonts/SourceSansPro-boldItalic.ttf"/><Relationship Id="rId5" Type="http://schemas.openxmlformats.org/officeDocument/2006/relationships/font" Target="fonts/SourceSansProLight-regular.ttf"/><Relationship Id="rId6" Type="http://schemas.openxmlformats.org/officeDocument/2006/relationships/font" Target="fonts/SourceSansProLight-bold.ttf"/><Relationship Id="rId7" Type="http://schemas.openxmlformats.org/officeDocument/2006/relationships/font" Target="fonts/SourceSansProLight-italic.ttf"/><Relationship Id="rId8" Type="http://schemas.openxmlformats.org/officeDocument/2006/relationships/font" Target="fonts/SourceSansProLigh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3.jpg"/></Relationships>
</file>

<file path=word/_rels/footer3.xml.rels><?xml version="1.0" encoding="UTF-8" standalone="yes"?><Relationships xmlns="http://schemas.openxmlformats.org/package/2006/relationships"><Relationship Id="rId1" Type="http://schemas.openxmlformats.org/officeDocument/2006/relationships/hyperlink" Target="http://www.tknika.eus" TargetMode="External"/><Relationship Id="rId2"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fPxPFKnKxQAa6WMRfLXSRHxeUg==">CgMxLjAyCWguMWZvYjl0ZTIOaC53ZDZyY2syODJ5cWYyDmgucm8yNW1lNm5sbGNtMg5oLmZ0eTdqMjJtZ3hiajIOaC5xbXUyM3Vkb2thYjIyDmgueDNjMzlqa2N0YjE3Mg5oLjdnYXRld2ZibjVjZzINaC5hdGU2ZDQ0eDJzazINaC40ZTc1ZW1wcjA3aTIOaC44aTRsbWk4ZnBrMHMyDmguZTFsbTk1cGphdjF5Mg5oLmJxeHdsYndsbm85MTIOaC44bTdocmdhaGh5bHkyDmgudWdmYW9oNWZocjZqMg5oLjc3djJxZGJ3OG5iNTgAciExZU95VGJKYm9jcXVfcUNPaTJmTk1WamJaQ1FCSWhGR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2020-07-16T11:14:00Z</dcterms:created>
  <dc:creator>Álvaro</dc:creator>
</cp:coreProperties>
</file>