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283" w:firstLine="284.9999999999999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Segurtasun kopia berreskuratzeko urratsak</w:t>
      </w:r>
    </w:p>
    <w:p w:rsidR="00000000" w:rsidDel="00000000" w:rsidP="00000000" w:rsidRDefault="00000000" w:rsidRPr="00000000" w14:paraId="00000002">
      <w:pPr>
        <w:ind w:left="283" w:firstLine="284.99999999999994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567" w:hanging="425"/>
        <w:jc w:val="both"/>
        <w:rPr/>
      </w:pPr>
      <w:r w:rsidDel="00000000" w:rsidR="00000000" w:rsidRPr="00000000">
        <w:rPr>
          <w:rtl w:val="0"/>
        </w:rPr>
        <w:t xml:space="preserve">Instalatu Proxmox gailu fisiko batean (edo erabili instalatuta duzun bat). Proxmox hori “Proxmox Nagusia” izango da aurrerantzean.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567" w:hanging="425"/>
        <w:jc w:val="both"/>
        <w:rPr/>
      </w:pPr>
      <w:r w:rsidDel="00000000" w:rsidR="00000000" w:rsidRPr="00000000">
        <w:rPr>
          <w:rtl w:val="0"/>
        </w:rPr>
        <w:t xml:space="preserve">Terminalean sartu eta exekutatu komando hauek birtualizazioa gaitzeko: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567" w:hanging="425"/>
        <w:jc w:val="both"/>
        <w:rPr/>
      </w:pPr>
      <w:r w:rsidDel="00000000" w:rsidR="00000000" w:rsidRPr="00000000">
        <w:rPr>
          <w:rtl w:val="0"/>
        </w:rPr>
        <w:t xml:space="preserve">Igo segurtasun-kopia Proxmoxeko segurtasun-kopien direktoriora. Nik /var/lib/vz/dump direktoriora igo dut.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567" w:hanging="425"/>
        <w:jc w:val="both"/>
        <w:rPr/>
      </w:pPr>
      <w:r w:rsidDel="00000000" w:rsidR="00000000" w:rsidRPr="00000000">
        <w:rPr>
          <w:rtl w:val="0"/>
        </w:rPr>
        <w:t xml:space="preserve">Berreskuratu (</w:t>
      </w:r>
      <w:r w:rsidDel="00000000" w:rsidR="00000000" w:rsidRPr="00000000">
        <w:rPr>
          <w:i w:val="1"/>
          <w:rtl w:val="0"/>
        </w:rPr>
        <w:t xml:space="preserve">restore</w:t>
      </w:r>
      <w:r w:rsidDel="00000000" w:rsidR="00000000" w:rsidRPr="00000000">
        <w:rPr>
          <w:rtl w:val="0"/>
        </w:rPr>
        <w:t xml:space="preserve">) segurtasun-kopia hori nahi duzun biltegian utziz (kontuan hartu 100GB izango dituela makina birtual bakoitzak).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567" w:hanging="425"/>
        <w:jc w:val="both"/>
        <w:rPr/>
      </w:pPr>
      <w:r w:rsidDel="00000000" w:rsidR="00000000" w:rsidRPr="00000000">
        <w:rPr>
          <w:rtl w:val="0"/>
        </w:rPr>
        <w:t xml:space="preserve">Behin berreskuratuta, txantiloi bat (templatea) izango duzu. Txantiloia nahi beste aldiz klonatu dezakezu (ikasle bakoitzeko, klonazio bat).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567" w:hanging="425"/>
        <w:jc w:val="both"/>
        <w:rPr/>
      </w:pPr>
      <w:r w:rsidDel="00000000" w:rsidR="00000000" w:rsidRPr="00000000">
        <w:rPr>
          <w:rtl w:val="0"/>
        </w:rPr>
        <w:t xml:space="preserve">Klonazio horietako bakoitza Proxmoxeko makina birtual bat da, eta barruan hainbat makina birtual ditu. Beraz, Proxmox nagusian hainbat Proxmox birtual izango dituzu, eta horietako bakoitzak barruan hainbat makina ditu; tartean, Kali makina famatua.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567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Zelan atzitu Proxmox birtual horietako bakoitza? Segun eta nola duzuen antolatuta: Zuzenean IParen arabera, ataka ezberdinak erabilita bakoitzarentzat...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66" w:left="1700" w:right="1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color w:val="000000"/>
        <w:u w:val="none"/>
        <w:shd w:fill="auto" w:val="clear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