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Capstone “Maltexco”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pruebas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12130" cy="37465"/>
            <wp:effectExtent b="0" l="0" r="0" t="0"/>
            <wp:docPr descr="línea horizontal" id="1058179455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  <w:tab/>
        <w:tab/>
        <w:tab/>
        <w:tab/>
        <w:tab/>
        <w:t xml:space="preserve">Docente: Cindy Contador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Humberto Letelier</w:t>
        <w:tab/>
        <w:tab/>
        <w:tab/>
        <w:tab/>
        <w:t xml:space="preserve">Asignatura: Capstone 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Álvaro Farias                                            </w:t>
        <w:tab/>
        <w:tab/>
        <w:t xml:space="preserve">Sección: 009D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Sebastián Brenet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157423</wp:posOffset>
            </wp:positionV>
            <wp:extent cx="4476750" cy="2713401"/>
            <wp:effectExtent b="0" l="0" r="0" t="0"/>
            <wp:wrapSquare wrapText="bothSides" distB="114300" distT="114300" distL="114300" distR="114300"/>
            <wp:docPr id="105817945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1814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713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acb9ca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8838.0" w:type="dxa"/>
        <w:jc w:val="left"/>
        <w:tblLayout w:type="fixed"/>
        <w:tblLook w:val="0400"/>
      </w:tblPr>
      <w:tblGrid>
        <w:gridCol w:w="3285"/>
        <w:gridCol w:w="2776.5"/>
        <w:gridCol w:w="2776.5"/>
        <w:tblGridChange w:id="0">
          <w:tblGrid>
            <w:gridCol w:w="3285"/>
            <w:gridCol w:w="2776.5"/>
            <w:gridCol w:w="2776.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6a6a6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5dce4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55593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95959"/>
                <w:sz w:val="18"/>
                <w:szCs w:val="18"/>
                <w:rtl w:val="0"/>
              </w:rPr>
              <w:t xml:space="preserve">RAZÓN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1.0 Creación del documento</w:t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spacing w:after="120" w:before="400" w:line="240" w:lineRule="auto"/>
        <w:ind w:left="2880" w:firstLine="720"/>
        <w:rPr>
          <w:rFonts w:ascii="Arial" w:cs="Arial" w:eastAsia="Arial" w:hAnsi="Arial"/>
          <w:color w:val="000000"/>
        </w:rPr>
      </w:pPr>
      <w:bookmarkStart w:colFirst="0" w:colLast="0" w:name="_heading=h.i4pmq8vl1068" w:id="0"/>
      <w:bookmarkEnd w:id="0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0" w:firstLine="0"/>
            <w:rPr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4pmq8vl1068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iq8jqb785jl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uy31wplvg3sj"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Estrategia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5loi422oa57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Elementos a ser Probados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4jjh7m88oe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Criterios de Aceptación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xryjrc5kior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Planificación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xln2s15c0xph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Entregables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b8ihiscuel1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258441</wp:posOffset>
            </wp:positionV>
            <wp:extent cx="3182303" cy="1734355"/>
            <wp:effectExtent b="0" l="0" r="0" t="0"/>
            <wp:wrapNone/>
            <wp:docPr id="105817945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233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2303" cy="1734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heading=h.iq8jqb785j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Introducción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propósito de este plan de pruebas es garantizar que la aplicación móvil que estamos desarrollando para Maltexco, junto con su backend y base de datos, cumpla con todas las especificaciones establecidas. Además, busca identificar y corregir cualquier defecto antes de su implementación en el entorno de producción.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Este plan abarca pruebas funcionales, de integración, de rendimiento, de seguridad y de usabilidad. Se evaluarán las principales funcionalidades de la aplicación móvil, la comunicación con el backend y la interacción con la base de datos, asegurando que cada componente funcione correctamente y de manera integrada.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Verificar que la comunicación entre la aplicación móvil, el backend y la base de datos sea estable, eficiente y segura.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Detectar y corregir errores en la interfaz de usuario, asegurando que la experiencia sea intuitiva y fluida.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Evaluar el rendimiento de la aplicación bajo diferentes condiciones de carga y uso.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Comprobar que todas las funcionalidades clave cumplen con los requisitos especificados.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Validar la seguridad del sistema, garantizando que los datos sensibles estén protegidos.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Asegurar la usabilidad, confirmando que el sistema es fácil de usar y accesible para los operarios de Maltexco.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200025</wp:posOffset>
            </wp:positionV>
            <wp:extent cx="3914775" cy="2081296"/>
            <wp:effectExtent b="0" l="0" r="0" t="0"/>
            <wp:wrapNone/>
            <wp:docPr id="105817945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0812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gjv3jjka3xt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>
          <w:rFonts w:ascii="Arial" w:cs="Arial" w:eastAsia="Arial" w:hAnsi="Arial"/>
          <w:color w:val="000000"/>
        </w:rPr>
      </w:pPr>
      <w:bookmarkStart w:colFirst="0" w:colLast="0" w:name="_heading=h.uy31wplvg3sj" w:id="3"/>
      <w:bookmarkEnd w:id="3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Estrategia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Funcionales</w:t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Validar que todas las funcionalidades de la aplicación móvil se comportan de acuerdo con los requisitos establecidos.</w:t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Integración</w:t>
      </w:r>
    </w:p>
    <w:p w:rsidR="00000000" w:rsidDel="00000000" w:rsidP="00000000" w:rsidRDefault="00000000" w:rsidRPr="00000000" w14:paraId="0000005E">
      <w:pPr>
        <w:numPr>
          <w:ilvl w:val="1"/>
          <w:numId w:val="13"/>
        </w:numPr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Verificar que la interacción entre el frontend (aplicación móvil) y el backend (API) se realice de manera correcta y sin interrupciones.</w:t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Rendimiento</w:t>
      </w:r>
    </w:p>
    <w:p w:rsidR="00000000" w:rsidDel="00000000" w:rsidP="00000000" w:rsidRDefault="00000000" w:rsidRPr="00000000" w14:paraId="00000060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Evaluar el desempeño de la aplicación bajo diferentes condiciones de carga, como múltiples usuarios simultáneos, para asegurar que responde eficientemente.</w:t>
      </w:r>
    </w:p>
    <w:p w:rsidR="00000000" w:rsidDel="00000000" w:rsidP="00000000" w:rsidRDefault="00000000" w:rsidRPr="00000000" w14:paraId="0000006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Seguridad</w:t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Probar los mecanismos de autenticación y autorización para asegurar que los datos transmitidos y almacenados estén cifrados adecuadamente.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Pruebas de Usabilidad</w:t>
      </w:r>
    </w:p>
    <w:p w:rsidR="00000000" w:rsidDel="00000000" w:rsidP="00000000" w:rsidRDefault="00000000" w:rsidRPr="00000000" w14:paraId="00000064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Evaluar la interfaz de usuario para garantizar que sea intuitiva, accesible y fácil de utilizar por los operarios de Maltexco, mejorando la experiencia del usuario.</w:t>
      </w:r>
    </w:p>
    <w:p w:rsidR="00000000" w:rsidDel="00000000" w:rsidP="00000000" w:rsidRDefault="00000000" w:rsidRPr="00000000" w14:paraId="00000065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bgz66mk0hu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heading=h.5loi422oa57j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Elementos a ser Probados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aplicación móvil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Visualización de datos en tiempo real</w:t>
      </w:r>
      <w:r w:rsidDel="00000000" w:rsidR="00000000" w:rsidRPr="00000000">
        <w:rPr>
          <w:rtl w:val="0"/>
        </w:rPr>
        <w:t xml:space="preserve">: Validar que la aplicación muestra los datos correctos de temperatura, humedad y otros parámetros de las máquinas.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  <w:t xml:space="preserve">: Probar las alertas en caso de que los parámetros excedan los límites predefinidos.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Input manual</w:t>
      </w:r>
      <w:r w:rsidDel="00000000" w:rsidR="00000000" w:rsidRPr="00000000">
        <w:rPr>
          <w:rtl w:val="0"/>
        </w:rPr>
        <w:t xml:space="preserve">: Asegurar que los operarios puedan ingresar datos adicionales sin problemas.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Módulo de backend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Extracción y procesamiento de datos</w:t>
      </w:r>
      <w:r w:rsidDel="00000000" w:rsidR="00000000" w:rsidRPr="00000000">
        <w:rPr>
          <w:rtl w:val="0"/>
        </w:rPr>
        <w:t xml:space="preserve">: Verificar que el backend esté extrayendo correctamente los datos de las máquinas, limpiándolos y alimentándose en la base de datos.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: Validar que la API REST expuesta funcione correctamente y responda adecuadamente a las solicitudes de la aplicación móvil.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Almacenamiento de datos</w:t>
      </w:r>
      <w:r w:rsidDel="00000000" w:rsidR="00000000" w:rsidRPr="00000000">
        <w:rPr>
          <w:rFonts w:ascii="Arial" w:cs="Arial" w:eastAsia="Arial" w:hAnsi="Arial"/>
          <w:rtl w:val="0"/>
        </w:rPr>
        <w:t xml:space="preserve">: Asegurar que los datos de las máquinas se almacenen correctamente y que puedan ser consultados de manera eficiente.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Consultas históricas</w:t>
      </w:r>
      <w:r w:rsidDel="00000000" w:rsidR="00000000" w:rsidRPr="00000000">
        <w:rPr>
          <w:rFonts w:ascii="Arial" w:cs="Arial" w:eastAsia="Arial" w:hAnsi="Arial"/>
          <w:rtl w:val="0"/>
        </w:rPr>
        <w:t xml:space="preserve">: Validar que se puedan realizar consultas históricas de los parámetros de las máquinas.</w:t>
      </w:r>
    </w:p>
    <w:p w:rsidR="00000000" w:rsidDel="00000000" w:rsidP="00000000" w:rsidRDefault="00000000" w:rsidRPr="00000000" w14:paraId="00000071">
      <w:pPr>
        <w:pStyle w:val="Heading1"/>
        <w:ind w:left="0" w:firstLine="0"/>
        <w:rPr/>
      </w:pPr>
      <w:bookmarkStart w:colFirst="0" w:colLast="0" w:name="_heading=h.x1h5p6jxg3p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rFonts w:ascii="Arial" w:cs="Arial" w:eastAsia="Arial" w:hAnsi="Arial"/>
          <w:b w:val="1"/>
          <w:color w:val="000000"/>
        </w:rPr>
      </w:pPr>
      <w:bookmarkStart w:colFirst="0" w:colLast="0" w:name="_heading=h.4jjh7m88oey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Criterios de Aceptación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Funcionales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Todas las funcionalidades principales (visualización de datos, alertas, input manual) deben estar completamente operativas.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sistema debe ser capaz de manejar la carga esperada de usuarios simultáneos sin caída de rendimiento.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 comunicación entre la aplicación móvil y el backend debe ser estable.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Rendimiento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 aplicación debe poder manejar usuarios simultáneos sin tiempos de respuesta mayores a 3 segundos.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 extracción de datos desde las máquinas debe realizarse en intervalos de tiempo definidos (por ejemplo, cada 5 minutos) sin pérdida de datos.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Seguridad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Todas las conexiones deben realizarse a través de HTTPS.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Los tokens de autenticación deben ser válidos y gestionarse correctamente (expiración, renovación).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Los datos sensibles deben estar cifrados en la base de datos.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Roles y Responsabilidades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Equipo de Desarrollo</w:t>
      </w:r>
      <w:r w:rsidDel="00000000" w:rsidR="00000000" w:rsidRPr="00000000">
        <w:rPr>
          <w:rtl w:val="0"/>
        </w:rPr>
        <w:t xml:space="preserve">: Responsable de la corrección de defectos y la implementación de mejoras según los resultados de las pruebas.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Equipo de QA (Quality Assurance)</w:t>
      </w:r>
      <w:r w:rsidDel="00000000" w:rsidR="00000000" w:rsidRPr="00000000">
        <w:rPr>
          <w:rtl w:val="0"/>
        </w:rPr>
        <w:t xml:space="preserve">: Ejecutará las pruebas, documentará los defectos y verificará la corrección de los errores.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: Asegurará que todas las funcionalidades críticas hayan sido correctamente probadas y aprobadas antes de la implementación final.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rFonts w:ascii="Arial" w:cs="Arial" w:eastAsia="Arial" w:hAnsi="Arial"/>
          <w:color w:val="000000"/>
        </w:rPr>
      </w:pPr>
      <w:bookmarkStart w:colFirst="0" w:colLast="0" w:name="_heading=h.xryjrc5kior3" w:id="8"/>
      <w:bookmarkEnd w:id="8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Planificación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4086225</wp:posOffset>
            </wp:positionH>
            <wp:positionV relativeFrom="paragraph">
              <wp:posOffset>381268</wp:posOffset>
            </wp:positionV>
            <wp:extent cx="2420302" cy="907613"/>
            <wp:effectExtent b="0" l="0" r="0" t="0"/>
            <wp:wrapNone/>
            <wp:docPr id="105817946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49344"/>
                    <a:stretch>
                      <a:fillRect/>
                    </a:stretch>
                  </pic:blipFill>
                  <pic:spPr>
                    <a:xfrm>
                      <a:off x="0" y="0"/>
                      <a:ext cx="2420302" cy="9076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Fechas Importantes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Inicio de pruebas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ffff"/>
          <w:highlight w:val="darkBlue"/>
          <w:rtl w:val="0"/>
        </w:rPr>
        <w:t xml:space="preserve">24 septiembre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Finalización de pruebas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ffff"/>
          <w:highlight w:val="darkBlue"/>
          <w:rtl w:val="0"/>
        </w:rPr>
        <w:t xml:space="preserve">8 de octubre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Pruebas de aceptación del usuario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ffff"/>
          <w:highlight w:val="darkBlue"/>
          <w:rtl w:val="0"/>
        </w:rPr>
        <w:t xml:space="preserve">15 de octubre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Recursos Necesarios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Dispositivos móviles (Android e iOS) para probar la aplicación en diferentes plataformas.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Servidores para el backend y la base de datos.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Herramientas de monitoreo y análisis de rendimiento (por ejemplo, </w:t>
      </w: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– RestClient para pruebas de API.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rFonts w:ascii="Arial" w:cs="Arial" w:eastAsia="Arial" w:hAnsi="Arial"/>
          <w:color w:val="000000"/>
          <w:sz w:val="36"/>
          <w:szCs w:val="36"/>
        </w:rPr>
      </w:pPr>
      <w:bookmarkStart w:colFirst="0" w:colLast="0" w:name="_heading=h.xln2s15c0xph" w:id="9"/>
      <w:bookmarkEnd w:id="9"/>
      <w:r w:rsidDel="00000000" w:rsidR="00000000" w:rsidRPr="00000000">
        <w:rPr>
          <w:rFonts w:ascii="Arial" w:cs="Arial" w:eastAsia="Arial" w:hAnsi="Arial"/>
          <w:color w:val="000000"/>
          <w:sz w:val="36"/>
          <w:szCs w:val="36"/>
          <w:rtl w:val="0"/>
        </w:rPr>
        <w:t xml:space="preserve">Entregables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Informe de Pruebas</w:t>
      </w:r>
      <w:r w:rsidDel="00000000" w:rsidR="00000000" w:rsidRPr="00000000">
        <w:rPr>
          <w:rtl w:val="0"/>
        </w:rPr>
        <w:t xml:space="preserve">: Un documento detallado que resuma los resultados de las pruebas, incluyendo defectos encontrados, tiempo de ejecución y recomendaciones para la implementación final.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Lista de Defectos</w:t>
      </w:r>
      <w:r w:rsidDel="00000000" w:rsidR="00000000" w:rsidRPr="00000000">
        <w:rPr>
          <w:rtl w:val="0"/>
        </w:rPr>
        <w:t xml:space="preserve">: Un listado de todos los defectos encontrados, clasificados por severidad y prioridad.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Plan de corrección</w:t>
      </w:r>
      <w:r w:rsidDel="00000000" w:rsidR="00000000" w:rsidRPr="00000000">
        <w:rPr>
          <w:rtl w:val="0"/>
        </w:rPr>
        <w:t xml:space="preserve">: Un cronograma de las correcciones que el equipo de desarrollo implementará para resolver los defectos encontrados.</w:t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heading=h.gb8ihiscuel1" w:id="10"/>
      <w:bookmarkEnd w:id="10"/>
      <w:r w:rsidDel="00000000" w:rsidR="00000000" w:rsidRPr="00000000">
        <w:rPr>
          <w:color w:val="000000"/>
          <w:sz w:val="36"/>
          <w:szCs w:val="36"/>
          <w:rtl w:val="0"/>
        </w:rPr>
        <w:t xml:space="preserve">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Posibles Riesgos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Retrasos en la ejecución de las pruebas debido a problemas de integración con las máquinas.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Fallos en la extracción de datos debido a inconsistencias en el protocolo de comunicación con las máquinas.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Plan de Mitigación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Hay que asegurar que se cuenta con la documentación técnica completa de las máquinas para garantizar que la integración se realice correctamente.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Realizar pruebas preliminares de extracción de datos para detectar posibles inconsistencias antes de iniciar las pruebas completas.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3979545</wp:posOffset>
          </wp:positionH>
          <wp:positionV relativeFrom="paragraph">
            <wp:posOffset>-358139</wp:posOffset>
          </wp:positionV>
          <wp:extent cx="2629267" cy="590632"/>
          <wp:effectExtent b="0" l="0" r="0" t="0"/>
          <wp:wrapNone/>
          <wp:docPr descr="Un conjunto de letras blancas en un fondo blanco&#10;&#10;Descripción generada automáticamente con confianza media" id="1058179456" name="image2.png"/>
          <a:graphic>
            <a:graphicData uri="http://schemas.openxmlformats.org/drawingml/2006/picture">
              <pic:pic>
                <pic:nvPicPr>
                  <pic:cNvPr descr="Un conjunto de letras blancas en un fondo blanco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29267" cy="59063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0F580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0F580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0F580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0F580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0F580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0F580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0F580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0F580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0F580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F580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0F580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0F580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0F580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0F580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0F580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0F580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0F580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0F580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0F580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F580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0F580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0F580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0F580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0F580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0F580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0F580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0F580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0F580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0F5805"/>
    <w:rPr>
      <w:b w:val="1"/>
      <w:bCs w:val="1"/>
      <w:smallCaps w:val="1"/>
      <w:color w:val="0f4761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BE4FB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E4FB2"/>
  </w:style>
  <w:style w:type="paragraph" w:styleId="Piedepgina">
    <w:name w:val="footer"/>
    <w:basedOn w:val="Normal"/>
    <w:link w:val="PiedepginaCar"/>
    <w:uiPriority w:val="99"/>
    <w:unhideWhenUsed w:val="1"/>
    <w:rsid w:val="00BE4FB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E4FB2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2" Type="http://schemas.openxmlformats.org/officeDocument/2006/relationships/header" Target="header1.xml"/><Relationship Id="rId9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ePjc9U4AtmgIOIcUd6p7MorsEA==">CgMxLjAyDmguaTRwbXE4dmwxMDY4Mg1oLmlxOGpxYjc4NWpsMg5oLmdqdjNqamthM3h0NzIOaC51eTMxd3Bsdmczc2oyDWguYmd6NjZtazBodWcyDmguNWxvaTQyMm9hNTdqMg5oLngxaDVwNmp4ZzNweDINaC40ampoN204OG9leTIOaC54cnlqcmM1a2lvcjMyDmgueGxuMnMxNWMweHBoMg5oLmdiOGloaXNjdWVsMTgAciExNTdvM2hRRE1xQzBubWlHN0VBQTdMNG53N25sTmlvM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2024-09-23T04:07:00Z</dcterms:created>
  <dc:creator>Sebastian Brenet Castillo</dc:creator>
</cp:coreProperties>
</file>