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59" w:lineRule="auto"/>
        <w:rPr>
          <w:rFonts w:ascii="Arial" w:cs="Arial" w:eastAsia="Arial" w:hAnsi="Arial"/>
          <w:color w:val="0d0d0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32"/>
          <w:szCs w:val="32"/>
          <w:rtl w:val="0"/>
        </w:rPr>
        <w:t xml:space="preserve">Capstone “Maltexco”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59" w:lineRule="auto"/>
        <w:rPr>
          <w:rFonts w:ascii="Arial" w:cs="Arial" w:eastAsia="Arial" w:hAnsi="Arial"/>
          <w:color w:val="0d0d0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rtl w:val="0"/>
        </w:rPr>
        <w:t xml:space="preserve">Arquitectura de software</w:t>
      </w:r>
    </w:p>
    <w:p w:rsidR="00000000" w:rsidDel="00000000" w:rsidP="00000000" w:rsidRDefault="00000000" w:rsidRPr="00000000" w14:paraId="00000003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</w:rPr>
        <w:drawing>
          <wp:inline distB="0" distT="0" distL="0" distR="0">
            <wp:extent cx="5486400" cy="38100"/>
            <wp:effectExtent b="0" l="0" r="0" t="0"/>
            <wp:docPr descr="línea horizontal" id="82452662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Integrantes:</w:t>
        <w:tab/>
      </w: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Cindy Contador</w:t>
      </w:r>
    </w:p>
    <w:p w:rsidR="00000000" w:rsidDel="00000000" w:rsidP="00000000" w:rsidRDefault="00000000" w:rsidRPr="00000000" w14:paraId="00000007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Humberto Letelier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Asignatura:</w:t>
      </w: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 Capstone </w:t>
      </w:r>
    </w:p>
    <w:p w:rsidR="00000000" w:rsidDel="00000000" w:rsidP="00000000" w:rsidRDefault="00000000" w:rsidRPr="00000000" w14:paraId="00000008">
      <w:pPr>
        <w:spacing w:after="240" w:before="240" w:line="259" w:lineRule="auto"/>
        <w:rPr>
          <w:rFonts w:ascii="Arial" w:cs="Arial" w:eastAsia="Arial" w:hAnsi="Arial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Álvaro Farias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8"/>
          <w:szCs w:val="28"/>
          <w:rtl w:val="0"/>
        </w:rPr>
        <w:t xml:space="preserve">Sección:</w:t>
      </w: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 009D</w:t>
      </w:r>
    </w:p>
    <w:p w:rsidR="00000000" w:rsidDel="00000000" w:rsidP="00000000" w:rsidRDefault="00000000" w:rsidRPr="00000000" w14:paraId="00000009">
      <w:pPr>
        <w:spacing w:after="240" w:before="240" w:line="259" w:lineRule="auto"/>
        <w:rPr/>
      </w:pPr>
      <w:r w:rsidDel="00000000" w:rsidR="00000000" w:rsidRPr="00000000">
        <w:rPr>
          <w:rFonts w:ascii="Arial" w:cs="Arial" w:eastAsia="Arial" w:hAnsi="Arial"/>
          <w:color w:val="0d0d0d"/>
          <w:sz w:val="28"/>
          <w:szCs w:val="28"/>
          <w:rtl w:val="0"/>
        </w:rPr>
        <w:t xml:space="preserve">Sebastián Brenet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4396740" cy="2742116"/>
            <wp:effectExtent b="0" l="0" r="0" t="0"/>
            <wp:wrapNone/>
            <wp:docPr id="8245266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42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120" w:before="400" w:line="240" w:lineRule="auto"/>
        <w:jc w:val="left"/>
        <w:rPr>
          <w:rFonts w:ascii="Arial" w:cs="Arial" w:eastAsia="Arial" w:hAnsi="Arial"/>
          <w:b w:val="0"/>
          <w:color w:val="000000"/>
          <w:sz w:val="40"/>
          <w:szCs w:val="40"/>
        </w:rPr>
      </w:pPr>
      <w:bookmarkStart w:colFirst="0" w:colLast="0" w:name="_heading=h.hnyc916ox6c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acb9c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15.0" w:type="dxa"/>
        <w:jc w:val="left"/>
        <w:tblLayout w:type="fixed"/>
        <w:tblLook w:val="0400"/>
      </w:tblPr>
      <w:tblGrid>
        <w:gridCol w:w="3285"/>
        <w:gridCol w:w="2100"/>
        <w:gridCol w:w="3930"/>
        <w:tblGridChange w:id="0">
          <w:tblGrid>
            <w:gridCol w:w="3285"/>
            <w:gridCol w:w="2100"/>
            <w:gridCol w:w="3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6a6a6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22-09-2024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Sebastián Brenet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5593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 Creación del documento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spacing w:after="120" w:before="400" w:line="240" w:lineRule="auto"/>
        <w:ind w:left="2880" w:firstLine="720"/>
        <w:jc w:val="left"/>
        <w:rPr>
          <w:rFonts w:ascii="Arial" w:cs="Arial" w:eastAsia="Arial" w:hAnsi="Arial"/>
          <w:b w:val="0"/>
          <w:color w:val="000000"/>
          <w:sz w:val="40"/>
          <w:szCs w:val="40"/>
        </w:rPr>
      </w:pPr>
      <w:bookmarkStart w:colFirst="0" w:colLast="0" w:name="_heading=h.9bjvxvjzwr7h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9bjvxvjzwr7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_heading=h.9bjvxvjzwr7h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8640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</w:t>
            </w:r>
          </w:hyperlink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</w:r>
          </w:hyperlink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Visión general de la arquitectura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Descripción de los componentes del sistema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Diagrama de arquitectura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Integraciones externas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Patrones de diseño utilizados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Escalabilidad y rendimiento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Seguridad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Mantenimiento y actualización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Conclusión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142875</wp:posOffset>
            </wp:positionV>
            <wp:extent cx="5486400" cy="2870200"/>
            <wp:effectExtent b="0" l="0" r="0" t="0"/>
            <wp:wrapNone/>
            <wp:docPr id="824526623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documento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describe la arquitectura de software utilizada en la aplicación móvil de Maltexco, enfocada en la automatización de los procesos de captura de datos de las máquinas y su visualización en tiempo real. El propósito es optimizar el trabajo manual actual y proporcionar a los operarios una herramienta digital para gestionar los datos de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cubrirá la extracción de datos (como temperatura y humedad) de tres máquinas, su limpieza y almacenamiento en una base de datos, permitiendo la consulta en tiempo real mediante una aplicación móvil. La arquitectura también incluye mecanismos de seguridad, rendimiento y escalabilidad para garantizar la confiabilidad del sistema.</w:t>
      </w:r>
    </w:p>
    <w:p w:rsidR="00000000" w:rsidDel="00000000" w:rsidP="00000000" w:rsidRDefault="00000000" w:rsidRPr="00000000" w14:paraId="00000041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Visión general de la arquitectura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Arquitectura general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arquitectura sigue un modelo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cliente-servidor</w:t>
      </w:r>
      <w:r w:rsidDel="00000000" w:rsidR="00000000" w:rsidRPr="00000000">
        <w:rPr>
          <w:rFonts w:ascii="Arial" w:cs="Arial" w:eastAsia="Arial" w:hAnsi="Arial"/>
          <w:rtl w:val="0"/>
        </w:rPr>
        <w:t xml:space="preserve">, donde: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cliente es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aplicación móvil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interactúa con los usuarios (operarios) para registrar y visualizar los parámetros de las máquinas en tiempo real.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servidor es responsable de extraer, procesar, limpiar y almacenar los datos obtenidos de las tres máquinas en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 de 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, para que luego sean consultados por la aplicación móvil.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Componentes principales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(Aplicación móvil)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utilizarán tecnologías como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Ionic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crear y visualizar los datos en la aplicación.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(API y lógica de negocio)</w:t>
      </w:r>
      <w:r w:rsidDel="00000000" w:rsidR="00000000" w:rsidRPr="00000000">
        <w:rPr>
          <w:rFonts w:ascii="Arial" w:cs="Arial" w:eastAsia="Arial" w:hAnsi="Arial"/>
          <w:rtl w:val="0"/>
        </w:rPr>
        <w:t xml:space="preserve">: Responsable de la extracción, procesamiento y almacenamiento de los datos. 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 de 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: Base de datos relacional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almacenar los datos estructurados.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Integraciones</w:t>
      </w:r>
      <w:r w:rsidDel="00000000" w:rsidR="00000000" w:rsidRPr="00000000">
        <w:rPr>
          <w:rFonts w:ascii="Arial" w:cs="Arial" w:eastAsia="Arial" w:hAnsi="Arial"/>
          <w:rtl w:val="0"/>
        </w:rPr>
        <w:t xml:space="preserve">: API que conecta el backend con las máquinas y sistemas externos.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Implementación de mecanismos de autenticación y autorización, cifrado de datos en tránsito y en reposo.</w:t>
      </w:r>
    </w:p>
    <w:p w:rsidR="00000000" w:rsidDel="00000000" w:rsidP="00000000" w:rsidRDefault="00000000" w:rsidRPr="00000000" w14:paraId="0000004D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 Descripción de los componentes del sistema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Módulo de frontend: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Funciones y responsabilidades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aplicación móvil permite a los operarios visualizar en tiempo real los parámetros de las máquinas, como temperatura y humedad. También podrán recibir alertas cuando algún parámetro exceda el rango establecido.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Tecnologías utilizadas</w:t>
      </w:r>
      <w:r w:rsidDel="00000000" w:rsidR="00000000" w:rsidRPr="00000000">
        <w:rPr>
          <w:rFonts w:ascii="Arial" w:cs="Arial" w:eastAsia="Arial" w:hAnsi="Arial"/>
          <w:rtl w:val="0"/>
        </w:rPr>
        <w:t xml:space="preserve">: Angular – ionic ( typescript – css – html) para desarrollar la aplicación móvil. Se comunicaría con el backend mediante APIs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Módulo de backend: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Funciones y responsabilidades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backend es el responsable de extraer los datos de las máquinas, realizar procesos de limpieza, almacenarlos y servirlos a la aplicación móvil. También es responsable de la lógica de negocio y la autenticación.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Comunicación con la base de 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API del backend realiza consultas a la base de datos para almacenar y recuperar los datos.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Módulo de base de datos: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Estructura de las tablas y relaciones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base de datos almacenará las lecturas de temperatura, humedad y otros parámetros capturados por las máquinas. Más adelante incluirá un registro histórico para análisis y consulta a largo plazo.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transacciones y consultas</w:t>
      </w:r>
      <w:r w:rsidDel="00000000" w:rsidR="00000000" w:rsidRPr="00000000">
        <w:rPr>
          <w:rFonts w:ascii="Arial" w:cs="Arial" w:eastAsia="Arial" w:hAnsi="Arial"/>
          <w:rtl w:val="0"/>
        </w:rPr>
        <w:t xml:space="preserve">: Las transacciones de datos estarán optimizadas para mantener la integridad de los datos y asegurar la consistencia en su acceso.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Seguridad y backups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implementarán mecanismos de seguridad para proteger los datos sensibles y realizar backups regulares.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 Diagrama de arquitectura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 General: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Recepción de archivos .dat</w:t>
      </w:r>
      <w:r w:rsidDel="00000000" w:rsidR="00000000" w:rsidRPr="00000000">
        <w:rPr>
          <w:rFonts w:ascii="Arial" w:cs="Arial" w:eastAsia="Arial" w:hAnsi="Arial"/>
          <w:rtl w:val="0"/>
        </w:rPr>
        <w:t xml:space="preserve">: Recepción de los archivos de las máquinas.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Lectura y procesamiento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Implementar un sistema para abrir esos archivos, interpretar su contenido y extraer la información clave.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Almacenamiento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Los datos procesados se almacenarán en una base de datos, probablemente estructurada para que la aplicación móvil pueda acceder a ellos fácilmente.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Los datos serán visualizados en la app para que los operarios y otros roles puedan revisarlos en tiempo real o mediante informes.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 Integraciones externas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Servicios : 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 usarán servicios básicos para enviar notificaciones a los operarios cuando haya problemas como un grupo de WhatsApp.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APIs: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tendrá APIs para que la aplicación móvil pueda conectarse, y estas serán seguras, usando un sistema de autenticación.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 Patrones de diseño utilizados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Patrones de arquitectura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arquitectura de backend estará basada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microservicios</w:t>
      </w:r>
      <w:r w:rsidDel="00000000" w:rsidR="00000000" w:rsidRPr="00000000">
        <w:rPr>
          <w:rFonts w:ascii="Arial" w:cs="Arial" w:eastAsia="Arial" w:hAnsi="Arial"/>
          <w:rtl w:val="0"/>
        </w:rPr>
        <w:t xml:space="preserve">, lo que permitirá escalar y modularizar el sistema fácilmente. La aplicación móvil seguirá el patrón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MVC (Model-View-Controller)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separar la lógica de la interfaz de usuario.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Módulos reutilizables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diseñarán módulos para la autenticación, la extracción de datos y la gestión de errores, lo que facilitará su reutilización en otras partes del</w:t>
      </w:r>
      <w:r w:rsidDel="00000000" w:rsidR="00000000" w:rsidRPr="00000000">
        <w:rPr>
          <w:rtl w:val="0"/>
        </w:rPr>
        <w:t xml:space="preserve"> sistema.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7. Escalabilidad y rendimiento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Mecanismos de escalabilidad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backend y la base de datos estarán alojados en un único servidor, ya que el sistema será utilizado por un máximo de personas en una primera etapa. Esto permitirá una infraestructura simple y eficiente. En el futuro, si es necesario, se podrá escalar horizontalmente añadiendo más servidores 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Optimización de rendimiento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utilizarán índices en la base de datos para mejorar la eficiencia de las consultas desde el inicio.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8. Seguridad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y autorización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usará un sistema sencillo como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(JSON Web Tokens)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asegurar que solo los usuarios que hayan iniciado sesión puedan acceder al sistema.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Cifrado de 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: Toda la comunicación entre la aplicación móvil y el servidor estará protegida usando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que los datos viajen de manera segura. Además, los datos sensibles dentro de la base de datos estarán cifrados.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Medidas de seguridad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tomarán precauciones básicas para evitar ataques comunes, como evitar que los usuarios inyecten código malicioso o accedan a datos que no les pertenecen.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9. Mantenimiento y actualización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Estrategias de mantenimiento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implementarán sistemas de monitoreo para supervisar el rendimiento y detectar problemas. Además, se realizarán backups automáticos y se contará con procedimientos de recuperación ante fallos.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Versionamiento del software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control de versiones se gestionará mediante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, y se implementará un flujo de integración continua (CI/CD) para asegurar que las actualizaciones se implementen de manera fluida y sin afectar la operación.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10. Conclusión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arquitectura propuesta para Maltexco automatiza el proceso de captura de datos de las máquinas y permite su visualización en tiempo real mediante una aplicación móvil.Con el sistema, se espera mejorar la eficiencia operativa y reducir el riesgo de errores humanos. Además, el enfoque modular y escalable garantizará la flexibilidad y crecimiento futuro de la solución.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3794760</wp:posOffset>
          </wp:positionH>
          <wp:positionV relativeFrom="paragraph">
            <wp:posOffset>-449579</wp:posOffset>
          </wp:positionV>
          <wp:extent cx="2629267" cy="590632"/>
          <wp:effectExtent b="0" l="0" r="0" t="0"/>
          <wp:wrapNone/>
          <wp:docPr descr="Un conjunto de letras blancas en un fondo blanco&#10;&#10;Descripción generada automáticamente con confianza media" id="824526620" name="image3.png"/>
          <a:graphic>
            <a:graphicData uri="http://schemas.openxmlformats.org/drawingml/2006/picture">
              <pic:pic>
                <pic:nvPicPr>
                  <pic:cNvPr descr="Un conjunto de letras blancas en un fondo blanco&#10;&#10;Descripción generada automáticamente con confianza medi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29267" cy="5906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3815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 w:val="es-CL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xKkgmNECzufEmnFaBe8KJ1IkQ==">CgMxLjAyDmguaG55YzkxNm94NmN4Mg5oLjlianZ4dmp6d3I3aDgAciExOTRvcTJFRFBDb0hIMVBjNkhKbE8tQlhlQjZxNHBSNTU=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2024-09-22T21:15:00Z</dcterms:created>
  <dc:creator>python-docx</dc:creator>
</cp:coreProperties>
</file>