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Study: Doubling High-Ticket Trading Course Sales for Finanthropist</w:t>
      </w:r>
    </w:p>
    <w:p>
      <w:pPr>
        <w:pStyle w:val="Heading1"/>
      </w:pPr>
      <w:r>
        <w:t>The Situation: A Broken Webinar Funnel</w:t>
      </w:r>
    </w:p>
    <w:p>
      <w:r>
        <w:t>Finanthropist, a premier trading education coach in the Indian stock market, relies on weekly live webinars to sell high-ticket intraday trading courses. However, despite strong demand for their expertise, their acquisition engine was severely bottlenecked.</w:t>
      </w:r>
    </w:p>
    <w:p>
      <w:pPr>
        <w:pStyle w:val="Heading1"/>
      </w:pPr>
      <w:r>
        <w:t>The Challenge: Bleeding Ad Spend and Ghosting Leads</w:t>
      </w:r>
    </w:p>
    <w:p>
      <w:r>
        <w:t>Before partnering with our agency, Finanthropist faced a crisis of profitability and engagement:</w:t>
      </w:r>
    </w:p>
    <w:p>
      <w:pPr>
        <w:pStyle w:val="ListBullet"/>
      </w:pPr>
      <w:r>
        <w:rPr>
          <w:b/>
        </w:rPr>
        <w:t xml:space="preserve">Unsustainable Ad Costs: </w:t>
      </w:r>
      <w:r>
        <w:t>A staggeringly high Cost Per Lead (CPL) was eating into their margins.</w:t>
      </w:r>
    </w:p>
    <w:p>
      <w:pPr>
        <w:pStyle w:val="ListBullet"/>
      </w:pPr>
      <w:r>
        <w:rPr>
          <w:b/>
        </w:rPr>
        <w:t xml:space="preserve">Terrible Show-Up Rates: </w:t>
      </w:r>
      <w:r>
        <w:t>Leads were registering but ghosting the actual live event.</w:t>
      </w:r>
    </w:p>
    <w:p>
      <w:pPr>
        <w:pStyle w:val="ListBullet"/>
      </w:pPr>
      <w:r>
        <w:rPr>
          <w:b/>
        </w:rPr>
        <w:t xml:space="preserve">Low Conversions: </w:t>
      </w:r>
      <w:r>
        <w:t>With unqualified traffic and poor engagement, the back-end course sales were suffering.</w:t>
      </w:r>
    </w:p>
    <w:p>
      <w:pPr>
        <w:pStyle w:val="Heading1"/>
      </w:pPr>
      <w:r>
        <w:t>Our Strategy: The End-to-End Conversion Engine</w:t>
      </w:r>
    </w:p>
    <w:p>
      <w:r>
        <w:t>We recognized that fixing just the ads wouldn't be enough. We needed to plug the leaks across the entire funnel—from the first click to the final sales call.</w:t>
      </w:r>
    </w:p>
    <w:p>
      <w:pPr>
        <w:pStyle w:val="ListNumber"/>
      </w:pPr>
      <w:r>
        <w:rPr>
          <w:b/>
        </w:rPr>
        <w:t xml:space="preserve">Creative Overhaul &amp; Lead Qualification: </w:t>
      </w:r>
      <w:r>
        <w:t>We designed high-converting ad creatives to dramatically boost CTR and reduce front-end CPL. We simultaneously built custom landing pages to pre-qualify leads, ensuring only high-intent prospects entered the funnel.</w:t>
      </w:r>
    </w:p>
    <w:p>
      <w:pPr>
        <w:pStyle w:val="ListNumber"/>
      </w:pPr>
      <w:r>
        <w:rPr>
          <w:b/>
        </w:rPr>
        <w:t xml:space="preserve">WhatsApp Nurture Automations: </w:t>
      </w:r>
      <w:r>
        <w:t>To eliminate the 'ghosting' problem, we deployed an aggressive, value-driven WhatsApp reminder flow. This kept registrants engaged and excited in the days leading up to the webinar.</w:t>
      </w:r>
    </w:p>
    <w:p>
      <w:pPr>
        <w:pStyle w:val="ListNumber"/>
      </w:pPr>
      <w:r>
        <w:rPr>
          <w:b/>
        </w:rPr>
        <w:t xml:space="preserve">Sales Team CRM Implementation: </w:t>
      </w:r>
      <w:r>
        <w:t>We armed their sales team with a robust CRM system to streamline post-webinar follow-ups, ensuring no warm lead slipped through the cracks.</w:t>
      </w:r>
    </w:p>
    <w:p>
      <w:pPr>
        <w:pStyle w:val="ListNumber"/>
      </w:pPr>
      <w:r>
        <w:rPr>
          <w:b/>
        </w:rPr>
        <w:t xml:space="preserve">Organic Social Authority: </w:t>
      </w:r>
      <w:r>
        <w:t>We consistently created and distributed high-value content across their social platforms to build omnipresence and authority before prospects even saw an ad.</w:t>
      </w:r>
    </w:p>
    <w:p>
      <w:pPr>
        <w:pStyle w:val="Heading1"/>
      </w:pPr>
      <w:r>
        <w:t>The Results: 2x Conversions and Slashed Acquisition Costs</w:t>
      </w:r>
    </w:p>
    <w:p>
      <w:r>
        <w:t>By engineering a frictionless journey from ad impression to sales call, the metrics transformed:</w:t>
      </w:r>
    </w:p>
    <w:p>
      <w:pPr>
        <w:pStyle w:val="ListBullet"/>
      </w:pPr>
      <w:r>
        <w:rPr>
          <w:b/>
        </w:rPr>
        <w:t xml:space="preserve">Acquisition Costs Slashed: </w:t>
      </w:r>
      <w:r>
        <w:t xml:space="preserve">CPL plummeted to just </w:t>
      </w:r>
      <w:r>
        <w:rPr>
          <w:b/>
        </w:rPr>
        <w:t>₹50 - ₹100</w:t>
      </w:r>
      <w:r>
        <w:t xml:space="preserve"> per qualified lead.</w:t>
      </w:r>
    </w:p>
    <w:p>
      <w:pPr>
        <w:pStyle w:val="ListBullet"/>
      </w:pPr>
      <w:r>
        <w:rPr>
          <w:b/>
        </w:rPr>
        <w:t xml:space="preserve">Show-Up Rates Stabilized: </w:t>
      </w:r>
      <w:r>
        <w:t xml:space="preserve">Webinar attendance skyrocketed to a consistent </w:t>
      </w:r>
      <w:r>
        <w:rPr>
          <w:b/>
        </w:rPr>
        <w:t>30%</w:t>
      </w:r>
      <w:r>
        <w:t xml:space="preserve"> due to the WhatsApp automations.</w:t>
      </w:r>
    </w:p>
    <w:p>
      <w:pPr>
        <w:pStyle w:val="ListBullet"/>
      </w:pPr>
      <w:r>
        <w:rPr>
          <w:b/>
        </w:rPr>
        <w:t xml:space="preserve">Revenue Multiplied: </w:t>
      </w:r>
      <w:r>
        <w:t xml:space="preserve">Ultimately resulting in a </w:t>
      </w:r>
      <w:r>
        <w:rPr>
          <w:b/>
        </w:rPr>
        <w:t>2x increase in overall webinar course conversions</w:t>
      </w:r>
      <w:r>
        <w:t>.</w:t>
      </w:r>
    </w:p>
    <w:p>
      <w:pPr>
        <w:pStyle w:val="Heading2"/>
      </w:pPr>
      <w:r>
        <w:t>The Bottom Line</w:t>
      </w:r>
    </w:p>
    <w:p>
      <w:r>
        <w:t>Finanthropist now operates a highly predictable, scalable webinar engine. By lowering the cost of entry and maximizing retention and sales follow-up, they can confidently scale their ad spend knowing the backend will convert.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