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Scaling a High-Ticket Trading Coach from 1 to 12 Conversions Per Webinar</w:t>
      </w:r>
    </w:p>
    <w:p>
      <w:pPr>
        <w:pStyle w:val="Heading1"/>
      </w:pPr>
      <w:r>
        <w:t>The Situation: A Premium Offer with a Leaky Funnel</w:t>
      </w:r>
    </w:p>
    <w:p>
      <w:r>
        <w:t>Rohit Saraf offers a premium online trading course, relying on weekly educational webinars as his primary acquisition channel. Despite investing heavily in paid traffic, his funnel was leaking at every stage. We stepped in to plug the holes and engineer a predictable, scalable acquisition machine.</w:t>
      </w:r>
    </w:p>
    <w:p>
      <w:pPr>
        <w:pStyle w:val="Heading1"/>
      </w:pPr>
      <w:r>
        <w:t>The Challenge: High Costs, Low Engagement</w:t>
      </w:r>
    </w:p>
    <w:p>
      <w:r>
        <w:t>Before our intervention, Rohit faced a frustrating scenario familiar to many high-ticket coaches:</w:t>
      </w:r>
    </w:p>
    <w:p>
      <w:pPr>
        <w:pStyle w:val="ListBullet"/>
      </w:pPr>
      <w:r>
        <w:rPr>
          <w:b/>
        </w:rPr>
        <w:t>High Cost Per Lead (CPL)</w:t>
      </w:r>
      <w:r>
        <w:t xml:space="preserve"> on the front-end ad campaigns.</w:t>
      </w:r>
    </w:p>
    <w:p>
      <w:pPr>
        <w:pStyle w:val="ListBullet"/>
      </w:pPr>
      <w:r>
        <w:rPr>
          <w:b/>
        </w:rPr>
        <w:t>Alarmingly low show-up rates</w:t>
      </w:r>
      <w:r>
        <w:t xml:space="preserve"> for the live webinars.</w:t>
      </w:r>
    </w:p>
    <w:p>
      <w:pPr>
        <w:pStyle w:val="ListBullet"/>
      </w:pPr>
      <w:r>
        <w:rPr>
          <w:b/>
        </w:rPr>
        <w:t xml:space="preserve">Stagnant Conversions: </w:t>
      </w:r>
      <w:r>
        <w:t>Yielding only 1 to 2 sales per event.</w:t>
      </w:r>
    </w:p>
    <w:p>
      <w:r>
        <w:t>Scaling profitably was impossible because prospects were disengaging before the presentation even started.</w:t>
      </w:r>
    </w:p>
    <w:p>
      <w:pPr>
        <w:pStyle w:val="Heading1"/>
      </w:pPr>
      <w:r>
        <w:t>Our Strategy: The 4-Pillar Funnel Overhaul</w:t>
      </w:r>
    </w:p>
    <w:p>
      <w:r>
        <w:t>To solve this, we didn't just tweak his ads. We completely rebuilt his end-to-end acquisition and nurturing ecosystem:</w:t>
      </w:r>
    </w:p>
    <w:p>
      <w:pPr>
        <w:pStyle w:val="ListNumber"/>
      </w:pPr>
      <w:r>
        <w:rPr>
          <w:b/>
        </w:rPr>
        <w:t xml:space="preserve">Creative &amp; Ad Optimization: </w:t>
      </w:r>
      <w:r>
        <w:t>We aggressively split-tested fresh, high-engagement ad creatives. This dramatically lowered the CPL while driving a massive surge in front-end lead volume.</w:t>
      </w:r>
    </w:p>
    <w:p>
      <w:pPr>
        <w:pStyle w:val="ListNumber"/>
      </w:pPr>
      <w:r>
        <w:rPr>
          <w:b/>
        </w:rPr>
        <w:t xml:space="preserve">Landing Page CRO (Conversion Rate Optimization): </w:t>
      </w:r>
      <w:r>
        <w:t>We overhauled his registration pages to heavily qualify traffic. We ensured that every lead entering the funnel was primed to buy, not just browsing.</w:t>
      </w:r>
    </w:p>
    <w:p>
      <w:pPr>
        <w:pStyle w:val="ListNumber"/>
      </w:pPr>
      <w:r>
        <w:rPr>
          <w:b/>
        </w:rPr>
        <w:t xml:space="preserve">Automated GHL Nurture Sequences: </w:t>
      </w:r>
      <w:r>
        <w:t>To combat the drop-off rate, we deployed a relentless but value-driven SMS and email reminder sequence via GoHighLevel. This kept the audience "hot" and engaged right up to the webinar start time.</w:t>
      </w:r>
    </w:p>
    <w:p>
      <w:pPr>
        <w:pStyle w:val="ListNumber"/>
      </w:pPr>
      <w:r>
        <w:rPr>
          <w:b/>
        </w:rPr>
        <w:t xml:space="preserve">AI-Powered Post-Webinar Follow-Up: </w:t>
      </w:r>
      <w:r>
        <w:t>We integrated an advanced AI Conversational Agent to instantly follow up with both attendees and no-shows. The AI handled objections in real-time and drove prospects to book strategy calls or complete their checkout.</w:t>
      </w:r>
    </w:p>
    <w:p>
      <w:pPr>
        <w:pStyle w:val="Heading1"/>
      </w:pPr>
      <w:r>
        <w:t>The Results: Predictable, Profitable Scale</w:t>
      </w:r>
    </w:p>
    <w:p>
      <w:r>
        <w:t>By optimizing every touchpoint from the first ad impression to the final follow-up, the metrics transformed overnight:</w:t>
      </w:r>
    </w:p>
    <w:p>
      <w:pPr>
        <w:pStyle w:val="ListBullet"/>
      </w:pPr>
      <w:r>
        <w:rPr>
          <w:b/>
        </w:rPr>
        <w:t xml:space="preserve">Show-Up Rate Skyrocketed: </w:t>
      </w:r>
      <w:r>
        <w:t xml:space="preserve">Consistently hitting </w:t>
      </w:r>
      <w:r>
        <w:rPr>
          <w:b/>
        </w:rPr>
        <w:t>35% - 40%</w:t>
      </w:r>
      <w:r>
        <w:t xml:space="preserve"> per webinar.</w:t>
      </w:r>
    </w:p>
    <w:p>
      <w:pPr>
        <w:pStyle w:val="ListBullet"/>
      </w:pPr>
      <w:r>
        <w:rPr>
          <w:b/>
        </w:rPr>
        <w:t xml:space="preserve">Sales Multiplied 10x: </w:t>
      </w:r>
      <w:r>
        <w:t xml:space="preserve">Scaled from a baseline of 1-2 sales to a predictable </w:t>
      </w:r>
      <w:r>
        <w:rPr>
          <w:b/>
        </w:rPr>
        <w:t>10-12 high-ticket conversions</w:t>
      </w:r>
      <w:r>
        <w:t xml:space="preserve"> per webinar.</w:t>
      </w:r>
    </w:p>
    <w:p>
      <w:pPr>
        <w:pStyle w:val="ListBullet"/>
      </w:pPr>
      <w:r>
        <w:rPr>
          <w:b/>
        </w:rPr>
        <w:t xml:space="preserve">Improved Lead Quality: </w:t>
      </w:r>
      <w:r>
        <w:t>Achieved a significantly lower CPL while simultaneously increasing the caliber and buying intent of the prospects.</w:t>
      </w:r>
    </w:p>
    <w:p>
      <w:pPr>
        <w:pStyle w:val="Heading2"/>
      </w:pPr>
      <w:r>
        <w:t>The Bottom Line</w:t>
      </w:r>
    </w:p>
    <w:p>
      <w:r>
        <w:t>Rohit now possesses a predictable, scalable webinar engine. He can confidently fill his high-ticket trading courses week after week, entirely removing the guesswork from his client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