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01 — Anatomía de un clúster de tres brokers</w:t>
      </w:r>
    </w:p>
    <w:p>
      <w:r>
        <w:rPr>
          <w:b w:val="0"/>
        </w:rPr>
        <w:t>Curso: Apache Kafka para la gestión de flujos de datos en tiempo real · DIAN</w:t>
      </w:r>
    </w:p>
    <w:p>
      <w:r>
        <w:rPr>
          <w:b w:val="0"/>
        </w:rPr>
        <w:t>Sesión 2 · Módulo 2.1 · Duración: 35 min guiados en vivo + informe fuera de sesión</w:t>
      </w:r>
    </w:p>
    <w:p>
      <w:r>
        <w:rPr>
          <w:b w:val="0"/>
        </w:rPr>
        <w:t>Modalidad actualizada: guiado en vivo sobre la instancia AWS EC2 del curso. Los participantes ingresan por navegador a code-server; no instalan Docker, Java ni Python en equipos corporativos.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Levantar el entorno del curso, crear un topic replicado, observar los archivos del log en disco y provocar la caída del broker líder para ver cómo cambian el líder y el ISR de una partición.</w:t>
      </w:r>
    </w:p>
    <w:p>
      <w:pPr>
        <w:pStyle w:val="Heading1"/>
      </w:pPr>
      <w:r>
        <w:rPr>
          <w:b w:val="0"/>
        </w:rPr>
        <w:t>Resultados de aprendizaje que evidencia</w:t>
      </w:r>
    </w:p>
    <w:p>
      <w:r>
        <w:rPr>
          <w:b w:val="0"/>
        </w:rPr>
        <w:t>RAE 1 — Explicar la arquitectura de Kafka (brokers, réplicas, ISR) y relacionarla con la durabilidad.</w:t>
      </w:r>
    </w:p>
    <w:p>
      <w:pPr>
        <w:pStyle w:val="Heading1"/>
      </w:pPr>
      <w:r>
        <w:rPr>
          <w:b w:val="0"/>
        </w:rPr>
        <w:t>Prerrequisitos</w:t>
      </w:r>
    </w:p>
    <w:p>
      <w:pPr>
        <w:ind w:left="317" w:hanging="259"/>
      </w:pPr>
      <w:r>
        <w:rPr>
          <w:b w:val="0"/>
        </w:rPr>
        <w:t>• Ingreso al code-server asignado por equipo.</w:t>
      </w:r>
    </w:p>
    <w:p>
      <w:pPr>
        <w:ind w:left="317" w:hanging="259"/>
      </w:pPr>
      <w:r>
        <w:rPr>
          <w:b w:val="0"/>
        </w:rPr>
        <w:t xml:space="preserve">• Repositorio del curso disponible en </w:t>
      </w:r>
      <w:r>
        <w:rPr>
          <w:rFonts w:ascii="Courier New" w:hAnsi="Courier New"/>
          <w:color w:val="202020"/>
          <w:sz w:val="18"/>
        </w:rPr>
        <w:t>~/kafka-dian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• El clúster se ejecuta en una instancia EC2 compartida; las acciones </w:t>
      </w:r>
      <w:r>
        <w:rPr>
          <w:rFonts w:ascii="Courier New" w:hAnsi="Courier New"/>
          <w:color w:val="202020"/>
          <w:sz w:val="18"/>
        </w:rPr>
        <w:t>docker stop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docker start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docker compose down</w:t>
      </w:r>
      <w:r>
        <w:rPr>
          <w:b w:val="0"/>
        </w:rPr>
        <w:t xml:space="preserve"> y limpieza de volúmenes deben hacerse solo cuando el docente lo indique.</w:t>
      </w:r>
    </w:p>
    <w:p>
      <w:pPr>
        <w:ind w:left="317" w:hanging="259"/>
      </w:pPr>
      <w:r>
        <w:rPr>
          <w:b w:val="0"/>
        </w:rPr>
        <w:t xml:space="preserve">• Para evitar colisiones, cada equipo debe usar prefijo en sus topics: </w:t>
      </w:r>
      <w:r>
        <w:rPr>
          <w:rFonts w:ascii="Courier New" w:hAnsi="Courier New"/>
          <w:color w:val="202020"/>
          <w:sz w:val="18"/>
        </w:rPr>
        <w:t>equipoXX.lab01...</w:t>
      </w:r>
      <w:r>
        <w:rPr>
          <w:b w:val="0"/>
        </w:rPr>
        <w:t>.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 xml:space="preserve">Convención de la guía. Los comandos se ejecutan desde una terminal integrada de code-server. Primero ubíquese en </w:t>
      </w:r>
      <w:r>
        <w:rPr>
          <w:rFonts w:ascii="Courier New" w:hAnsi="Courier New"/>
          <w:color w:val="202020"/>
          <w:sz w:val="18"/>
        </w:rPr>
        <w:t>~/kafka-dian/entorno</w:t>
      </w:r>
      <w:r>
        <w:rPr>
          <w:b w:val="0"/>
        </w:rPr>
        <w:t xml:space="preserve">. Las herramientas de Kafka se invocan dentro del contenedor con </w:t>
      </w:r>
      <w:r>
        <w:rPr>
          <w:rFonts w:ascii="Courier New" w:hAnsi="Courier New"/>
          <w:color w:val="202020"/>
          <w:sz w:val="18"/>
        </w:rPr>
        <w:t>docker exec</w:t>
      </w:r>
      <w:r>
        <w:rPr>
          <w:b w:val="0"/>
        </w:rPr>
        <w:t xml:space="preserve">, por lo que el servidor de arranque es el listener interno </w:t>
      </w:r>
      <w:r>
        <w:rPr>
          <w:rFonts w:ascii="Courier New" w:hAnsi="Courier New"/>
          <w:color w:val="202020"/>
          <w:sz w:val="18"/>
        </w:rPr>
        <w:t>broker1:19092</w:t>
      </w:r>
      <w:r>
        <w:rPr>
          <w:b w:val="0"/>
        </w:rPr>
        <w:t>. Para abreviar, defina una vez: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>```bash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>KB=broker1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>kt() { docker exec "$KB" /opt/kafka/bin/kafka-topics.sh --bootstrap-server "$KB":19092 "$@"; }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>```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 xml:space="preserve">En el navegador, Kafka UI se abre en </w:t>
      </w:r>
      <w:r>
        <w:rPr>
          <w:rFonts w:ascii="Courier New" w:hAnsi="Courier New"/>
          <w:color w:val="202020"/>
          <w:sz w:val="18"/>
        </w:rPr>
        <w:t>http://35.153.139.120:8080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Paso 1 — Ubicarse en el laboratorio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~/kafka-dian/entorno</w:t>
      </w:r>
      <w:r>
        <w:br/>
      </w:r>
      <w:r>
        <w:rPr>
          <w:rFonts w:ascii="Courier New" w:hAnsi="Courier New"/>
          <w:color w:val="1E1E1E"/>
          <w:sz w:val="17"/>
        </w:rPr>
        <w:t>ls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docker-compose-lab-kafka.yml</w:t>
      </w:r>
      <w:r>
        <w:rPr>
          <w:b w:val="0"/>
        </w:rPr>
        <w:t xml:space="preserve"> y archivos </w:t>
      </w:r>
      <w:r>
        <w:rPr>
          <w:rFonts w:ascii="Courier New" w:hAnsi="Courier New"/>
          <w:color w:val="202020"/>
          <w:sz w:val="18"/>
        </w:rPr>
        <w:t>docker-compose.etapa*.yml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Paso 2 — Levantar el clúster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compose -f docker-compose-lab-kafka.yml up -d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docker-compose-lab-kafka.yml ps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broker1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broker2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broker3</w:t>
      </w:r>
      <w:r>
        <w:rPr>
          <w:b w:val="0"/>
        </w:rPr>
        <w:t xml:space="preserve"> en estado </w:t>
      </w:r>
      <w:r>
        <w:rPr>
          <w:rFonts w:ascii="Courier New" w:hAnsi="Courier New"/>
          <w:color w:val="202020"/>
          <w:sz w:val="18"/>
        </w:rPr>
        <w:t>healthy</w:t>
      </w:r>
      <w:r>
        <w:rPr>
          <w:b w:val="0"/>
        </w:rPr>
        <w:t xml:space="preserve"> (puede tardar 30–60 s), </w:t>
      </w:r>
      <w:r>
        <w:rPr>
          <w:rFonts w:ascii="Courier New" w:hAnsi="Courier New"/>
          <w:color w:val="202020"/>
          <w:sz w:val="18"/>
        </w:rPr>
        <w:t>kafka-ui</w:t>
      </w:r>
      <w:r>
        <w:rPr>
          <w:b w:val="0"/>
        </w:rPr>
        <w:t xml:space="preserve"> en </w:t>
      </w:r>
      <w:r>
        <w:rPr>
          <w:rFonts w:ascii="Courier New" w:hAnsi="Courier New"/>
          <w:color w:val="202020"/>
          <w:sz w:val="18"/>
        </w:rPr>
        <w:t>running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bootstrap-topics</w:t>
      </w:r>
      <w:r>
        <w:rPr>
          <w:b w:val="0"/>
        </w:rPr>
        <w:t xml:space="preserve"> en </w:t>
      </w:r>
      <w:r>
        <w:rPr>
          <w:rFonts w:ascii="Courier New" w:hAnsi="Courier New"/>
          <w:color w:val="202020"/>
          <w:sz w:val="18"/>
        </w:rPr>
        <w:t>exited (0)</w:t>
      </w:r>
      <w:r>
        <w:rPr>
          <w:b w:val="0"/>
        </w:rPr>
        <w:t>.</w:t>
      </w:r>
    </w:p>
    <w:p>
      <w:r>
        <w:rPr>
          <w:b w:val="0"/>
        </w:rPr>
        <w:t xml:space="preserve">Abra la interfaz de administración en http://35.153.139.120:8080 y verifique que el clúster </w:t>
      </w:r>
      <w:r>
        <w:rPr>
          <w:rFonts w:ascii="Courier New" w:hAnsi="Courier New"/>
          <w:color w:val="202020"/>
          <w:sz w:val="18"/>
        </w:rPr>
        <w:t>dian-lab</w:t>
      </w:r>
      <w:r>
        <w:rPr>
          <w:b w:val="0"/>
        </w:rPr>
        <w:t xml:space="preserve"> muestra 3 brokers en línea.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 xml:space="preserve">Con Podman, el mensaje </w:t>
      </w:r>
      <w:r>
        <w:rPr>
          <w:rFonts w:ascii="Courier New" w:hAnsi="Courier New"/>
          <w:color w:val="202020"/>
          <w:sz w:val="18"/>
        </w:rPr>
        <w:t>Executing external compose provider "podman-compose"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>es informativo: indica quién ejecutará Compose. No es un error por sí solo; lea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>las líneas que le siguen.</w:t>
      </w:r>
    </w:p>
    <w:p>
      <w:r>
        <w:rPr>
          <w:b w:val="0"/>
        </w:rPr>
        <w:t xml:space="preserve">Si falla: </w:t>
      </w:r>
      <w:r>
        <w:rPr>
          <w:rFonts w:ascii="Courier New" w:hAnsi="Courier New"/>
          <w:color w:val="202020"/>
          <w:sz w:val="18"/>
        </w:rPr>
        <w:t>docker compose -f docker-compose-lab-kafka.yml logs broker1 | tail -50</w:t>
      </w:r>
      <w:r>
        <w:rPr>
          <w:b w:val="0"/>
        </w:rPr>
        <w:t>. Los errores más comunes son servicios no inicializados, nombres de contenedor residuales o memoria insuficiente (ver Anexo de resolución de problemas).</w:t>
      </w:r>
    </w:p>
    <w:p>
      <w:pPr>
        <w:pStyle w:val="Heading1"/>
      </w:pPr>
      <w:r>
        <w:rPr>
          <w:b w:val="0"/>
        </w:rPr>
        <w:t>Paso 3 — Verificar el clúster desde la línea de comandos ★ (va al informe)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/opt/kafka/bin/kafka-broker-api-versions.sh --bootstrap-server broker1:19092 | grep -E "^broker[0-9]"</w:t>
      </w:r>
    </w:p>
    <w:p>
      <w:r>
        <w:rPr>
          <w:b w:val="0"/>
        </w:rPr>
        <w:t xml:space="preserve">Salida esperada: tres líneas, una por broker, con el formato </w:t>
      </w:r>
      <w:r>
        <w:rPr>
          <w:rFonts w:ascii="Courier New" w:hAnsi="Courier New"/>
          <w:color w:val="202020"/>
          <w:sz w:val="18"/>
        </w:rPr>
        <w:t>broker1:19092 (id: 1 rack: null) -&gt; (</w:t>
      </w:r>
      <w:r>
        <w:rPr>
          <w:b w:val="0"/>
        </w:rPr>
        <w:t>.</w:t>
      </w:r>
    </w:p>
    <w:p>
      <w:r>
        <w:rPr>
          <w:b w:val="0"/>
        </w:rPr>
        <w:t>Copie la salida al informe.</w:t>
      </w:r>
    </w:p>
    <w:p>
      <w:pPr>
        <w:pStyle w:val="Heading1"/>
      </w:pPr>
      <w:r>
        <w:rPr>
          <w:b w:val="0"/>
        </w:rPr>
        <w:t>Paso 4 — Crear un topic replicado</w:t>
      </w:r>
    </w:p>
    <w:p>
      <w:r>
        <w:rPr>
          <w:b w:val="0"/>
        </w:rPr>
        <w:t>El script de arranque ya creó los cuatro topics del dominio del curso. Para este laboratorio cree uno propio: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EQUIPO=equipo01</w:t>
      </w:r>
      <w:r>
        <w:br/>
      </w:r>
      <w:r>
        <w:rPr>
          <w:rFonts w:ascii="Courier New" w:hAnsi="Courier New"/>
          <w:color w:val="1E1E1E"/>
          <w:sz w:val="17"/>
        </w:rPr>
        <w:t>TOPIC=$EQUIPO.lab01.facturacion.emitida</w:t>
      </w:r>
      <w:r>
        <w:br/>
      </w:r>
      <w:r>
        <w:rPr>
          <w:rFonts w:ascii="Courier New" w:hAnsi="Courier New"/>
          <w:color w:val="1E1E1E"/>
          <w:sz w:val="17"/>
        </w:rPr>
        <w:t>kt --create --topic "$TOPIC" --partitions 3 --replication-factor 3 --config min.insync.replicas=2</w:t>
      </w:r>
      <w:r>
        <w:br/>
      </w:r>
      <w:r>
        <w:rPr>
          <w:rFonts w:ascii="Courier New" w:hAnsi="Courier New"/>
          <w:color w:val="1E1E1E"/>
          <w:sz w:val="17"/>
        </w:rPr>
        <w:t>kt --list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Created topic equipo01.lab01.facturacion.emitida.</w:t>
      </w:r>
      <w:r>
        <w:rPr>
          <w:b w:val="0"/>
        </w:rPr>
        <w:t xml:space="preserve"> y, en la lista, los topics </w:t>
      </w:r>
      <w:r>
        <w:rPr>
          <w:rFonts w:ascii="Courier New" w:hAnsi="Courier New"/>
          <w:color w:val="202020"/>
          <w:sz w:val="18"/>
        </w:rPr>
        <w:t>dian.*</w:t>
      </w:r>
      <w:r>
        <w:rPr>
          <w:b w:val="0"/>
        </w:rPr>
        <w:t xml:space="preserve"> más el nuevo. Cambie </w:t>
      </w:r>
      <w:r>
        <w:rPr>
          <w:rFonts w:ascii="Courier New" w:hAnsi="Courier New"/>
          <w:color w:val="202020"/>
          <w:sz w:val="18"/>
        </w:rPr>
        <w:t>equipo01</w:t>
      </w:r>
      <w:r>
        <w:rPr>
          <w:b w:val="0"/>
        </w:rPr>
        <w:t xml:space="preserve"> por el equipo real.</w:t>
      </w:r>
    </w:p>
    <w:p>
      <w:pPr>
        <w:pStyle w:val="Heading1"/>
      </w:pPr>
      <w:r>
        <w:rPr>
          <w:b w:val="0"/>
        </w:rPr>
        <w:t>Paso 5 — Describir el topic: líder e ISR ★ (va al informe)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kt --describe --topic "$TOPIC"</w:t>
      </w:r>
    </w:p>
    <w:p>
      <w:r>
        <w:rPr>
          <w:b w:val="0"/>
        </w:rPr>
        <w:t>Salida esperada (los números pueden variar):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Topic: lab01.facturacion.emitida  PartitionCount: 3  ReplicationFactor: 3  Configs: min.insync.replicas=2</w:t>
      </w:r>
      <w:r>
        <w:br/>
      </w:r>
      <w:r>
        <w:rPr>
          <w:rFonts w:ascii="Courier New" w:hAnsi="Courier New"/>
          <w:color w:val="1E1E1E"/>
          <w:sz w:val="17"/>
        </w:rPr>
        <w:t xml:space="preserve">  Topic: lab01.facturacion.emitida  Partition: 0  Leader: 2  Replicas: 2,3,1  Isr: 2,3,1</w:t>
      </w:r>
      <w:r>
        <w:br/>
      </w:r>
      <w:r>
        <w:rPr>
          <w:rFonts w:ascii="Courier New" w:hAnsi="Courier New"/>
          <w:color w:val="1E1E1E"/>
          <w:sz w:val="17"/>
        </w:rPr>
        <w:t xml:space="preserve">  Topic: lab01.facturacion.emitida  Partition: 1  Leader: 3  Replicas: 3,1,2  Isr: 3,1,2</w:t>
      </w:r>
      <w:r>
        <w:br/>
      </w:r>
      <w:r>
        <w:rPr>
          <w:rFonts w:ascii="Courier New" w:hAnsi="Courier New"/>
          <w:color w:val="1E1E1E"/>
          <w:sz w:val="17"/>
        </w:rPr>
        <w:t xml:space="preserve">  Topic: lab01.facturacion.emitida  Partition: 2  Leader: 1  Replicas: 1,2,3  Isr: 1,2,3</w:t>
      </w:r>
    </w:p>
    <w:p>
      <w:r>
        <w:rPr>
          <w:b w:val="0"/>
        </w:rPr>
        <w:t>Registre en el informe: ¿qué broker es líder de la partición 0? Ese es el broker que detendrá en el paso 7.</w:t>
      </w:r>
    </w:p>
    <w:p>
      <w:pPr>
        <w:pStyle w:val="Heading1"/>
      </w:pPr>
      <w:r>
        <w:rPr>
          <w:b w:val="0"/>
        </w:rPr>
        <w:t>Paso 6 — Producir eventos e inspeccionar el disco</w:t>
      </w:r>
    </w:p>
    <w:p>
      <w:r>
        <w:rPr>
          <w:b w:val="0"/>
        </w:rPr>
        <w:t>Produzca 100 eventos sintéticos de facturación con clave = NIT: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python3 ../codigo/gen_eventos.py --topic "$TOPIC" --n 100</w:t>
      </w:r>
    </w:p>
    <w:p>
      <w:r>
        <w:rPr>
          <w:b w:val="0"/>
        </w:rPr>
        <w:t xml:space="preserve">(Si no tiene Python con </w:t>
      </w:r>
      <w:r>
        <w:rPr>
          <w:rFonts w:ascii="Courier New" w:hAnsi="Courier New"/>
          <w:color w:val="202020"/>
          <w:sz w:val="18"/>
        </w:rPr>
        <w:t>confluent-kafka</w:t>
      </w:r>
      <w:r>
        <w:rPr>
          <w:b w:val="0"/>
        </w:rPr>
        <w:t xml:space="preserve"> instalado, use la alternativa por consola:)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for i in $(seq 1 100); do echo "900${i}|{\"nit\":\"900${i}\",\"valor\":$((RANDOM*10)),\"n\":$i}"; done | \</w:t>
      </w:r>
      <w:r>
        <w:br/>
      </w:r>
      <w:r>
        <w:rPr>
          <w:rFonts w:ascii="Courier New" w:hAnsi="Courier New"/>
          <w:color w:val="1E1E1E"/>
          <w:sz w:val="17"/>
        </w:rPr>
        <w:t>docker exec -i broker1 /opt/kafka/bin/kafka-console-producer.sh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"$TOPIC" --property parse.key=true --property key.separator="|"</w:t>
      </w:r>
    </w:p>
    <w:p>
      <w:r>
        <w:rPr>
          <w:b w:val="0"/>
        </w:rPr>
        <w:t xml:space="preserve">Ahora mire lo que quedó en disco en el broker líder de la partición 0 (reemplace </w:t>
      </w:r>
      <w:r>
        <w:rPr>
          <w:rFonts w:ascii="Courier New" w:hAnsi="Courier New"/>
          <w:color w:val="202020"/>
          <w:sz w:val="18"/>
        </w:rPr>
        <w:t>brokerN</w:t>
      </w:r>
      <w:r>
        <w:rPr>
          <w:b w:val="0"/>
        </w:rPr>
        <w:t xml:space="preserve"> por el líder anotado en el paso 5):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brokerN ls -lh /var/lib/kafka/data/${TOPIC}-0/</w:t>
      </w:r>
    </w:p>
    <w:p>
      <w:r>
        <w:rPr>
          <w:b w:val="0"/>
        </w:rPr>
        <w:t>Salida esperada: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00000000000000000000.index</w:t>
      </w:r>
      <w:r>
        <w:br/>
      </w:r>
      <w:r>
        <w:rPr>
          <w:rFonts w:ascii="Courier New" w:hAnsi="Courier New"/>
          <w:color w:val="1E1E1E"/>
          <w:sz w:val="17"/>
        </w:rPr>
        <w:t>00000000000000000000.log</w:t>
      </w:r>
      <w:r>
        <w:br/>
      </w:r>
      <w:r>
        <w:rPr>
          <w:rFonts w:ascii="Courier New" w:hAnsi="Courier New"/>
          <w:color w:val="1E1E1E"/>
          <w:sz w:val="17"/>
        </w:rPr>
        <w:t>00000000000000000000.timeindex</w:t>
      </w:r>
      <w:r>
        <w:br/>
      </w:r>
      <w:r>
        <w:rPr>
          <w:rFonts w:ascii="Courier New" w:hAnsi="Courier New"/>
          <w:color w:val="1E1E1E"/>
          <w:sz w:val="17"/>
        </w:rPr>
        <w:t>leader-epoch-checkpoint</w:t>
      </w:r>
      <w:r>
        <w:br/>
      </w:r>
      <w:r>
        <w:rPr>
          <w:rFonts w:ascii="Courier New" w:hAnsi="Courier New"/>
          <w:color w:val="1E1E1E"/>
          <w:sz w:val="17"/>
        </w:rPr>
        <w:t>partition.metadata</w:t>
      </w:r>
    </w:p>
    <w:p>
      <w:r>
        <w:rPr>
          <w:b w:val="0"/>
        </w:rPr>
        <w:t>Vea el contenido real del segmento: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brokerN /opt/kafka/bin/kafka-dump-log.sh --print-data-log \</w:t>
      </w:r>
      <w:r>
        <w:br/>
      </w:r>
      <w:r>
        <w:rPr>
          <w:rFonts w:ascii="Courier New" w:hAnsi="Courier New"/>
          <w:color w:val="1E1E1E"/>
          <w:sz w:val="17"/>
        </w:rPr>
        <w:t xml:space="preserve">  --files /var/lib/kafka/data/${TOPIC}-0/00000000000000000000.log | head -20</w:t>
      </w:r>
    </w:p>
    <w:p>
      <w:r>
        <w:rPr>
          <w:b w:val="0"/>
        </w:rPr>
        <w:t xml:space="preserve">Observe los campos </w:t>
      </w:r>
      <w:r>
        <w:rPr>
          <w:rFonts w:ascii="Courier New" w:hAnsi="Courier New"/>
          <w:color w:val="202020"/>
          <w:sz w:val="18"/>
        </w:rPr>
        <w:t>offset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CreateTime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key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payload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Paso 7 — Provocar la caída del líder ★ (va al informe)</w:t>
      </w:r>
    </w:p>
    <w:p>
      <w:pPr>
        <w:ind w:left="317" w:hanging="259"/>
      </w:pPr>
      <w:r>
        <w:rPr>
          <w:b w:val="0"/>
        </w:rPr>
        <w:t>1. Detenga el broker líder de la partición 0: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 docker stop brokerN</w:t>
      </w:r>
    </w:p>
    <w:p>
      <w:pPr>
        <w:ind w:left="317" w:hanging="259"/>
      </w:pPr>
      <w:r>
        <w:rPr>
          <w:b w:val="0"/>
        </w:rPr>
        <w:t xml:space="preserve">2. Espere 10 segundos y describa de nuevo el topic. Si detuvo </w:t>
      </w:r>
      <w:r>
        <w:rPr>
          <w:rFonts w:ascii="Courier New" w:hAnsi="Courier New"/>
          <w:color w:val="202020"/>
          <w:sz w:val="18"/>
        </w:rPr>
        <w:t>broker1</w:t>
      </w:r>
      <w:r>
        <w:rPr>
          <w:b w:val="0"/>
        </w:rPr>
        <w:t xml:space="preserve">, cambie el cliente del alias a un broker vivo antes de ejecutar </w:t>
      </w:r>
      <w:r>
        <w:rPr>
          <w:rFonts w:ascii="Courier New" w:hAnsi="Courier New"/>
          <w:color w:val="202020"/>
          <w:sz w:val="18"/>
        </w:rPr>
        <w:t>kt</w:t>
      </w:r>
      <w:r>
        <w:rPr>
          <w:b w:val="0"/>
        </w:rPr>
        <w:t>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 KB=broker2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 kt --describe --topic "$TOPIC"</w:t>
      </w:r>
    </w:p>
    <w:p>
      <w:r>
        <w:rPr>
          <w:b w:val="0"/>
        </w:rPr>
        <w:t xml:space="preserve">Observe: la partición 0 tiene un nuevo líder y su </w:t>
      </w:r>
      <w:r>
        <w:rPr>
          <w:rFonts w:ascii="Courier New" w:hAnsi="Courier New"/>
          <w:color w:val="202020"/>
          <w:sz w:val="18"/>
        </w:rPr>
        <w:t>Isr</w:t>
      </w:r>
      <w:r>
        <w:rPr>
          <w:b w:val="0"/>
        </w:rPr>
        <w:t xml:space="preserve"> tiene dos brokers en lugar de tres. En Kafka UI, el topic aparece con una partición "under-replicated".</w:t>
      </w:r>
    </w:p>
    <w:p>
      <w:pPr>
        <w:ind w:left="317" w:hanging="259"/>
      </w:pPr>
      <w:r>
        <w:rPr>
          <w:b w:val="0"/>
        </w:rPr>
        <w:t xml:space="preserve">3. Produzca 10 eventos más (repita el comando del paso 6 con </w:t>
      </w:r>
      <w:r>
        <w:rPr>
          <w:rFonts w:ascii="Courier New" w:hAnsi="Courier New"/>
          <w:color w:val="202020"/>
          <w:sz w:val="18"/>
        </w:rPr>
        <w:t>--n 10</w:t>
      </w:r>
      <w:r>
        <w:rPr>
          <w:b w:val="0"/>
        </w:rPr>
        <w:t xml:space="preserve">). ¿Acepta la escritura? Debe aceptarla: hay 2 réplicas en el ISR y </w:t>
      </w:r>
      <w:r>
        <w:rPr>
          <w:rFonts w:ascii="Courier New" w:hAnsi="Courier New"/>
          <w:color w:val="202020"/>
          <w:sz w:val="18"/>
        </w:rPr>
        <w:t>min.insync.replicas=2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>4. Reinicie el broker y vuelva a describir: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 docker start brokerN</w:t>
      </w:r>
      <w:r>
        <w:br/>
      </w:r>
      <w:r>
        <w:rPr>
          <w:rFonts w:ascii="Courier New" w:hAnsi="Courier New"/>
          <w:color w:val="1E1E1E"/>
          <w:sz w:val="17"/>
        </w:rPr>
        <w:t xml:space="preserve">   sleep 20</w:t>
      </w:r>
      <w:r>
        <w:br/>
      </w:r>
      <w:r>
        <w:rPr>
          <w:rFonts w:ascii="Courier New" w:hAnsi="Courier New"/>
          <w:color w:val="1E1E1E"/>
          <w:sz w:val="17"/>
        </w:rPr>
        <w:t xml:space="preserve">   kt --describe --topic "$TOPIC"</w:t>
      </w:r>
    </w:p>
    <w:p>
      <w:r>
        <w:rPr>
          <w:b w:val="0"/>
        </w:rPr>
        <w:t>Observe: el ISR vuelve a tener tres brokers. El liderazgo puede o no regresar al broker original (la elección preferida de líder es periódica).</w:t>
      </w:r>
    </w:p>
    <w:p>
      <w:pPr>
        <w:ind w:left="317" w:hanging="259"/>
      </w:pPr>
      <w:r>
        <w:rPr>
          <w:b w:val="0"/>
        </w:rPr>
        <w:t>5. Consuma desde el inicio y cuente los mensajes: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 docker exec broker1 /opt/kafka/bin/kafka-console-consumer.sh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   --topic "$TOPIC" --from-beginning --timeout-ms 10000 2&gt;/dev/null | wc -l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110</w:t>
      </w:r>
      <w:r>
        <w:rPr>
          <w:b w:val="0"/>
        </w:rPr>
        <w:t xml:space="preserve"> (100 + 10). No se perdió ningún evento.</w:t>
      </w:r>
    </w:p>
    <w:p>
      <w:pPr>
        <w:pStyle w:val="Heading1"/>
      </w:pPr>
      <w:r>
        <w:rPr>
          <w:b w:val="0"/>
        </w:rPr>
        <w:t>Paso 8 — Limpieza (opcional; el entorno se reutiliza en la sesión 4)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compose -f docker-compose-lab-kafka.yml stop        # conserva los datos</w:t>
      </w:r>
      <w:r>
        <w:br/>
      </w:r>
      <w:r>
        <w:rPr>
          <w:rFonts w:ascii="Courier New" w:hAnsi="Courier New"/>
          <w:color w:val="1E1E1E"/>
          <w:sz w:val="17"/>
        </w:rPr>
        <w:t># docker compose -f docker-compose-lab-kafka.yml down -v   # elimina todo; solo docente</w:t>
      </w:r>
    </w:p>
    <w:p>
      <w:pPr>
        <w:pStyle w:val="Heading1"/>
      </w:pPr>
      <w:r>
        <w:rPr>
          <w:b w:val="0"/>
        </w:rPr>
        <w:t>Informe de laboratorio (entregable en el portafolio, fecha límite: martes 29/09)</w:t>
      </w:r>
    </w:p>
    <w:p>
      <w:r>
        <w:rPr>
          <w:b w:val="0"/>
        </w:rPr>
        <w:t>Documento de 1 a 2 páginas con:</w:t>
      </w:r>
    </w:p>
    <w:p>
      <w:pPr>
        <w:ind w:left="317" w:hanging="259"/>
      </w:pPr>
      <w:r>
        <w:rPr>
          <w:b w:val="0"/>
        </w:rPr>
        <w:t>1. Salida del paso 3 (brokers del clúster).</w:t>
      </w:r>
    </w:p>
    <w:p>
      <w:pPr>
        <w:ind w:left="317" w:hanging="259"/>
      </w:pPr>
      <w:r>
        <w:rPr>
          <w:b w:val="0"/>
        </w:rPr>
        <w:t>2. Salida del paso 5 (descripción del topic) con el líder de la partición 0 identificado.</w:t>
      </w:r>
    </w:p>
    <w:p>
      <w:pPr>
        <w:ind w:left="317" w:hanging="259"/>
      </w:pPr>
      <w:r>
        <w:rPr>
          <w:b w:val="0"/>
        </w:rPr>
        <w:t>3. Salidas del paso 7 antes y después de reiniciar el broker.</w:t>
      </w:r>
    </w:p>
    <w:p>
      <w:pPr>
        <w:ind w:left="317" w:hanging="259"/>
      </w:pPr>
      <w:r>
        <w:rPr>
          <w:b w:val="0"/>
        </w:rPr>
        <w:t>4. Respuesta a las tres preguntas:</w:t>
      </w:r>
    </w:p>
    <w:p>
      <w:pPr>
        <w:ind w:left="317" w:hanging="259"/>
      </w:pPr>
      <w:r>
        <w:rPr>
          <w:b w:val="0"/>
        </w:rPr>
        <w:t>• P1. ¿Cuántos archivos componen un segmento y para qué sirve cada uno?</w:t>
      </w:r>
    </w:p>
    <w:p>
      <w:pPr>
        <w:ind w:left="317" w:hanging="259"/>
      </w:pPr>
      <w:r>
        <w:rPr>
          <w:b w:val="0"/>
        </w:rPr>
        <w:t>• P2. ¿Qué pasó con el ISR mientras el broker estuvo caído y por qué el clúster siguió aceptando escrituras?</w:t>
      </w:r>
    </w:p>
    <w:p>
      <w:pPr>
        <w:ind w:left="317" w:hanging="259"/>
      </w:pPr>
      <w:r>
        <w:rPr>
          <w:b w:val="0"/>
        </w:rPr>
        <w:t xml:space="preserve">• P3. ¿Se perdieron mensajes? Explique qué configuración lo garantizó y qué habría pasado con </w:t>
      </w:r>
      <w:r>
        <w:rPr>
          <w:rFonts w:ascii="Courier New" w:hAnsi="Courier New"/>
          <w:color w:val="202020"/>
          <w:sz w:val="18"/>
        </w:rPr>
        <w:t>min.insync.replicas=1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acks=1</w:t>
      </w:r>
      <w:r>
        <w:rPr>
          <w:b w:val="0"/>
        </w:rPr>
        <w:t xml:space="preserve"> si el líder hubiera caído justo después de confirmar una escritura.</w:t>
      </w:r>
    </w:p>
    <w:p>
      <w:pPr>
        <w:ind w:left="317" w:hanging="259"/>
      </w:pPr>
      <w:r>
        <w:rPr>
          <w:b w:val="0"/>
        </w:rPr>
        <w:t>5. Un párrafo relacionando el ejercicio con un flujo real de su dependencia.</w:t>
      </w:r>
    </w:p>
    <w:p>
      <w:r>
        <w:rPr>
          <w:b w:val="0"/>
        </w:rPr>
        <w:t>Se califica con la rúbrica genérica de laboratorio (ver carpeta Rúbricas).</w:t>
      </w:r>
    </w:p>
    <w:p>
      <w:pPr>
        <w:pStyle w:val="Heading1"/>
      </w:pPr>
      <w:r>
        <w:rPr>
          <w:b w:val="0"/>
        </w:rPr>
        <w:t>Anexo — Resolución de problemas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port is already allocated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Otro servicio usa 9092/8080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Cambiar el puerto en </w:t>
            </w:r>
            <w:r>
              <w:rPr>
                <w:rFonts w:ascii="Courier New" w:hAnsi="Courier New"/>
                <w:color w:val="202020"/>
                <w:sz w:val="18"/>
              </w:rPr>
              <w:t>docker-compose.yml</w:t>
            </w:r>
            <w:r>
              <w:rPr>
                <w:b w:val="0"/>
                <w:sz w:val="18"/>
              </w:rPr>
              <w:t xml:space="preserve"> o detener el servicio que lo ocupa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container name "broker1" is already in use</w:t>
            </w:r>
            <w:r>
              <w:rPr>
                <w:b w:val="0"/>
                <w:sz w:val="18"/>
              </w:rPr>
              <w:t xml:space="preserve"> o error de pod de Podman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Un intento anterior dejó el pod o los contenedores del mismo laboratorio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 xml:space="preserve">Primero inspeccione: </w:t>
            </w:r>
            <w:r>
              <w:rPr>
                <w:rFonts w:ascii="Courier New" w:hAnsi="Courier New"/>
                <w:color w:val="202020"/>
                <w:sz w:val="17"/>
              </w:rPr>
              <w:t>podman ps -a --format '{{.Names}}\t{{.Status}}'</w:t>
            </w:r>
            <w:r>
              <w:rPr>
                <w:b w:val="0"/>
                <w:sz w:val="17"/>
              </w:rPr>
              <w:t xml:space="preserve"> y </w:t>
            </w:r>
            <w:r>
              <w:rPr>
                <w:rFonts w:ascii="Courier New" w:hAnsi="Courier New"/>
                <w:color w:val="202020"/>
                <w:sz w:val="17"/>
              </w:rPr>
              <w:t>podman pod ps --format '{{.Name}}\t{{.Status}}'</w:t>
            </w:r>
            <w:r>
              <w:rPr>
                <w:b w:val="0"/>
                <w:sz w:val="17"/>
              </w:rPr>
              <w:t xml:space="preserve">. Si confirma que el pod corresponde solo a este laboratorio, elimínelo con </w:t>
            </w:r>
            <w:r>
              <w:rPr>
                <w:rFonts w:ascii="Courier New" w:hAnsi="Courier New"/>
                <w:color w:val="202020"/>
                <w:sz w:val="17"/>
              </w:rPr>
              <w:t>podman pod rm -f &lt;nombre-del-pod&gt;</w:t>
            </w:r>
            <w:r>
              <w:rPr>
                <w:b w:val="0"/>
                <w:sz w:val="17"/>
              </w:rPr>
              <w:t xml:space="preserve"> y ejecute de nuevo el paso 2. Si no hay pod, elimine únicamente los contenedores que confirmó como residuales: </w:t>
            </w:r>
            <w:r>
              <w:rPr>
                <w:rFonts w:ascii="Courier New" w:hAnsi="Courier New"/>
                <w:color w:val="202020"/>
                <w:sz w:val="17"/>
              </w:rPr>
              <w:t>podman rm -f broker1 broker2 broker3 kafka-ui bootstrap-topics</w:t>
            </w:r>
            <w:r>
              <w:rPr>
                <w:b w:val="0"/>
                <w:sz w:val="17"/>
              </w:rPr>
              <w:t>. No use estos comandos sobre contenedores de otra práctica.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Los brokers reinician en bucle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Memoria insuficiente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 xml:space="preserve">Asignar 10 GB al motor de contenedores (Rancher Desktop: Preferences → Virtual Machine; Podman: </w:t>
            </w:r>
            <w:r>
              <w:rPr>
                <w:rFonts w:ascii="Courier New" w:hAnsi="Courier New"/>
                <w:color w:val="202020"/>
                <w:sz w:val="17"/>
              </w:rPr>
              <w:t>podman machine set --memory 10240</w:t>
            </w:r>
            <w:r>
              <w:rPr>
                <w:b w:val="0"/>
                <w:sz w:val="17"/>
              </w:rPr>
              <w:t>) y usar un host de 16 GB o más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bootstrap-topics</w:t>
            </w:r>
            <w:r>
              <w:rPr>
                <w:b w:val="0"/>
                <w:sz w:val="18"/>
              </w:rPr>
              <w:t xml:space="preserve"> en </w:t>
            </w:r>
            <w:r>
              <w:rPr>
                <w:rFonts w:ascii="Courier New" w:hAnsi="Courier New"/>
                <w:color w:val="202020"/>
                <w:sz w:val="18"/>
              </w:rPr>
              <w:t>exited (1)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Los brokers no estaban listos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docker compose up bootstrap-topics</w:t>
            </w:r>
            <w:r>
              <w:rPr>
                <w:b w:val="0"/>
                <w:sz w:val="18"/>
              </w:rPr>
              <w:t xml:space="preserve"> de nuevo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Connection to node -1 could not be established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Se usó </w:t>
            </w:r>
            <w:r>
              <w:rPr>
                <w:rFonts w:ascii="Courier New" w:hAnsi="Courier New"/>
                <w:color w:val="202020"/>
                <w:sz w:val="18"/>
              </w:rPr>
              <w:t>localhost:19092</w:t>
            </w:r>
            <w:r>
              <w:rPr>
                <w:b w:val="0"/>
                <w:sz w:val="18"/>
              </w:rPr>
              <w:t xml:space="preserve"> desde fuera del contenedor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Desde el host use </w:t>
            </w:r>
            <w:r>
              <w:rPr>
                <w:rFonts w:ascii="Courier New" w:hAnsi="Courier New"/>
                <w:color w:val="202020"/>
                <w:sz w:val="18"/>
              </w:rPr>
              <w:t>localhost:9092</w:t>
            </w:r>
            <w:r>
              <w:rPr>
                <w:b w:val="0"/>
                <w:sz w:val="18"/>
              </w:rPr>
              <w:t xml:space="preserve">; desde </w:t>
            </w:r>
            <w:r>
              <w:rPr>
                <w:rFonts w:ascii="Courier New" w:hAnsi="Courier New"/>
                <w:color w:val="202020"/>
                <w:sz w:val="18"/>
              </w:rPr>
              <w:t>docker exec</w:t>
            </w:r>
            <w:r>
              <w:rPr>
                <w:b w:val="0"/>
                <w:sz w:val="18"/>
              </w:rPr>
              <w:t xml:space="preserve"> use </w:t>
            </w:r>
            <w:r>
              <w:rPr>
                <w:rFonts w:ascii="Courier New" w:hAnsi="Courier New"/>
                <w:color w:val="202020"/>
                <w:sz w:val="18"/>
              </w:rPr>
              <w:t>broker1:19092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kt: command not found</w:t>
            </w:r>
            <w:r>
              <w:rPr>
                <w:b w:val="0"/>
                <w:sz w:val="18"/>
              </w:rPr>
              <w:t xml:space="preserve"> en PowerShell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El alias es de bash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Use la función de PowerShell indicada arriba o el comando completo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Lab01_Anatomia_Cluster_3_Brokers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