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Laboratorio 05 — Productor de eventos de facturación</w:t>
      </w:r>
    </w:p>
    <w:p>
      <w:r>
        <w:rPr>
          <w:b w:val="0"/>
        </w:rPr>
        <w:t>Sesión 7 · Módulo 4.1 · 40 min guiados en vivo · Entregable: código en rama personal + informe de mediciones (jueves 15/10)</w:t>
      </w:r>
    </w:p>
    <w:p>
      <w:pPr>
        <w:pStyle w:val="Heading1"/>
      </w:pPr>
      <w:r>
        <w:rPr>
          <w:b w:val="0"/>
        </w:rPr>
        <w:t>Objetivo</w:t>
      </w:r>
    </w:p>
    <w:p>
      <w:r>
        <w:rPr>
          <w:b w:val="0"/>
        </w:rPr>
        <w:t xml:space="preserve">Implementar un productor con clave = NIT, medir el rendimiento con </w:t>
      </w:r>
      <w:r>
        <w:rPr>
          <w:rFonts w:ascii="Courier New" w:hAnsi="Courier New"/>
          <w:color w:val="202020"/>
          <w:sz w:val="18"/>
        </w:rPr>
        <w:t>acks</w:t>
      </w:r>
      <w:r>
        <w:rPr>
          <w:b w:val="0"/>
        </w:rPr>
        <w:t xml:space="preserve"> 0/1/all, construir una matriz de </w:t>
      </w:r>
      <w:r>
        <w:rPr>
          <w:rFonts w:ascii="Courier New" w:hAnsi="Courier New"/>
          <w:color w:val="202020"/>
          <w:sz w:val="18"/>
        </w:rPr>
        <w:t>linger.ms</w:t>
      </w:r>
      <w:r>
        <w:rPr>
          <w:b w:val="0"/>
        </w:rPr>
        <w:t xml:space="preserve"> × compresión, provocar la caída del líder durante el envío y verificar la ausencia de duplicados con idempotencia.</w:t>
      </w:r>
    </w:p>
    <w:p>
      <w:pPr>
        <w:pStyle w:val="Heading1"/>
      </w:pPr>
      <w:r>
        <w:rPr>
          <w:b w:val="0"/>
        </w:rPr>
        <w:t>Prerrequisitos</w:t>
      </w:r>
    </w:p>
    <w:p>
      <w:pPr>
        <w:ind w:left="317" w:hanging="259"/>
      </w:pPr>
      <w:r>
        <w:rPr>
          <w:b w:val="0"/>
        </w:rPr>
        <w:t xml:space="preserve">• Entorno en ejecución en AWS/code-server. Las dependencias Python deben estar instaladas en la instancia; si existe </w:t>
      </w:r>
      <w:r>
        <w:rPr>
          <w:rFonts w:ascii="Courier New" w:hAnsi="Courier New"/>
          <w:color w:val="202020"/>
          <w:sz w:val="18"/>
        </w:rPr>
        <w:t>.venv-kafka</w:t>
      </w:r>
      <w:r>
        <w:rPr>
          <w:b w:val="0"/>
        </w:rPr>
        <w:t xml:space="preserve">, actívelo con </w:t>
      </w:r>
      <w:r>
        <w:rPr>
          <w:rFonts w:ascii="Courier New" w:hAnsi="Courier New"/>
          <w:color w:val="202020"/>
          <w:sz w:val="18"/>
        </w:rPr>
        <w:t>source .venv-kafka/bin/activate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• Archivos de </w:t>
      </w:r>
      <w:r>
        <w:rPr>
          <w:rFonts w:ascii="Courier New" w:hAnsi="Courier New"/>
          <w:color w:val="202020"/>
          <w:sz w:val="18"/>
        </w:rPr>
        <w:t>codigo/</w:t>
      </w:r>
      <w:r>
        <w:rPr>
          <w:b w:val="0"/>
        </w:rPr>
        <w:t xml:space="preserve">: </w:t>
      </w:r>
      <w:r>
        <w:rPr>
          <w:rFonts w:ascii="Courier New" w:hAnsi="Courier New"/>
          <w:color w:val="202020"/>
          <w:sz w:val="18"/>
        </w:rPr>
        <w:t>productor_facturacion.py</w:t>
      </w:r>
      <w:r>
        <w:rPr>
          <w:b w:val="0"/>
        </w:rPr>
        <w:t xml:space="preserve"> (esqueleto), </w:t>
      </w:r>
      <w:r>
        <w:rPr>
          <w:rFonts w:ascii="Courier New" w:hAnsi="Courier New"/>
          <w:color w:val="202020"/>
          <w:sz w:val="18"/>
        </w:rPr>
        <w:t>bench.py</w:t>
      </w:r>
      <w:r>
        <w:rPr>
          <w:b w:val="0"/>
        </w:rPr>
        <w:t>. Los comandos siguientes se ejecutan desde la raíz del repositorio.</w:t>
      </w:r>
    </w:p>
    <w:p>
      <w:pPr>
        <w:ind w:left="317" w:hanging="259"/>
      </w:pPr>
      <w:r>
        <w:rPr>
          <w:b w:val="0"/>
        </w:rPr>
        <w:t>• Topic de trabajo por equipo: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 xml:space="preserve">  cd ~/kafka-dian</w:t>
      </w:r>
      <w:r>
        <w:br/>
      </w:r>
      <w:r>
        <w:rPr>
          <w:rFonts w:ascii="Courier New" w:hAnsi="Courier New"/>
          <w:color w:val="1E1E1E"/>
          <w:sz w:val="17"/>
        </w:rPr>
        <w:t xml:space="preserve">  EQUIPO=equipo01</w:t>
      </w:r>
      <w:r>
        <w:br/>
      </w:r>
      <w:r>
        <w:rPr>
          <w:rFonts w:ascii="Courier New" w:hAnsi="Courier New"/>
          <w:color w:val="1E1E1E"/>
          <w:sz w:val="17"/>
        </w:rPr>
        <w:t xml:space="preserve">  TOPIC=$EQUIPO.lab05.facturacion.emitida</w:t>
      </w:r>
      <w:r>
        <w:br/>
      </w:r>
      <w:r>
        <w:rPr>
          <w:rFonts w:ascii="Courier New" w:hAnsi="Courier New"/>
          <w:color w:val="1E1E1E"/>
          <w:sz w:val="17"/>
        </w:rPr>
        <w:t xml:space="preserve">  docker exec broker1 /opt/kafka/bin/kafka-topics.sh --bootstrap-server broker1:19092 \</w:t>
      </w:r>
      <w:r>
        <w:br/>
      </w:r>
      <w:r>
        <w:rPr>
          <w:rFonts w:ascii="Courier New" w:hAnsi="Courier New"/>
          <w:color w:val="1E1E1E"/>
          <w:sz w:val="17"/>
        </w:rPr>
        <w:t xml:space="preserve">    --create --topic "$TOPIC" --partitions 6 --replication-factor 3 --config min.insync.replicas=2</w:t>
      </w:r>
    </w:p>
    <w:p>
      <w:pPr>
        <w:ind w:left="317" w:hanging="259"/>
      </w:pPr>
      <w:r>
        <w:rPr>
          <w:b w:val="0"/>
        </w:rPr>
        <w:t xml:space="preserve">• Cree su rama: </w:t>
      </w:r>
      <w:r>
        <w:rPr>
          <w:rFonts w:ascii="Courier New" w:hAnsi="Courier New"/>
          <w:color w:val="202020"/>
          <w:sz w:val="18"/>
        </w:rPr>
        <w:t>git checkout -b lab05-&lt;usuario&gt;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>• Los pasos que detienen brokers afectan a todos los participantes; ejecútelos solo cuando el docente lo indique.</w:t>
      </w:r>
    </w:p>
    <w:p>
      <w:pPr>
        <w:pStyle w:val="Heading1"/>
      </w:pPr>
      <w:r>
        <w:rPr>
          <w:b w:val="0"/>
        </w:rPr>
        <w:t>Paso 1 — Completar el esqueleto ★</w:t>
      </w:r>
    </w:p>
    <w:p>
      <w:r>
        <w:rPr>
          <w:b w:val="0"/>
        </w:rPr>
        <w:t xml:space="preserve">Abra </w:t>
      </w:r>
      <w:r>
        <w:rPr>
          <w:rFonts w:ascii="Courier New" w:hAnsi="Courier New"/>
          <w:color w:val="202020"/>
          <w:sz w:val="18"/>
        </w:rPr>
        <w:t>productor_facturacion.py</w:t>
      </w:r>
      <w:r>
        <w:rPr>
          <w:b w:val="0"/>
        </w:rPr>
        <w:t xml:space="preserve"> y resuelva los </w:t>
      </w:r>
      <w:r>
        <w:rPr>
          <w:rFonts w:ascii="Courier New" w:hAnsi="Courier New"/>
          <w:color w:val="202020"/>
          <w:sz w:val="18"/>
        </w:rPr>
        <w:t>TODO</w:t>
      </w:r>
      <w:r>
        <w:rPr>
          <w:b w:val="0"/>
        </w:rPr>
        <w:t xml:space="preserve"> del paso 1: añada </w:t>
      </w:r>
      <w:r>
        <w:rPr>
          <w:rFonts w:ascii="Courier New" w:hAnsi="Courier New"/>
          <w:color w:val="202020"/>
          <w:sz w:val="18"/>
        </w:rPr>
        <w:t>batch.size</w:t>
      </w:r>
      <w:r>
        <w:rPr>
          <w:b w:val="0"/>
        </w:rPr>
        <w:t xml:space="preserve"> (p. ej. 65536) y </w:t>
      </w:r>
      <w:r>
        <w:rPr>
          <w:rFonts w:ascii="Courier New" w:hAnsi="Courier New"/>
          <w:color w:val="202020"/>
          <w:sz w:val="18"/>
        </w:rPr>
        <w:t>delivery.timeout.ms</w:t>
      </w:r>
      <w:r>
        <w:rPr>
          <w:b w:val="0"/>
        </w:rPr>
        <w:t xml:space="preserve"> (120000) a la configuración y confirme que la clave enviada es el NIT. Ejecute: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python3 codigo/productor_facturacion.py --topic "$TOPIC" --n 2000 --acks all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… -&gt; 2000 eventos en X s = N ev/s, errores=0</w:t>
      </w:r>
      <w:r>
        <w:rPr>
          <w:b w:val="0"/>
        </w:rPr>
        <w:t>.</w:t>
      </w:r>
    </w:p>
    <w:p>
      <w:r>
        <w:rPr>
          <w:b w:val="0"/>
        </w:rPr>
        <w:t xml:space="preserve">Verifique el orden por clave: consuma con </w:t>
      </w:r>
      <w:r>
        <w:rPr>
          <w:rFonts w:ascii="Courier New" w:hAnsi="Courier New"/>
          <w:color w:val="202020"/>
          <w:sz w:val="18"/>
        </w:rPr>
        <w:t>--property print.key=true --property print.partition=true</w:t>
      </w:r>
      <w:r>
        <w:rPr>
          <w:b w:val="0"/>
        </w:rPr>
        <w:t xml:space="preserve"> y compruebe que un mismo NIT siempre aparece en la misma partición.</w:t>
      </w:r>
    </w:p>
    <w:p>
      <w:pPr>
        <w:pStyle w:val="Heading1"/>
      </w:pPr>
      <w:r>
        <w:rPr>
          <w:b w:val="0"/>
        </w:rPr>
        <w:t>Paso 2 — Rendimiento según acks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for a in 0 1 all; do python3 codigo/productor_facturacion.py --topic "$TOPIC" --n 20000 --acks $a; done</w:t>
      </w:r>
    </w:p>
    <w:p>
      <w:r>
        <w:rPr>
          <w:b w:val="0"/>
        </w:rPr>
        <w:t xml:space="preserve">Registre los tres valores. Lo esperado: </w:t>
      </w:r>
      <w:r>
        <w:rPr>
          <w:rFonts w:ascii="Courier New" w:hAnsi="Courier New"/>
          <w:color w:val="202020"/>
          <w:sz w:val="18"/>
        </w:rPr>
        <w:t>acks=0</w:t>
      </w:r>
      <w:r>
        <w:rPr>
          <w:b w:val="0"/>
        </w:rPr>
        <w:t xml:space="preserve"> &gt; </w:t>
      </w:r>
      <w:r>
        <w:rPr>
          <w:rFonts w:ascii="Courier New" w:hAnsi="Courier New"/>
          <w:color w:val="202020"/>
          <w:sz w:val="18"/>
        </w:rPr>
        <w:t>acks=1</w:t>
      </w:r>
      <w:r>
        <w:rPr>
          <w:b w:val="0"/>
        </w:rPr>
        <w:t xml:space="preserve"> &gt; </w:t>
      </w:r>
      <w:r>
        <w:rPr>
          <w:rFonts w:ascii="Courier New" w:hAnsi="Courier New"/>
          <w:color w:val="202020"/>
          <w:sz w:val="18"/>
        </w:rPr>
        <w:t>acks=all</w:t>
      </w:r>
      <w:r>
        <w:rPr>
          <w:b w:val="0"/>
        </w:rPr>
        <w:t>, con una diferencia moderada en un entorno local (la red es la del contenedor).</w:t>
      </w:r>
    </w:p>
    <w:p>
      <w:pPr>
        <w:pStyle w:val="Heading1"/>
      </w:pPr>
      <w:r>
        <w:rPr>
          <w:b w:val="0"/>
        </w:rPr>
        <w:t>Paso 3 — Matriz linger.ms × compresión ★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python3 codigo/bench.py --topic "$TOPIC" --n 20000 &gt; mediciones.md</w:t>
      </w:r>
      <w:r>
        <w:br/>
      </w:r>
      <w:r>
        <w:rPr>
          <w:rFonts w:ascii="Courier New" w:hAnsi="Courier New"/>
          <w:color w:val="1E1E1E"/>
          <w:sz w:val="17"/>
        </w:rPr>
        <w:t>docker exec broker1 du -sh /var/lib/kafka/data/${TOPIC}-*   # tamaño en disco</w:t>
      </w:r>
    </w:p>
    <w:p>
      <w:r>
        <w:rPr>
          <w:rFonts w:ascii="Courier New" w:hAnsi="Courier New"/>
          <w:color w:val="202020"/>
          <w:sz w:val="18"/>
        </w:rPr>
        <w:t>bench.py</w:t>
      </w:r>
      <w:r>
        <w:rPr>
          <w:b w:val="0"/>
        </w:rPr>
        <w:t xml:space="preserve"> imprime las tablas en Markdown listas para el informe. Para el tamaño en disco por combinación, borre y recree el topic entre combinaciones o use topics distintos con prefijo (</w:t>
      </w:r>
      <w:r>
        <w:rPr>
          <w:rFonts w:ascii="Courier New" w:hAnsi="Courier New"/>
          <w:color w:val="202020"/>
          <w:sz w:val="18"/>
        </w:rPr>
        <w:t>--topic $EQUIPO.lab05.zstd</w:t>
      </w:r>
      <w:r>
        <w:rPr>
          <w:b w:val="0"/>
        </w:rPr>
        <w:t>, etc.). Registre la CPU de la instancia o la ventana de ejecución asignada.</w:t>
      </w:r>
    </w:p>
    <w:p>
      <w:pPr>
        <w:pStyle w:val="Heading1"/>
      </w:pPr>
      <w:r>
        <w:rPr>
          <w:b w:val="0"/>
        </w:rPr>
        <w:t>Paso 4 — Caída del líder durante el envío ★</w:t>
      </w:r>
    </w:p>
    <w:p>
      <w:pPr>
        <w:ind w:left="317" w:hanging="259"/>
      </w:pPr>
      <w:r>
        <w:rPr>
          <w:b w:val="0"/>
        </w:rPr>
        <w:t xml:space="preserve">1. Identifique el líder de la partición 0: </w:t>
      </w:r>
      <w:r>
        <w:rPr>
          <w:rFonts w:ascii="Courier New" w:hAnsi="Courier New"/>
          <w:color w:val="202020"/>
          <w:sz w:val="18"/>
        </w:rPr>
        <w:t>docker exec broker1 /opt/kafka/bin/kafka-topics.sh --bootstrap-server broker1:19092 --describe --topic "$TOPIC"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2. Lance un envío largo sin idempotencia: </w:t>
      </w:r>
      <w:r>
        <w:rPr>
          <w:rFonts w:ascii="Courier New" w:hAnsi="Courier New"/>
          <w:color w:val="202020"/>
          <w:sz w:val="18"/>
        </w:rPr>
        <w:t>python3 codigo/productor_facturacion.py --topic "$TOPIC" --n 200000 --acks all --linger 20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3. A los ~5 s, en otra terminal: </w:t>
      </w:r>
      <w:r>
        <w:rPr>
          <w:rFonts w:ascii="Courier New" w:hAnsi="Courier New"/>
          <w:color w:val="202020"/>
          <w:sz w:val="18"/>
        </w:rPr>
        <w:t>docker stop brokerN</w:t>
      </w:r>
      <w:r>
        <w:rPr>
          <w:b w:val="0"/>
        </w:rPr>
        <w:t xml:space="preserve"> (el líder de P0).</w:t>
      </w:r>
    </w:p>
    <w:p>
      <w:pPr>
        <w:ind w:left="317" w:hanging="259"/>
      </w:pPr>
      <w:r>
        <w:rPr>
          <w:b w:val="0"/>
        </w:rPr>
        <w:t xml:space="preserve">4. Observe la salida: mensajes </w:t>
      </w:r>
      <w:r>
        <w:rPr>
          <w:rFonts w:ascii="Courier New" w:hAnsi="Courier New"/>
          <w:color w:val="202020"/>
          <w:sz w:val="18"/>
        </w:rPr>
        <w:t>[ERROR] … reintentable=True</w:t>
      </w:r>
      <w:r>
        <w:rPr>
          <w:b w:val="0"/>
        </w:rPr>
        <w:t xml:space="preserve"> (p. ej. </w:t>
      </w:r>
      <w:r>
        <w:rPr>
          <w:rFonts w:ascii="Courier New" w:hAnsi="Courier New"/>
          <w:color w:val="202020"/>
          <w:sz w:val="18"/>
        </w:rPr>
        <w:t>NOT_LEADER_OR_FOLLOWER</w:t>
      </w:r>
      <w:r>
        <w:rPr>
          <w:b w:val="0"/>
        </w:rPr>
        <w:t xml:space="preserve">) que el cliente reintenta solo, y eventualmente el envío termina con </w:t>
      </w:r>
      <w:r>
        <w:rPr>
          <w:rFonts w:ascii="Courier New" w:hAnsi="Courier New"/>
          <w:color w:val="202020"/>
          <w:sz w:val="18"/>
        </w:rPr>
        <w:t>errores=0</w:t>
      </w:r>
      <w:r>
        <w:rPr>
          <w:b w:val="0"/>
        </w:rPr>
        <w:t xml:space="preserve"> o con unos pocos si venció </w:t>
      </w:r>
      <w:r>
        <w:rPr>
          <w:rFonts w:ascii="Courier New" w:hAnsi="Courier New"/>
          <w:color w:val="202020"/>
          <w:sz w:val="18"/>
        </w:rPr>
        <w:t>delivery.timeout.ms</w:t>
      </w:r>
      <w:r>
        <w:rPr>
          <w:b w:val="0"/>
        </w:rPr>
        <w:t>.</w:t>
      </w:r>
    </w:p>
    <w:p>
      <w:pPr>
        <w:ind w:left="317" w:hanging="259"/>
      </w:pPr>
      <w:r>
        <w:rPr>
          <w:b w:val="0"/>
        </w:rPr>
        <w:t xml:space="preserve">5. </w:t>
      </w:r>
      <w:r>
        <w:rPr>
          <w:rFonts w:ascii="Courier New" w:hAnsi="Courier New"/>
          <w:color w:val="202020"/>
          <w:sz w:val="18"/>
        </w:rPr>
        <w:t>docker start brokerN</w:t>
      </w:r>
      <w:r>
        <w:rPr>
          <w:b w:val="0"/>
        </w:rPr>
        <w:t>.</w:t>
      </w:r>
    </w:p>
    <w:p>
      <w:r>
        <w:rPr>
          <w:b w:val="0"/>
        </w:rPr>
        <w:t>Anote en el informe qué códigos de error vio y si fueron reintentables.</w:t>
      </w:r>
    </w:p>
    <w:p>
      <w:pPr>
        <w:pStyle w:val="Heading1"/>
      </w:pPr>
      <w:r>
        <w:rPr>
          <w:b w:val="0"/>
        </w:rPr>
        <w:t>Paso 5 — Idempotencia y conteo de duplicados ★</w:t>
      </w:r>
    </w:p>
    <w:p>
      <w:r>
        <w:rPr>
          <w:b w:val="0"/>
        </w:rPr>
        <w:t xml:space="preserve">Repita el paso 4 con </w:t>
      </w:r>
      <w:r>
        <w:rPr>
          <w:rFonts w:ascii="Courier New" w:hAnsi="Courier New"/>
          <w:color w:val="202020"/>
          <w:sz w:val="18"/>
        </w:rPr>
        <w:t>--idempotence</w:t>
      </w:r>
      <w:r>
        <w:rPr>
          <w:b w:val="0"/>
        </w:rPr>
        <w:t xml:space="preserve"> y un topic limpio (</w:t>
      </w:r>
      <w:r>
        <w:rPr>
          <w:rFonts w:ascii="Courier New" w:hAnsi="Courier New"/>
          <w:color w:val="202020"/>
          <w:sz w:val="18"/>
        </w:rPr>
        <w:t>$EQUIPO.lab05.idem</w:t>
      </w:r>
      <w:r>
        <w:rPr>
          <w:b w:val="0"/>
        </w:rPr>
        <w:t>). Luego cuente eventos únicos frente a totales:</w:t>
      </w:r>
    </w:p>
    <w:p>
      <w:pPr>
        <w:spacing w:before="40" w:after="140"/>
        <w:ind w:left="259"/>
      </w:pPr>
      <w:r>
        <w:rPr>
          <w:rFonts w:ascii="Courier New" w:hAnsi="Courier New"/>
          <w:color w:val="1E1E1E"/>
          <w:sz w:val="17"/>
        </w:rPr>
        <w:t>TOPIC_IDEM=$EQUIPO.lab05.idem</w:t>
      </w:r>
      <w:r>
        <w:br/>
      </w:r>
      <w:r>
        <w:rPr>
          <w:rFonts w:ascii="Courier New" w:hAnsi="Courier New"/>
          <w:color w:val="1E1E1E"/>
          <w:sz w:val="17"/>
        </w:rPr>
        <w:t>docker exec broker1 /opt/kafka/bin/kafka-console-consumer.sh --bootstrap-server broker1:19092 --topic "$TOPIC_IDEM" --from-beginning --timeout-ms 20000 2&gt;/dev/null \</w:t>
      </w:r>
      <w:r>
        <w:br/>
      </w:r>
      <w:r>
        <w:rPr>
          <w:rFonts w:ascii="Courier New" w:hAnsi="Courier New"/>
          <w:color w:val="1E1E1E"/>
          <w:sz w:val="17"/>
        </w:rPr>
        <w:t xml:space="preserve">  | python3 -c "import sys,json; ids=[json.loads(l)['id_evento'] for l in sys.stdin if l.strip()]; print('total',len(ids),'unicos',len(set(ids)))"</w:t>
      </w:r>
    </w:p>
    <w:p>
      <w:r>
        <w:rPr>
          <w:b w:val="0"/>
        </w:rPr>
        <w:t xml:space="preserve">Salida esperada: </w:t>
      </w:r>
      <w:r>
        <w:rPr>
          <w:rFonts w:ascii="Courier New" w:hAnsi="Courier New"/>
          <w:color w:val="202020"/>
          <w:sz w:val="18"/>
        </w:rPr>
        <w:t>total N unicos N</w:t>
      </w:r>
      <w:r>
        <w:rPr>
          <w:b w:val="0"/>
        </w:rPr>
        <w:t xml:space="preserve"> (sin duplicados). Repita el mismo conteo sobre el topic del paso 4 (sin idempotencia): si hubo reintentos tras confirmaciones perdidas, </w:t>
      </w:r>
      <w:r>
        <w:rPr>
          <w:rFonts w:ascii="Courier New" w:hAnsi="Courier New"/>
          <w:color w:val="202020"/>
          <w:sz w:val="18"/>
        </w:rPr>
        <w:t>total &gt; unicos</w:t>
      </w:r>
      <w:r>
        <w:rPr>
          <w:b w:val="0"/>
        </w:rPr>
        <w:t>. Si no aparecen duplicados en su equipo, explique en el informe por qué (la ventana de reintento tras una confirmación perdida es corta en un entorno local).</w:t>
      </w:r>
    </w:p>
    <w:p>
      <w:pPr>
        <w:pStyle w:val="Heading1"/>
      </w:pPr>
      <w:r>
        <w:rPr>
          <w:b w:val="0"/>
        </w:rPr>
        <w:t>Reto opcional (perfil desarrollo) — Escritura transaccional</w:t>
      </w:r>
    </w:p>
    <w:p>
      <w:r>
        <w:rPr>
          <w:b w:val="0"/>
        </w:rPr>
        <w:t xml:space="preserve">Implemente </w:t>
      </w:r>
      <w:r>
        <w:rPr>
          <w:rFonts w:ascii="Courier New" w:hAnsi="Courier New"/>
          <w:color w:val="202020"/>
          <w:sz w:val="18"/>
        </w:rPr>
        <w:t>productor_transaccional.py</w:t>
      </w:r>
      <w:r>
        <w:rPr>
          <w:b w:val="0"/>
        </w:rPr>
        <w:t xml:space="preserve"> que publique en </w:t>
      </w:r>
      <w:r>
        <w:rPr>
          <w:rFonts w:ascii="Courier New" w:hAnsi="Courier New"/>
          <w:color w:val="202020"/>
          <w:sz w:val="18"/>
        </w:rPr>
        <w:t>$EQUIPO.lab05.declaracion</w:t>
      </w:r>
      <w:r>
        <w:rPr>
          <w:b w:val="0"/>
        </w:rPr>
        <w:t xml:space="preserve"> y </w:t>
      </w:r>
      <w:r>
        <w:rPr>
          <w:rFonts w:ascii="Courier New" w:hAnsi="Courier New"/>
          <w:color w:val="202020"/>
          <w:sz w:val="18"/>
        </w:rPr>
        <w:t>$EQUIPO.lab05.liquidacion</w:t>
      </w:r>
      <w:r>
        <w:rPr>
          <w:b w:val="0"/>
        </w:rPr>
        <w:t xml:space="preserve"> dentro de una transacción (</w:t>
      </w:r>
      <w:r>
        <w:rPr>
          <w:rFonts w:ascii="Courier New" w:hAnsi="Courier New"/>
          <w:color w:val="202020"/>
          <w:sz w:val="18"/>
        </w:rPr>
        <w:t>transactional.id="$EQUIPO-lab05-tx-1"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init_transactions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begin_transaction</w:t>
      </w:r>
      <w:r>
        <w:rPr>
          <w:b w:val="0"/>
        </w:rPr>
        <w:t xml:space="preserve">, </w:t>
      </w:r>
      <w:r>
        <w:rPr>
          <w:rFonts w:ascii="Courier New" w:hAnsi="Courier New"/>
          <w:color w:val="202020"/>
          <w:sz w:val="18"/>
        </w:rPr>
        <w:t>commit_transaction</w:t>
      </w:r>
      <w:r>
        <w:rPr>
          <w:b w:val="0"/>
        </w:rPr>
        <w:t>). Aborte la segunda transacción (</w:t>
      </w:r>
      <w:r>
        <w:rPr>
          <w:rFonts w:ascii="Courier New" w:hAnsi="Courier New"/>
          <w:color w:val="202020"/>
          <w:sz w:val="18"/>
        </w:rPr>
        <w:t>abort_transaction</w:t>
      </w:r>
      <w:r>
        <w:rPr>
          <w:b w:val="0"/>
        </w:rPr>
        <w:t xml:space="preserve">) y consuma con </w:t>
      </w:r>
      <w:r>
        <w:rPr>
          <w:rFonts w:ascii="Courier New" w:hAnsi="Courier New"/>
          <w:color w:val="202020"/>
          <w:sz w:val="18"/>
        </w:rPr>
        <w:t>--isolation-level read_committed</w:t>
      </w:r>
      <w:r>
        <w:rPr>
          <w:b w:val="0"/>
        </w:rPr>
        <w:t xml:space="preserve">: los mensajes abortados no deben aparecer; con </w:t>
      </w:r>
      <w:r>
        <w:rPr>
          <w:rFonts w:ascii="Courier New" w:hAnsi="Courier New"/>
          <w:color w:val="202020"/>
          <w:sz w:val="18"/>
        </w:rPr>
        <w:t>read_uncommitted</w:t>
      </w:r>
      <w:r>
        <w:rPr>
          <w:b w:val="0"/>
        </w:rPr>
        <w:t>, sí.</w:t>
      </w:r>
    </w:p>
    <w:p>
      <w:pPr>
        <w:pStyle w:val="Heading1"/>
      </w:pPr>
      <w:r>
        <w:rPr>
          <w:b w:val="0"/>
        </w:rPr>
        <w:t>Informe (1–2 páginas)</w:t>
      </w:r>
    </w:p>
    <w:p>
      <w:pPr>
        <w:ind w:left="317" w:hanging="259"/>
      </w:pPr>
      <w:r>
        <w:rPr>
          <w:b w:val="0"/>
        </w:rPr>
        <w:t>1. Tabla del paso 2 y matriz del paso 3 con tamaño en disco y CPU del equipo.</w:t>
      </w:r>
    </w:p>
    <w:p>
      <w:pPr>
        <w:ind w:left="317" w:hanging="259"/>
      </w:pPr>
      <w:r>
        <w:rPr>
          <w:b w:val="0"/>
        </w:rPr>
        <w:t>2. Análisis: ¿qué combinación elegiría para ingesta masiva de facturación y cuál para un flujo de alertas? Justifique con sus cifras.</w:t>
      </w:r>
    </w:p>
    <w:p>
      <w:pPr>
        <w:ind w:left="317" w:hanging="259"/>
      </w:pPr>
      <w:r>
        <w:rPr>
          <w:b w:val="0"/>
        </w:rPr>
        <w:t>3. Errores observados en el paso 4 y comportamiento del cliente.</w:t>
      </w:r>
    </w:p>
    <w:p>
      <w:pPr>
        <w:ind w:left="317" w:hanging="259"/>
      </w:pPr>
      <w:r>
        <w:rPr>
          <w:b w:val="0"/>
        </w:rPr>
        <w:t>4. Conteo del paso 5 y explicación.</w:t>
      </w:r>
    </w:p>
    <w:p>
      <w:pPr>
        <w:ind w:left="317" w:hanging="259"/>
      </w:pPr>
      <w:r>
        <w:rPr>
          <w:b w:val="0"/>
        </w:rPr>
        <w:t>5. Enlace a la rama con el código.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Lab05_Productor_Facturacion</dc:title>
  <dc:subject>Apache Kafka para la gestion de flujos de datos en tiempo real DIAN</dc:subject>
  <dc:creator>Streamit y Escuela DIAN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