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Laboratorio 08 — Contrato Avro del evento de declaración</w:t>
      </w:r>
    </w:p>
    <w:p>
      <w:r>
        <w:rPr>
          <w:b w:val="0"/>
        </w:rPr>
        <w:t>Sesión 10 · Módulo 5.1 · 40 min guiados en vivo · Informe (martes 27/10)</w:t>
      </w:r>
    </w:p>
    <w:p>
      <w:pPr>
        <w:pStyle w:val="Heading1"/>
      </w:pPr>
      <w:r>
        <w:rPr>
          <w:b w:val="0"/>
        </w:rPr>
        <w:t>Objetivo</w:t>
      </w:r>
    </w:p>
    <w:p>
      <w:r>
        <w:rPr>
          <w:b w:val="0"/>
        </w:rPr>
        <w:t>Levantar la etapa C del entorno, definir y registrar el esquema Avro del evento de declaración, migrar productor y consumidor a Avro, inspeccionar el mensaje en crudo e intentar producir un evento inválido.</w:t>
      </w:r>
    </w:p>
    <w:p>
      <w:pPr>
        <w:pStyle w:val="Heading1"/>
      </w:pPr>
      <w:r>
        <w:rPr>
          <w:b w:val="0"/>
        </w:rPr>
        <w:t>Prerrequisitos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# En AWS/code-server, desde la carpeta del entorno</w:t>
      </w:r>
      <w:r>
        <w:br/>
      </w:r>
      <w:r>
        <w:rPr>
          <w:rFonts w:ascii="Courier New" w:hAnsi="Courier New"/>
          <w:color w:val="1E1E1E"/>
          <w:sz w:val="17"/>
        </w:rPr>
        <w:t>cd ~/kafka-dian/entorno</w:t>
      </w:r>
      <w:r>
        <w:br/>
      </w:r>
      <w:r>
        <w:rPr>
          <w:rFonts w:ascii="Courier New" w:hAnsi="Courier New"/>
          <w:color w:val="1E1E1E"/>
          <w:sz w:val="17"/>
        </w:rPr>
        <w:t>docker compose -f docker-compose-lab-kafka.yml -f docker-compose.etapaC.yml up -d</w:t>
      </w:r>
      <w:r>
        <w:br/>
      </w:r>
      <w:r>
        <w:rPr>
          <w:rFonts w:ascii="Courier New" w:hAnsi="Courier New"/>
          <w:color w:val="1E1E1E"/>
          <w:sz w:val="17"/>
        </w:rPr>
        <w:t>curl -s localhost:8081/subjects   # debe responder []</w:t>
      </w:r>
      <w:r>
        <w:br/>
      </w:r>
      <w:r>
        <w:rPr>
          <w:rFonts w:ascii="Courier New" w:hAnsi="Courier New"/>
          <w:color w:val="1E1E1E"/>
          <w:sz w:val="17"/>
        </w:rPr>
        <w:t>cd ~/kafka-dian</w:t>
      </w:r>
      <w:r>
        <w:br/>
      </w:r>
      <w:r>
        <w:rPr>
          <w:rFonts w:ascii="Courier New" w:hAnsi="Courier New"/>
          <w:color w:val="1E1E1E"/>
          <w:sz w:val="17"/>
        </w:rPr>
        <w:t>python3 -m pip install "confluent-kafka[avro,schemaregistry]"</w:t>
      </w:r>
    </w:p>
    <w:p>
      <w:r>
        <w:rPr>
          <w:b w:val="0"/>
        </w:rPr>
        <w:t xml:space="preserve">En la terminal de code-server, </w:t>
      </w:r>
      <w:r>
        <w:rPr>
          <w:rFonts w:ascii="Courier New" w:hAnsi="Courier New"/>
          <w:color w:val="202020"/>
          <w:sz w:val="18"/>
        </w:rPr>
        <w:t>localhost</w:t>
      </w:r>
      <w:r>
        <w:rPr>
          <w:b w:val="0"/>
        </w:rPr>
        <w:t xml:space="preserve"> apunta a la instancia EC2 y sirve para </w:t>
      </w:r>
      <w:r>
        <w:rPr>
          <w:rFonts w:ascii="Courier New" w:hAnsi="Courier New"/>
          <w:color w:val="202020"/>
          <w:sz w:val="18"/>
        </w:rPr>
        <w:t>curl</w:t>
      </w:r>
      <w:r>
        <w:rPr>
          <w:b w:val="0"/>
        </w:rPr>
        <w:t>. Desde el navegador use las URLs públicas publicadas por el docente.</w:t>
      </w:r>
    </w:p>
    <w:p>
      <w:pPr>
        <w:pStyle w:val="Heading1"/>
      </w:pPr>
      <w:r>
        <w:rPr>
          <w:b w:val="0"/>
        </w:rPr>
        <w:t>Paso 1 — Revisar el esquema ★</w:t>
      </w:r>
    </w:p>
    <w:p>
      <w:r>
        <w:rPr>
          <w:b w:val="0"/>
        </w:rPr>
        <w:t xml:space="preserve">Abra </w:t>
      </w:r>
      <w:r>
        <w:rPr>
          <w:rFonts w:ascii="Courier New" w:hAnsi="Courier New"/>
          <w:color w:val="202020"/>
          <w:sz w:val="18"/>
        </w:rPr>
        <w:t>declaracion-presentada-v1.avsc</w:t>
      </w:r>
      <w:r>
        <w:rPr>
          <w:b w:val="0"/>
        </w:rPr>
        <w:t xml:space="preserve">. Verifique: </w:t>
      </w:r>
      <w:r>
        <w:rPr>
          <w:rFonts w:ascii="Courier New" w:hAnsi="Courier New"/>
          <w:color w:val="202020"/>
          <w:sz w:val="18"/>
        </w:rPr>
        <w:t>namespace</w:t>
      </w:r>
      <w:r>
        <w:rPr>
          <w:b w:val="0"/>
        </w:rPr>
        <w:t xml:space="preserve"> por dominio, </w:t>
      </w:r>
      <w:r>
        <w:rPr>
          <w:rFonts w:ascii="Courier New" w:hAnsi="Courier New"/>
          <w:color w:val="202020"/>
          <w:sz w:val="18"/>
        </w:rPr>
        <w:t>doc</w:t>
      </w:r>
      <w:r>
        <w:rPr>
          <w:b w:val="0"/>
        </w:rPr>
        <w:t xml:space="preserve"> en cada campo, tipos lógicos (</w:t>
      </w:r>
      <w:r>
        <w:rPr>
          <w:rFonts w:ascii="Courier New" w:hAnsi="Courier New"/>
          <w:color w:val="202020"/>
          <w:sz w:val="18"/>
        </w:rPr>
        <w:t>timestamp-millis</w:t>
      </w:r>
      <w:r>
        <w:rPr>
          <w:b w:val="0"/>
        </w:rPr>
        <w:t xml:space="preserve">, </w:t>
      </w:r>
      <w:r>
        <w:rPr>
          <w:rFonts w:ascii="Courier New" w:hAnsi="Courier New"/>
          <w:color w:val="202020"/>
          <w:sz w:val="18"/>
        </w:rPr>
        <w:t>decimal</w:t>
      </w:r>
      <w:r>
        <w:rPr>
          <w:b w:val="0"/>
        </w:rPr>
        <w:t xml:space="preserve">) y el </w:t>
      </w:r>
      <w:r>
        <w:rPr>
          <w:rFonts w:ascii="Courier New" w:hAnsi="Courier New"/>
          <w:color w:val="202020"/>
          <w:sz w:val="18"/>
        </w:rPr>
        <w:t>enum</w:t>
      </w:r>
      <w:r>
        <w:rPr>
          <w:b w:val="0"/>
        </w:rPr>
        <w:t xml:space="preserve"> de estado. Responda en el informe: ¿qué impide el </w:t>
      </w:r>
      <w:r>
        <w:rPr>
          <w:rFonts w:ascii="Courier New" w:hAnsi="Courier New"/>
          <w:color w:val="202020"/>
          <w:sz w:val="18"/>
        </w:rPr>
        <w:t>enum</w:t>
      </w:r>
      <w:r>
        <w:rPr>
          <w:b w:val="0"/>
        </w:rPr>
        <w:t xml:space="preserve"> que un </w:t>
      </w:r>
      <w:r>
        <w:rPr>
          <w:rFonts w:ascii="Courier New" w:hAnsi="Courier New"/>
          <w:color w:val="202020"/>
          <w:sz w:val="18"/>
        </w:rPr>
        <w:t>string</w:t>
      </w:r>
      <w:r>
        <w:rPr>
          <w:b w:val="0"/>
        </w:rPr>
        <w:t xml:space="preserve"> permitiría?</w:t>
      </w:r>
    </w:p>
    <w:p>
      <w:pPr>
        <w:pStyle w:val="Heading1"/>
      </w:pPr>
      <w:r>
        <w:rPr>
          <w:b w:val="0"/>
        </w:rPr>
        <w:t>Paso 2 — Registrar el esquema ★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JSON=$(python3 -c "import json;print(json.dumps({'schema':open('codigo/declaracion-presentada-v1.avsc').read()}))")</w:t>
      </w:r>
      <w:r>
        <w:br/>
      </w:r>
      <w:r>
        <w:rPr>
          <w:rFonts w:ascii="Courier New" w:hAnsi="Courier New"/>
          <w:color w:val="1E1E1E"/>
          <w:sz w:val="17"/>
        </w:rPr>
        <w:t>curl -s -X POST -H "Content-Type: application/vnd.schemaregistry.v1+json" \</w:t>
      </w:r>
      <w:r>
        <w:br/>
      </w:r>
      <w:r>
        <w:rPr>
          <w:rFonts w:ascii="Courier New" w:hAnsi="Courier New"/>
          <w:color w:val="1E1E1E"/>
          <w:sz w:val="17"/>
        </w:rPr>
        <w:t xml:space="preserve">  --data "$JSON" http://localhost:8081/subjects/dian.declaracion.presentada-value/versions</w:t>
      </w:r>
      <w:r>
        <w:br/>
      </w:r>
      <w:r>
        <w:rPr>
          <w:rFonts w:ascii="Courier New" w:hAnsi="Courier New"/>
          <w:color w:val="1E1E1E"/>
          <w:sz w:val="17"/>
        </w:rPr>
        <w:t>curl -s http://localhost:8081/subjects/dian.declaracion.presentada-value/versions</w:t>
      </w:r>
      <w:r>
        <w:br/>
      </w:r>
      <w:r>
        <w:rPr>
          <w:rFonts w:ascii="Courier New" w:hAnsi="Courier New"/>
          <w:color w:val="1E1E1E"/>
          <w:sz w:val="17"/>
        </w:rPr>
        <w:t>curl -s http://localhost:8081/config/dian.declaracion.presentada-value</w:t>
      </w:r>
    </w:p>
    <w:p>
      <w:r>
        <w:rPr>
          <w:b w:val="0"/>
        </w:rPr>
        <w:t xml:space="preserve">Salida esperada: </w:t>
      </w:r>
      <w:r>
        <w:rPr>
          <w:rFonts w:ascii="Courier New" w:hAnsi="Courier New"/>
          <w:color w:val="202020"/>
          <w:sz w:val="18"/>
        </w:rPr>
        <w:t>{"id":1}</w:t>
      </w:r>
      <w:r>
        <w:rPr>
          <w:b w:val="0"/>
        </w:rPr>
        <w:t xml:space="preserve">, luego </w:t>
      </w:r>
      <w:r>
        <w:rPr>
          <w:rFonts w:ascii="Courier New" w:hAnsi="Courier New"/>
          <w:color w:val="202020"/>
          <w:sz w:val="18"/>
        </w:rPr>
        <w:t>[1]</w:t>
      </w:r>
      <w:r>
        <w:rPr>
          <w:b w:val="0"/>
        </w:rPr>
        <w:t xml:space="preserve">, y la política </w:t>
      </w:r>
      <w:r>
        <w:rPr>
          <w:rFonts w:ascii="Courier New" w:hAnsi="Courier New"/>
          <w:color w:val="202020"/>
          <w:sz w:val="18"/>
        </w:rPr>
        <w:t>BACKWARD</w:t>
      </w:r>
      <w:r>
        <w:rPr>
          <w:b w:val="0"/>
        </w:rPr>
        <w:t xml:space="preserve"> (heredada del valor global del compose).</w:t>
      </w:r>
    </w:p>
    <w:p>
      <w:pPr>
        <w:pStyle w:val="Heading1"/>
      </w:pPr>
      <w:r>
        <w:rPr>
          <w:b w:val="0"/>
        </w:rPr>
        <w:t>Paso 3 — Producir y consumir con Avro ★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EQUIPO=equipo01</w:t>
      </w:r>
      <w:r>
        <w:br/>
      </w:r>
      <w:r>
        <w:rPr>
          <w:rFonts w:ascii="Courier New" w:hAnsi="Courier New"/>
          <w:color w:val="1E1E1E"/>
          <w:sz w:val="17"/>
        </w:rPr>
        <w:t>python3 codigo/productor_avro.py --n 50</w:t>
      </w:r>
      <w:r>
        <w:br/>
      </w:r>
      <w:r>
        <w:rPr>
          <w:rFonts w:ascii="Courier New" w:hAnsi="Courier New"/>
          <w:color w:val="1E1E1E"/>
          <w:sz w:val="17"/>
        </w:rPr>
        <w:t>python3 codigo/consumidor_avro.py --group "${EQUIPO}-lab08"</w:t>
      </w:r>
    </w:p>
    <w:p>
      <w:r>
        <w:rPr>
          <w:b w:val="0"/>
        </w:rPr>
        <w:t xml:space="preserve">Salida esperada: </w:t>
      </w:r>
      <w:r>
        <w:rPr>
          <w:rFonts w:ascii="Courier New" w:hAnsi="Courier New"/>
          <w:color w:val="202020"/>
          <w:sz w:val="18"/>
        </w:rPr>
        <w:t>enviados: 50</w:t>
      </w:r>
      <w:r>
        <w:rPr>
          <w:b w:val="0"/>
        </w:rPr>
        <w:t xml:space="preserve"> y luego cinco líneas con </w:t>
      </w:r>
      <w:r>
        <w:rPr>
          <w:rFonts w:ascii="Courier New" w:hAnsi="Courier New"/>
          <w:color w:val="202020"/>
          <w:sz w:val="18"/>
        </w:rPr>
        <w:t>nit</w:t>
      </w:r>
      <w:r>
        <w:rPr>
          <w:b w:val="0"/>
        </w:rPr>
        <w:t xml:space="preserve">, </w:t>
      </w:r>
      <w:r>
        <w:rPr>
          <w:rFonts w:ascii="Courier New" w:hAnsi="Courier New"/>
          <w:color w:val="202020"/>
          <w:sz w:val="18"/>
        </w:rPr>
        <w:t>formulario</w:t>
      </w:r>
      <w:r>
        <w:rPr>
          <w:b w:val="0"/>
        </w:rPr>
        <w:t xml:space="preserve">, </w:t>
      </w:r>
      <w:r>
        <w:rPr>
          <w:rFonts w:ascii="Courier New" w:hAnsi="Courier New"/>
          <w:color w:val="202020"/>
          <w:sz w:val="18"/>
        </w:rPr>
        <w:t>valor</w:t>
      </w:r>
      <w:r>
        <w:rPr>
          <w:b w:val="0"/>
        </w:rPr>
        <w:t xml:space="preserve"> y </w:t>
      </w:r>
      <w:r>
        <w:rPr>
          <w:rFonts w:ascii="Courier New" w:hAnsi="Courier New"/>
          <w:color w:val="202020"/>
          <w:sz w:val="18"/>
        </w:rPr>
        <w:t>estado</w:t>
      </w:r>
      <w:r>
        <w:rPr>
          <w:b w:val="0"/>
        </w:rPr>
        <w:t xml:space="preserve"> ya tipados. Note que el consumidor no recibe el esquema como parámetro: lo recupera del registro con el ID de la cabecera.</w:t>
      </w:r>
    </w:p>
    <w:p>
      <w:pPr>
        <w:pStyle w:val="Heading1"/>
      </w:pPr>
      <w:r>
        <w:rPr>
          <w:b w:val="0"/>
        </w:rPr>
        <w:t>Paso 4 — El mensaje en crudo ★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docker exec broker1 /opt/kafka/bin/kafka-console-consumer.sh --bootstrap-server broker1:19092 \</w:t>
      </w:r>
      <w:r>
        <w:br/>
      </w:r>
      <w:r>
        <w:rPr>
          <w:rFonts w:ascii="Courier New" w:hAnsi="Courier New"/>
          <w:color w:val="1E1E1E"/>
          <w:sz w:val="17"/>
        </w:rPr>
        <w:t xml:space="preserve">  --topic dian.declaracion.presentada --from-beginning --max-messages 1 | xxd | head -4</w:t>
      </w:r>
    </w:p>
    <w:p>
      <w:r>
        <w:rPr>
          <w:b w:val="0"/>
        </w:rPr>
        <w:t xml:space="preserve">Observe: el primer byte es </w:t>
      </w:r>
      <w:r>
        <w:rPr>
          <w:rFonts w:ascii="Courier New" w:hAnsi="Courier New"/>
          <w:color w:val="202020"/>
          <w:sz w:val="18"/>
        </w:rPr>
        <w:t>00</w:t>
      </w:r>
      <w:r>
        <w:rPr>
          <w:b w:val="0"/>
        </w:rPr>
        <w:t xml:space="preserve"> (byte mágico) y los cuatro siguientes son el ID del esquema en big-endian (</w:t>
      </w:r>
      <w:r>
        <w:rPr>
          <w:rFonts w:ascii="Courier New" w:hAnsi="Courier New"/>
          <w:color w:val="202020"/>
          <w:sz w:val="18"/>
        </w:rPr>
        <w:t>00 00 00 01</w:t>
      </w:r>
      <w:r>
        <w:rPr>
          <w:b w:val="0"/>
        </w:rPr>
        <w:t xml:space="preserve"> = esquema 1). El resto es Avro binario, ilegible sin el esquema.</w:t>
      </w:r>
    </w:p>
    <w:p>
      <w:r>
        <w:rPr>
          <w:b w:val="0"/>
        </w:rPr>
        <w:t>Para el informe: explique por qué el esquema no viaja completo en cada mensaje y cuánto ocupa la cabecera.</w:t>
      </w:r>
    </w:p>
    <w:p>
      <w:pPr>
        <w:pStyle w:val="Heading1"/>
      </w:pPr>
      <w:r>
        <w:rPr>
          <w:b w:val="0"/>
        </w:rPr>
        <w:t>Paso 5 — Un evento que viola el esquema ★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python3 codigo/productor_avro.py --n 5 --invalido</w:t>
      </w:r>
    </w:p>
    <w:p>
      <w:r>
        <w:rPr>
          <w:b w:val="0"/>
        </w:rPr>
        <w:t xml:space="preserve">Salida esperada: </w:t>
      </w:r>
      <w:r>
        <w:rPr>
          <w:rFonts w:ascii="Courier New" w:hAnsi="Courier New"/>
          <w:color w:val="202020"/>
          <w:sz w:val="18"/>
        </w:rPr>
        <w:t>[RECHAZADO POR EL ESQUEMA] … EN_TRAMITE not in enum EstadoDeclaracion</w:t>
      </w:r>
      <w:r>
        <w:rPr>
          <w:b w:val="0"/>
        </w:rPr>
        <w:t xml:space="preserve"> y </w:t>
      </w:r>
      <w:r>
        <w:rPr>
          <w:rFonts w:ascii="Courier New" w:hAnsi="Courier New"/>
          <w:color w:val="202020"/>
          <w:sz w:val="18"/>
        </w:rPr>
        <w:t>enviados: 0</w:t>
      </w:r>
      <w:r>
        <w:rPr>
          <w:b w:val="0"/>
        </w:rPr>
        <w:t>.</w:t>
      </w:r>
    </w:p>
    <w:p>
      <w:r>
        <w:rPr>
          <w:b w:val="0"/>
        </w:rPr>
        <w:t>Punto clave: la validación ocurre en el cliente, antes de la red. El broker nunca vio el mensaje inválido.</w:t>
      </w:r>
    </w:p>
    <w:p>
      <w:pPr>
        <w:pStyle w:val="Heading1"/>
      </w:pPr>
      <w:r>
        <w:rPr>
          <w:b w:val="0"/>
        </w:rPr>
        <w:t>Paso 6 — Consultar el esquema por ID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curl -s http://localhost:8081/schemas/ids/1 | python3 -m json.tool | head -20</w:t>
      </w:r>
    </w:p>
    <w:p>
      <w:r>
        <w:rPr>
          <w:b w:val="0"/>
        </w:rPr>
        <w:t>Es exactamente lo que hace el deserializador.</w:t>
      </w:r>
    </w:p>
    <w:p>
      <w:pPr>
        <w:pStyle w:val="Heading1"/>
      </w:pPr>
      <w:r>
        <w:rPr>
          <w:b w:val="0"/>
        </w:rPr>
        <w:t>Informe</w:t>
      </w:r>
    </w:p>
    <w:p>
      <w:r>
        <w:rPr>
          <w:b w:val="0"/>
        </w:rPr>
        <w:t xml:space="preserve">Salidas de los pasos ★ y respuestas a: (a) ¿qué impide el </w:t>
      </w:r>
      <w:r>
        <w:rPr>
          <w:rFonts w:ascii="Courier New" w:hAnsi="Courier New"/>
          <w:color w:val="202020"/>
          <w:sz w:val="18"/>
        </w:rPr>
        <w:t>enum</w:t>
      </w:r>
      <w:r>
        <w:rPr>
          <w:b w:val="0"/>
        </w:rPr>
        <w:t xml:space="preserve">?; (b) ¿por qué solo viaja el ID?; (c) ¿qué habría pasado en la sesión 7, con JSON sin esquema, al producir </w:t>
      </w:r>
      <w:r>
        <w:rPr>
          <w:rFonts w:ascii="Courier New" w:hAnsi="Courier New"/>
          <w:color w:val="202020"/>
          <w:sz w:val="18"/>
        </w:rPr>
        <w:t>EN_TRAMITE</w:t>
      </w:r>
      <w:r>
        <w:rPr>
          <w:b w:val="0"/>
        </w:rPr>
        <w:t xml:space="preserve">?; (d) proponga dos campos que agregaría al esquema para su propio dominio y redacte su </w:t>
      </w:r>
      <w:r>
        <w:rPr>
          <w:rFonts w:ascii="Courier New" w:hAnsi="Courier New"/>
          <w:color w:val="202020"/>
          <w:sz w:val="18"/>
        </w:rPr>
        <w:t>doc</w:t>
      </w:r>
      <w:r>
        <w:rPr>
          <w:b w:val="0"/>
        </w:rPr>
        <w:t>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Aptos" w:hAnsi="Aptos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Lab08_Contrato_Avro_Schema_Registry</dc:title>
  <dc:subject>Apache Kafka para la gestion de flujos de datos en tiempo real DIAN</dc:subject>
  <dc:creator>Streamit y Escuela DIAN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