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13 — Modelo de autorización de mínimo privilegio</w:t>
      </w:r>
    </w:p>
    <w:p>
      <w:r>
        <w:rPr>
          <w:b w:val="0"/>
        </w:rPr>
        <w:t>Sesión 17 · Módulo 7.2 · 25 min guiados en vivo · Informe (martes 24/11)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Comprobar denegación por defecto, otorgar permisos mínimos a productor y consumidor, provocar deliberadamente el permiso de grupo olvidado, aplicar una cuota y localizar las denegaciones en el broker.</w:t>
      </w:r>
    </w:p>
    <w:p>
      <w:pPr>
        <w:pStyle w:val="Heading1"/>
      </w:pPr>
      <w:r>
        <w:rPr>
          <w:b w:val="0"/>
        </w:rPr>
        <w:t>Prerrequisitos</w:t>
      </w:r>
    </w:p>
    <w:p>
      <w:r>
        <w:rPr>
          <w:b w:val="0"/>
        </w:rPr>
        <w:t xml:space="preserve">Laboratorio 12 completado y etapa E en ejecución en AWS/code-server. La etapa E ya declara </w:t>
      </w:r>
      <w:r>
        <w:rPr>
          <w:rFonts w:ascii="Courier New" w:hAnsi="Courier New"/>
          <w:color w:val="202020"/>
          <w:sz w:val="18"/>
        </w:rPr>
        <w:t>StandardAuthorizer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allow.everyone.if.no.acl.found=false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User:admin-kafka</w:t>
      </w:r>
      <w:r>
        <w:rPr>
          <w:b w:val="0"/>
        </w:rPr>
        <w:t xml:space="preserve"> como único superusuario. No mezcle el Compose base.</w:t>
      </w:r>
    </w:p>
    <w:p>
      <w:r>
        <w:rPr>
          <w:b w:val="0"/>
        </w:rPr>
        <w:t>Trabaje desde la raíz del repositorio: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</w:p>
    <w:p>
      <w:r>
        <w:rPr>
          <w:b w:val="0"/>
        </w:rPr>
        <w:t>Las ACLs y cuotas afectan el clúster compartido; el docente debe coordinar el orden de ejecución.</w:t>
      </w:r>
    </w:p>
    <w:p>
      <w:pPr>
        <w:pStyle w:val="Heading1"/>
      </w:pPr>
      <w:r>
        <w:rPr>
          <w:b w:val="0"/>
        </w:rPr>
        <w:t>Paso 1 — Denegación por defecto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/opt/kafka/bin/kafka-topics.sh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--command-config /etc/kafka/secrets/cliente.properties --list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svc-facturacion-prod</w:t>
      </w:r>
      <w:r>
        <w:rPr>
          <w:b w:val="0"/>
        </w:rPr>
        <w:t xml:space="preserve"> todavía no tiene permiso y recibe una autorización denegada. Solo </w:t>
      </w:r>
      <w:r>
        <w:rPr>
          <w:rFonts w:ascii="Courier New" w:hAnsi="Courier New"/>
          <w:color w:val="202020"/>
          <w:sz w:val="18"/>
        </w:rPr>
        <w:t>admin-kafka</w:t>
      </w:r>
      <w:r>
        <w:rPr>
          <w:b w:val="0"/>
        </w:rPr>
        <w:t xml:space="preserve"> puede administrar inicialmente.</w:t>
      </w:r>
    </w:p>
    <w:p>
      <w:pPr>
        <w:pStyle w:val="Heading1"/>
      </w:pPr>
      <w:r>
        <w:rPr>
          <w:b w:val="0"/>
        </w:rPr>
        <w:t>Paso 2 — Permisos mínimos del productor ★</w:t>
      </w:r>
    </w:p>
    <w:p>
      <w:r>
        <w:rPr>
          <w:b w:val="0"/>
        </w:rPr>
        <w:t>Desde la raíz del repositorio: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 broker1 bash &lt; codigo/acls-productor.sh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/opt/kafka/bin/kafka-acls.sh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--command-config /etc/kafka/secrets/admin.properties --list --topic dian.facturacion.emitida</w:t>
      </w:r>
    </w:p>
    <w:p>
      <w:r>
        <w:rPr>
          <w:b w:val="0"/>
        </w:rPr>
        <w:t xml:space="preserve">El productor ya puede escribir en </w:t>
      </w:r>
      <w:r>
        <w:rPr>
          <w:rFonts w:ascii="Courier New" w:hAnsi="Courier New"/>
          <w:color w:val="202020"/>
          <w:sz w:val="18"/>
        </w:rPr>
        <w:t>dian.facturacion.*</w:t>
      </w:r>
      <w:r>
        <w:rPr>
          <w:b w:val="0"/>
        </w:rPr>
        <w:t>, pero no leer: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--consumer.config /etc/kafka/secrets/cliente.properties --topic dian.facturacion.emitida \</w:t>
      </w:r>
      <w:r>
        <w:br/>
      </w:r>
      <w:r>
        <w:rPr>
          <w:rFonts w:ascii="Courier New" w:hAnsi="Courier New"/>
          <w:color w:val="1E1E1E"/>
          <w:sz w:val="17"/>
        </w:rPr>
        <w:t xml:space="preserve">  --from-beginning --timeout-ms 8000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TopicAuthorizationException</w:t>
      </w:r>
      <w:r>
        <w:rPr>
          <w:b w:val="0"/>
        </w:rPr>
        <w:t xml:space="preserve"> al intentar leer.</w:t>
      </w:r>
    </w:p>
    <w:p>
      <w:pPr>
        <w:pStyle w:val="Heading1"/>
      </w:pPr>
      <w:r>
        <w:rPr>
          <w:b w:val="0"/>
        </w:rPr>
        <w:t>Paso 3 — El grupo olvidado ★</w:t>
      </w:r>
    </w:p>
    <w:p>
      <w:r>
        <w:rPr>
          <w:b w:val="0"/>
        </w:rPr>
        <w:t>Otorgue solo el permiso de lectura del topic; el script no concede grupos: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 broker1 bash &lt; codigo/acls-consumidor-topic.sh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--consumer.config /etc/kafka/secrets/analitica.properties --group analitica-lab13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dian.facturacion.emitida --from-beginning --timeout-ms 8000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GroupAuthorizationException: Not authorized to access group: analitica-lab13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4 — Completar el permiso de grupo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 broker1 bash &lt; codigo/acls-consumidor-grupo.sh</w:t>
      </w:r>
    </w:p>
    <w:p>
      <w:r>
        <w:rPr>
          <w:b w:val="0"/>
        </w:rPr>
        <w:t xml:space="preserve">Repita el consumo: ahora funciona. El prefijo </w:t>
      </w:r>
      <w:r>
        <w:rPr>
          <w:rFonts w:ascii="Courier New" w:hAnsi="Courier New"/>
          <w:color w:val="202020"/>
          <w:sz w:val="18"/>
        </w:rPr>
        <w:t>analitica-</w:t>
      </w:r>
      <w:r>
        <w:rPr>
          <w:b w:val="0"/>
        </w:rPr>
        <w:t xml:space="preserve"> solo es seguro si la convención de nombres pertenece a esa dependencia y está gobernada.</w:t>
      </w:r>
    </w:p>
    <w:p>
      <w:pPr>
        <w:pStyle w:val="Heading1"/>
      </w:pPr>
      <w:r>
        <w:rPr>
          <w:b w:val="0"/>
        </w:rPr>
        <w:t>Paso 5 — Cuota por principal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 broker1 bash &lt; codigo/cuota-analitica.sh</w:t>
      </w:r>
    </w:p>
    <w:p>
      <w:r>
        <w:rPr>
          <w:b w:val="0"/>
        </w:rPr>
        <w:t xml:space="preserve">Consuma un volumen suficiente y compare la duración con y sin cuota. </w:t>
      </w:r>
      <w:r>
        <w:rPr>
          <w:rFonts w:ascii="Courier New" w:hAnsi="Courier New"/>
          <w:color w:val="202020"/>
          <w:sz w:val="18"/>
        </w:rPr>
        <w:t>5 MiB/s</w:t>
      </w:r>
      <w:r>
        <w:rPr>
          <w:b w:val="0"/>
        </w:rPr>
        <w:t xml:space="preserve"> es un valor demostrativo, no una recomendación de producción.</w:t>
      </w:r>
    </w:p>
    <w:p>
      <w:pPr>
        <w:pStyle w:val="Heading1"/>
      </w:pPr>
      <w:r>
        <w:rPr>
          <w:b w:val="0"/>
        </w:rPr>
        <w:t>Paso 6 — Auditoría de denegaciones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docker-compose.etapaE.yml logs broker1 \</w:t>
      </w:r>
      <w:r>
        <w:br/>
      </w:r>
      <w:r>
        <w:rPr>
          <w:rFonts w:ascii="Courier New" w:hAnsi="Courier New"/>
          <w:color w:val="1E1E1E"/>
          <w:sz w:val="17"/>
        </w:rPr>
        <w:t xml:space="preserve">  | grep -i "denied\|Principal = User" | tail -10</w:t>
      </w:r>
    </w:p>
    <w:p>
      <w:r>
        <w:rPr>
          <w:b w:val="0"/>
        </w:rPr>
        <w:t>Si el logger no expone suficiente detalle, anótelo como limitación y proponga la configuración de log/auditoría que enviaría al SIEM; no invente una línea de log que no apareció.</w:t>
      </w:r>
    </w:p>
    <w:p>
      <w:pPr>
        <w:pStyle w:val="Heading1"/>
      </w:pPr>
      <w:r>
        <w:rPr>
          <w:b w:val="0"/>
        </w:rPr>
        <w:t>Informe</w:t>
      </w:r>
    </w:p>
    <w:p>
      <w:r>
        <w:rPr>
          <w:b w:val="0"/>
        </w:rPr>
        <w:t xml:space="preserve">Incluya las salidas de los pasos ★ y responda: (a) ¿por qué un consumidor necesita ACL de topic y grupo?; (b) ¿qué cambiaría con </w:t>
      </w:r>
      <w:r>
        <w:rPr>
          <w:rFonts w:ascii="Courier New" w:hAnsi="Courier New"/>
          <w:color w:val="202020"/>
          <w:sz w:val="18"/>
        </w:rPr>
        <w:t>allow.everyone.if.no.acl.found=true</w:t>
      </w:r>
      <w:r>
        <w:rPr>
          <w:b w:val="0"/>
        </w:rPr>
        <w:t>?; (c) enumere los permisos mínimos de una aplicación Kafka Streams, incluidos sus topics internos.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Lab13_ACLs_Minimo_Privilegio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