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95959"/>
          <w:sz w:val="20"/>
          <w:szCs w:val="20"/>
        </w:rPr>
        <w:t xml:space="preserve">NHẬN XÉT &amp; PHẢN BIỆN CỦA NGƯỜI HƯỚNG DẪN</w:t>
      </w:r>
    </w:p>
    <w:p>
      <w:pPr>
        <w:spacing w:after="100"/>
      </w:pPr>
      <w:r>
        <w:rPr>
          <w:rFonts w:ascii="Calibri" w:cs="Calibri" w:eastAsia="Calibri" w:hAnsi="Calibri"/>
          <w:b/>
          <w:bCs/>
          <w:color w:val="1F3864"/>
          <w:sz w:val="44"/>
          <w:szCs w:val="44"/>
        </w:rPr>
        <w:t xml:space="preserve">ĐỀ TÀI DRIVERGUARD</w:t>
      </w:r>
    </w:p>
    <w:p>
      <w:pPr>
        <w:spacing w:after="200"/>
      </w:pPr>
      <w:r>
        <w:rPr>
          <w:rFonts w:ascii="Calibri" w:cs="Calibri" w:eastAsia="Calibri" w:hAnsi="Calibri"/>
          <w:i/>
          <w:iCs/>
          <w:color w:val="2E5496"/>
          <w:sz w:val="24"/>
          <w:szCs w:val="24"/>
        </w:rPr>
        <w:t xml:space="preserve">Hệ thống giám sát tài xế (DMS) phát hiện buồn ngủ và mất tập trung, xử lý on-device</w:t>
      </w:r>
    </w:p>
    <w:tbl>
      <w:tblPr>
        <w:tblW w:type="dxa" w:w="9700"/>
        <w:tblBorders>
          <w:top w:val="single" w:color="BFC9DA" w:sz="4"/>
          <w:left w:val="single" w:color="BFC9DA" w:sz="4"/>
          <w:bottom w:val="single" w:color="BFC9DA" w:sz="4"/>
          <w:right w:val="single" w:color="BFC9DA" w:sz="4"/>
          <w:insideH w:val="single" w:color="D9DFEA" w:sz="2"/>
          <w:insideV w:val="single" w:color="D9DFEA" w:sz="2"/>
        </w:tblBorders>
      </w:tblPr>
      <w:tblGrid>
        <w:gridCol w:w="2600"/>
        <w:gridCol w:w="7100"/>
      </w:tblGrid>
      <w:tr>
        <w:trPr>
          <w:tblHeader/>
        </w:trPr>
        <w:tc>
          <w:tcPr>
            <w:tcW w:type="dxa" w:w="26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Hạng mục</w:t>
            </w:r>
          </w:p>
        </w:tc>
        <w:tc>
          <w:tcPr>
            <w:tcW w:type="dxa" w:w="71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Nội dung</w:t>
            </w:r>
          </w:p>
        </w:tc>
      </w:tr>
      <w:tr>
        <w:tc>
          <w:tcPr>
            <w:tcW w:type="dxa" w:w="26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Người thực hiện</w:t>
            </w:r>
          </w:p>
        </w:tc>
        <w:tc>
          <w:tcPr>
            <w:tcW w:type="dxa" w:w="71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Nguyễn Thanh Luân và nhóm</w:t>
            </w:r>
          </w:p>
        </w:tc>
      </w:tr>
      <w:tr>
        <w:tc>
          <w:tcPr>
            <w:tcW w:type="dxa" w:w="26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Phạm vi rà soát</w:t>
            </w:r>
          </w:p>
        </w:tc>
        <w:tc>
          <w:tcPr>
            <w:tcW w:type="dxa" w:w="71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Tài liệu nghiên cứu Problem → Persona → AI Leverage → MVP → Metrics (357 đoạn, 12 bảng)
và bản tóm tắt đề bài Summary.png</w:t>
            </w:r>
          </w:p>
        </w:tc>
      </w:tr>
      <w:tr>
        <w:tc>
          <w:tcPr>
            <w:tcW w:type="dxa" w:w="26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Điều kiện nguồn lực đã xác nhận</w:t>
            </w:r>
          </w:p>
        </w:tc>
        <w:tc>
          <w:tcPr>
            <w:tcW w:type="dxa" w:w="71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Nhóm, 1 học kỳ (12–16 tuần); phần cứng: điện thoại Android + laptop, có ngân sách mua thêm mạch/camera;
dữ liệu: dataset công khai là chính, tự quay bổ sung số lượng ít</w:t>
            </w:r>
          </w:p>
        </w:tc>
      </w:tr>
      <w:tr>
        <w:tc>
          <w:tcPr>
            <w:tcW w:type="dxa" w:w="26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Ngày lập</w:t>
            </w:r>
          </w:p>
        </w:tc>
        <w:tc>
          <w:tcPr>
            <w:tcW w:type="dxa" w:w="71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15/09/2026</w:t>
            </w:r>
          </w:p>
        </w:tc>
      </w:tr>
      <w:tr>
        <w:tc>
          <w:tcPr>
            <w:tcW w:type="dxa" w:w="26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Trạng thái</w:t>
            </w:r>
          </w:p>
        </w:tc>
        <w:tc>
          <w:tcPr>
            <w:tcW w:type="dxa" w:w="71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Bản thảo để nhóm đọc, phản biện lại và cùng chốt trước khi trình GVHD</w:t>
            </w:r>
          </w:p>
        </w:tc>
      </w:tr>
    </w:tbl>
    <w:p>
      <w:pPr>
        <w:spacing w:after="260"/>
      </w:pPr>
      <w:r>
        <w:rPr>
          <w:sz w:val="10"/>
          <w:szCs w:val="10"/>
        </w:rPr>
        <w:t xml:space="preserve"/>
      </w:r>
    </w:p>
    <w:p>
      <w:pPr>
        <w:pStyle w:val="Heading1"/>
        <w:spacing w:after="180" w:before="360"/>
      </w:pPr>
      <w:r>
        <w:rPr>
          <w:rFonts w:ascii="Calibri" w:cs="Calibri" w:eastAsia="Calibri" w:hAnsi="Calibri"/>
          <w:b/>
          <w:bCs/>
          <w:color w:val="1F3864"/>
          <w:sz w:val="32"/>
          <w:szCs w:val="32"/>
        </w:rPr>
        <w:t xml:space="preserve">0. Kết luận trước, lập luận sau</w:t>
      </w:r>
    </w:p>
    <w:tbl>
      <w:tblPr>
        <w:tblW w:type="dxa" w:w="9700"/>
        <w:tblBorders>
          <w:top w:val="single" w:color="EEF3FA" w:sz="2"/>
          <w:left w:val="single" w:color="1F3864" w:sz="18"/>
          <w:bottom w:val="single" w:color="EEF3FA" w:sz="2"/>
          <w:right w:val="single" w:color="EEF3FA" w:sz="2"/>
          <w:insideH w:val="none" w:color="FFFFFF" w:sz="0"/>
          <w:insideV w:val="none" w:color="FFFFFF" w:sz="0"/>
        </w:tblBorders>
      </w:tblPr>
      <w:tblGrid>
        <w:gridCol w:w="9700"/>
      </w:tblGrid>
      <w:tr>
        <w:tc>
          <w:tcPr>
            <w:tcW w:type="dxa" w:w="9700"/>
            <w:shd w:fill="EEF3FA"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LUẬN ĐIỂM CỐT LÕI</w:t>
            </w:r>
          </w:p>
          <w:p>
            <w:pPr>
              <w:spacing w:after="0" w:before="0" w:line="288"/>
            </w:pPr>
            <w:r>
              <w:rPr>
                <w:rFonts w:ascii="Calibri" w:cs="Calibri" w:eastAsia="Calibri" w:hAnsi="Calibri"/>
                <w:b/>
                <w:bCs/>
                <w:sz w:val="22"/>
                <w:szCs w:val="22"/>
              </w:rPr>
              <w:t xml:space="preserve">Kết luận: ĐỒNG Ý TRIỂN KHAI. </w:t>
            </w:r>
            <w:r>
              <w:rPr>
                <w:rFonts w:ascii="Calibri" w:cs="Calibri" w:eastAsia="Calibri" w:hAnsi="Calibri"/>
                <w:sz w:val="22"/>
                <w:szCs w:val="22"/>
              </w:rPr>
              <w:t xml:space="preserve">Đây là một đề tài tốt, và tài liệu nghiên cứu các em nộp lên thuộc nhóm chất lượng cao nhất tôi từng đọc ở cấp sinh viên — đặc biệt là phần thiết kế đánh giá và phần ràng buộc quyền riêng tư. Nhưng tài liệu đang xuất sắc về </w:t>
            </w:r>
            <w:r>
              <w:rPr>
                <w:rFonts w:ascii="Calibri" w:cs="Calibri" w:eastAsia="Calibri" w:hAnsi="Calibri"/>
                <w:b/>
                <w:bCs/>
                <w:sz w:val="22"/>
                <w:szCs w:val="22"/>
              </w:rPr>
              <w:t xml:space="preserve">kỹ thuật phần mềm</w:t>
            </w:r>
            <w:r>
              <w:rPr>
                <w:rFonts w:ascii="Calibri" w:cs="Calibri" w:eastAsia="Calibri" w:hAnsi="Calibri"/>
                <w:sz w:val="22"/>
                <w:szCs w:val="22"/>
              </w:rPr>
              <w:t xml:space="preserve"> và yếu về </w:t>
            </w:r>
            <w:r>
              <w:rPr>
                <w:rFonts w:ascii="Calibri" w:cs="Calibri" w:eastAsia="Calibri" w:hAnsi="Calibri"/>
                <w:b/>
                <w:bCs/>
                <w:sz w:val="22"/>
                <w:szCs w:val="22"/>
              </w:rPr>
              <w:t xml:space="preserve">khoa học</w:t>
            </w:r>
            <w:r>
              <w:rPr>
                <w:rFonts w:ascii="Calibri" w:cs="Calibri" w:eastAsia="Calibri" w:hAnsi="Calibri"/>
                <w:sz w:val="22"/>
                <w:szCs w:val="22"/>
              </w:rPr>
              <w:t xml:space="preserve">. Nếu nộp nguyên trạng, câu hỏi đầu tiên GVHD hỏi sẽ là: “Phần AI của các em ở đâu?” — và hiện tại các em chưa có câu trả lời.</w:t>
            </w:r>
          </w:p>
        </w:tc>
      </w:tr>
    </w:tbl>
    <w:p>
      <w:pPr>
        <w:spacing w:after="160"/>
      </w:pPr>
      <w:r>
        <w:rPr>
          <w:sz w:val="10"/>
          <w:szCs w:val="10"/>
        </w:rPr>
        <w:t xml:space="preserve"/>
      </w:r>
    </w:p>
    <w:p>
      <w:pPr>
        <w:spacing w:after="140" w:before="0" w:line="288"/>
      </w:pPr>
      <w:r>
        <w:rPr>
          <w:rFonts w:ascii="Calibri" w:cs="Calibri" w:eastAsia="Calibri" w:hAnsi="Calibri"/>
          <w:sz w:val="22"/>
          <w:szCs w:val="22"/>
        </w:rPr>
        <w:t xml:space="preserve">Tôi nói thẳng ba điều trước khi đi vào chi tiết, vì đây là ba điều có thể làm hỏng đề tài nếu để muộn:</w:t>
      </w:r>
    </w:p>
    <w:p>
      <w:pPr>
        <w:pStyle w:val="ListParagraph"/>
        <w:numPr>
          <w:ilvl w:val="0"/>
          <w:numId w:val="2"/>
        </w:numPr>
        <w:spacing w:after="110" w:line="288"/>
      </w:pPr>
      <w:r>
        <w:rPr>
          <w:rFonts w:ascii="Calibri" w:cs="Calibri" w:eastAsia="Calibri" w:hAnsi="Calibri"/>
          <w:b/>
          <w:bCs/>
          <w:sz w:val="22"/>
          <w:szCs w:val="22"/>
        </w:rPr>
        <w:t xml:space="preserve">Tài liệu nghiên cứu đã âm thầm viết lại đề bài. </w:t>
      </w:r>
      <w:r>
        <w:rPr>
          <w:rFonts w:ascii="Calibri" w:cs="Calibri" w:eastAsia="Calibri" w:hAnsi="Calibri"/>
          <w:sz w:val="22"/>
          <w:szCs w:val="22"/>
        </w:rPr>
        <w:t xml:space="preserve">So với Summary.png, tài liệu đã cắt bỏ camera hồng ngoại, hoạt động ban đêm, hỗ trợ đeo kính, agent suy luận theo ngữ cảnh, memory theo dõi xu hướng cả chuyến, mô phỏng CAN, phân quyền hai vai trò và HITL hiệu chỉnh ngưỡng. Việc thu hẹp phạm vi là đúng về mặt kỹ thuật; nhưng thu hẹp trong im lặng là sai về mặt quy trình.</w:t>
      </w:r>
    </w:p>
    <w:p>
      <w:pPr>
        <w:pStyle w:val="ListParagraph"/>
        <w:numPr>
          <w:ilvl w:val="0"/>
          <w:numId w:val="2"/>
        </w:numPr>
        <w:spacing w:after="110" w:line="288"/>
      </w:pPr>
      <w:r>
        <w:rPr>
          <w:rFonts w:ascii="Calibri" w:cs="Calibri" w:eastAsia="Calibri" w:hAnsi="Calibri"/>
          <w:b/>
          <w:bCs/>
          <w:sz w:val="22"/>
          <w:szCs w:val="22"/>
        </w:rPr>
        <w:t xml:space="preserve">Bảng metric của tài liệu yêu cầu những nhãn dữ liệu không tồn tại. </w:t>
      </w:r>
      <w:r>
        <w:rPr>
          <w:rFonts w:ascii="Calibri" w:cs="Calibri" w:eastAsia="Calibri" w:hAnsi="Calibri"/>
          <w:sz w:val="22"/>
          <w:szCs w:val="22"/>
        </w:rPr>
        <w:t xml:space="preserve">Tôi đã kiểm tra trực tiếp trang chính thức của UTA-RLDD: nhãn là mức video, không phải mức frame. Không có nhãn eye-state, blink hay yawn theo khung hình. Các chỉ tiêu “Eye-state F1 ≥ 0.90” và “Blink event F1 ≥ 0.85” hiện </w:t>
      </w:r>
      <w:r>
        <w:rPr>
          <w:rFonts w:ascii="Calibri" w:cs="Calibri" w:eastAsia="Calibri" w:hAnsi="Calibri"/>
          <w:b/>
          <w:bCs/>
          <w:sz w:val="22"/>
          <w:szCs w:val="22"/>
        </w:rPr>
        <w:t xml:space="preserve">không đo được</w:t>
      </w:r>
      <w:r>
        <w:rPr>
          <w:rFonts w:ascii="Calibri" w:cs="Calibri" w:eastAsia="Calibri" w:hAnsi="Calibri"/>
          <w:sz w:val="22"/>
          <w:szCs w:val="22"/>
        </w:rPr>
        <w:t xml:space="preserve"> trên dataset các em đã chọn làm nguồn chính.</w:t>
      </w:r>
    </w:p>
    <w:p>
      <w:pPr>
        <w:pStyle w:val="ListParagraph"/>
        <w:numPr>
          <w:ilvl w:val="0"/>
          <w:numId w:val="2"/>
        </w:numPr>
        <w:spacing w:after="110" w:line="288"/>
      </w:pPr>
      <w:r>
        <w:rPr>
          <w:rFonts w:ascii="Calibri" w:cs="Calibri" w:eastAsia="Calibri" w:hAnsi="Calibri"/>
          <w:b/>
          <w:bCs/>
          <w:sz w:val="22"/>
          <w:szCs w:val="22"/>
        </w:rPr>
        <w:t xml:space="preserve">Hàm lượng AI do nhóm đóng góp hiện gần bằng không. </w:t>
      </w:r>
      <w:r>
        <w:rPr>
          <w:rFonts w:ascii="Calibri" w:cs="Calibri" w:eastAsia="Calibri" w:hAnsi="Calibri"/>
          <w:sz w:val="22"/>
          <w:szCs w:val="22"/>
        </w:rPr>
        <w:t xml:space="preserve">MediaPipe là model có sẵn. YOLO là model có sẵn. EAR/PERCLOS/MAR là công thức hình học. Risk engine là if-else. LLM bị cấm tham gia quyết định. Cộng lại, đóng góp AI của nhóm là “gọi ba model pretrained”. Đó là đồ án tích hợp hệ thống, không phải đồ án AI.</w:t>
      </w:r>
    </w:p>
    <w:p>
      <w:pPr>
        <w:spacing w:after="120"/>
      </w:pPr>
      <w:r>
        <w:rPr>
          <w:sz w:val="10"/>
          <w:szCs w:val="10"/>
        </w:rPr>
        <w:t xml:space="preserve"/>
      </w:r>
    </w:p>
    <w:p>
      <w:pPr>
        <w:spacing w:after="140" w:before="0" w:line="288"/>
      </w:pPr>
      <w:r>
        <w:rPr>
          <w:rFonts w:ascii="Calibri" w:cs="Calibri" w:eastAsia="Calibri" w:hAnsi="Calibri"/>
          <w:sz w:val="22"/>
          <w:szCs w:val="22"/>
        </w:rPr>
        <w:t xml:space="preserve">Ba điều này đều sửa được, và phần còn lại của tài liệu này là cách sửa. Tin tốt là các em có cả một học kỳ và một nhóm — nhiều gấp ba lần nguồn lực mà kế hoạch 4 tuần trong tài liệu giả định. Nghĩa là các em không những sửa được, mà còn có dư địa để tạo ra đóng góp khoa học thật.</w:t>
      </w:r>
    </w:p>
    <w:p>
      <w:pPr>
        <w:pBdr>
          <w:bottom w:val="single" w:color="BFC9DA" w:sz="6"/>
        </w:pBdr>
        <w:spacing w:after="160" w:before="120"/>
      </w:pPr>
      <w:r>
        <w:rPr>
          <w:sz w:val="2"/>
          <w:szCs w:val="2"/>
        </w:rPr>
        <w:t xml:space="preserve"/>
      </w:r>
    </w:p>
    <w:p>
      <w:pPr>
        <w:pStyle w:val="Heading1"/>
        <w:spacing w:after="180" w:before="360"/>
      </w:pPr>
      <w:r>
        <w:rPr>
          <w:rFonts w:ascii="Calibri" w:cs="Calibri" w:eastAsia="Calibri" w:hAnsi="Calibri"/>
          <w:b/>
          <w:bCs/>
          <w:color w:val="1F3864"/>
          <w:sz w:val="32"/>
          <w:szCs w:val="32"/>
        </w:rPr>
        <w:t xml:space="preserve">1. Vấn đề quy trình: tài liệu và đề bài đang nói hai chuyện khác nhau</w:t>
      </w:r>
    </w:p>
    <w:p>
      <w:pPr>
        <w:spacing w:after="140" w:before="0" w:line="288"/>
      </w:pPr>
      <w:r>
        <w:rPr>
          <w:rFonts w:ascii="Calibri" w:cs="Calibri" w:eastAsia="Calibri" w:hAnsi="Calibri"/>
          <w:sz w:val="22"/>
          <w:szCs w:val="22"/>
        </w:rPr>
        <w:t xml:space="preserve">Đây là việc phải xử lý trước tiên, vì nó quyết định các em bị chấm theo thước đo nào.</w:t>
      </w:r>
    </w:p>
    <w:tbl>
      <w:tblPr>
        <w:tblW w:type="dxa" w:w="9700"/>
        <w:tblBorders>
          <w:top w:val="single" w:color="BFC9DA" w:sz="4"/>
          <w:left w:val="single" w:color="BFC9DA" w:sz="4"/>
          <w:bottom w:val="single" w:color="BFC9DA" w:sz="4"/>
          <w:right w:val="single" w:color="BFC9DA" w:sz="4"/>
          <w:insideH w:val="single" w:color="D9DFEA" w:sz="2"/>
          <w:insideV w:val="single" w:color="D9DFEA" w:sz="2"/>
        </w:tblBorders>
      </w:tblPr>
      <w:tblGrid>
        <w:gridCol w:w="3100"/>
        <w:gridCol w:w="3300"/>
        <w:gridCol w:w="3300"/>
      </w:tblGrid>
      <w:tr>
        <w:trPr>
          <w:tblHeader/>
        </w:trPr>
        <w:tc>
          <w:tcPr>
            <w:tcW w:type="dxa" w:w="31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Yêu cầu trong Summary.png (đề bài gốc)</w:t>
            </w:r>
          </w:p>
        </w:tc>
        <w:tc>
          <w:tcPr>
            <w:tcW w:type="dxa" w:w="33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Tài liệu nghiên cứu xử lý ra sao</w:t>
            </w:r>
          </w:p>
        </w:tc>
        <w:tc>
          <w:tcPr>
            <w:tcW w:type="dxa" w:w="33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Đánh giá của tôi</w:t>
            </w:r>
          </w:p>
        </w:tc>
      </w:tr>
      <w:tr>
        <w:tc>
          <w:tcPr>
            <w:tcW w:type="dxa" w:w="3100"/>
            <w:shd w:fill="FFFFFF"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Camera hồng ngoại / RGB, hoạt động cả ban đêm, người đeo kính</w:t>
            </w:r>
          </w:p>
        </w:tc>
        <w:tc>
          <w:tcPr>
            <w:tcW w:type="dxa" w:w="3300"/>
            <w:shd w:fill="FFFFFF"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Cắt bỏ IR và ban đêm; kính râm đưa ra ngoài phạm vi</w:t>
            </w:r>
          </w:p>
        </w:tc>
        <w:tc>
          <w:tcPr>
            <w:tcW w:type="dxa" w:w="3300"/>
            <w:shd w:fill="FFFFFF"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Đồng ý cắt cho MVP — nhưng phải ghi rõ lý do, không được im lặng</w:t>
            </w:r>
          </w:p>
        </w:tc>
      </w:tr>
      <w:tr>
        <w:tc>
          <w:tcPr>
            <w:tcW w:type="dxa" w:w="3100"/>
            <w:shd w:fill="F4F6FA"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Agent lập luận mức rủi ro theo ngữ cảnh (tốc độ, thời gian lái liên tục)</w:t>
            </w:r>
          </w:p>
        </w:tc>
        <w:tc>
          <w:tcPr>
            <w:tcW w:type="dxa" w:w="3300"/>
            <w:shd w:fill="F4F6FA"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Thay bằng rule engine tất định; LLM chỉ được giải thích</w:t>
            </w:r>
          </w:p>
        </w:tc>
        <w:tc>
          <w:tcPr>
            <w:tcW w:type="dxa" w:w="3300"/>
            <w:shd w:fill="F4F6FA"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Đúng về an toàn. Nhưng "thời gian lái liên tục" là biến rẻ tiền và giá trị cao — không nên bỏ</w:t>
            </w:r>
          </w:p>
        </w:tc>
      </w:tr>
      <w:tr>
        <w:tc>
          <w:tcPr>
            <w:tcW w:type="dxa" w:w="3100"/>
            <w:shd w:fill="FFFFFF"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Memory theo dõi xu hướng mệt mỏi cả chuyến</w:t>
            </w:r>
          </w:p>
        </w:tc>
        <w:tc>
          <w:tcPr>
            <w:tcW w:type="dxa" w:w="3300"/>
            <w:shd w:fill="FFFFFF"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Không còn xuất hiện</w:t>
            </w:r>
          </w:p>
        </w:tc>
        <w:tc>
          <w:tcPr>
            <w:tcW w:type="dxa" w:w="3300"/>
            <w:shd w:fill="FFFFFF"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SAI KHI BỎ. Đây là phần giá trị nhất của đề bài gốc — xem Mục 2</w:t>
            </w:r>
          </w:p>
        </w:tc>
      </w:tr>
      <w:tr>
        <w:tc>
          <w:tcPr>
            <w:tcW w:type="dxa" w:w="3100"/>
            <w:shd w:fill="F4F6FA"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Mô phỏng cảm biến tốc độ qua CAN giả lập</w:t>
            </w:r>
          </w:p>
        </w:tc>
        <w:tc>
          <w:tcPr>
            <w:tcW w:type="dxa" w:w="3300"/>
            <w:shd w:fill="F4F6FA"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Không đề cập</w:t>
            </w:r>
          </w:p>
        </w:tc>
        <w:tc>
          <w:tcPr>
            <w:tcW w:type="dxa" w:w="3300"/>
            <w:shd w:fill="F4F6FA"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Chi phí gần như bằng không (một luồng dữ liệu giả). Giữ lại</w:t>
            </w:r>
          </w:p>
        </w:tc>
      </w:tr>
      <w:tr>
        <w:tc>
          <w:tcPr>
            <w:tcW w:type="dxa" w:w="3100"/>
            <w:shd w:fill="FFFFFF"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Đăng nhập ≥2 vai trò (tài xế / quản lý đội xe)</w:t>
            </w:r>
          </w:p>
        </w:tc>
        <w:tc>
          <w:tcPr>
            <w:tcW w:type="dxa" w:w="3300"/>
            <w:shd w:fill="FFFFFF"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Tuyên bố "không cần user account trong MVP"</w:t>
            </w:r>
          </w:p>
        </w:tc>
        <w:tc>
          <w:tcPr>
            <w:tcW w:type="dxa" w:w="3300"/>
            <w:shd w:fill="FFFFFF"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Bỏ vai trò quản lý là bỏ luôn người trả tiền — xem Mục 4</w:t>
            </w:r>
          </w:p>
        </w:tc>
      </w:tr>
      <w:tr>
        <w:tc>
          <w:tcPr>
            <w:tcW w:type="dxa" w:w="3100"/>
            <w:shd w:fill="F4F6FA"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HITL cho hiệu chỉnh ngưỡng</w:t>
            </w:r>
          </w:p>
        </w:tc>
        <w:tc>
          <w:tcPr>
            <w:tcW w:type="dxa" w:w="3300"/>
            <w:shd w:fill="F4F6FA"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Chỉ còn POST /config</w:t>
            </w:r>
          </w:p>
        </w:tc>
        <w:tc>
          <w:tcPr>
            <w:tcW w:type="dxa" w:w="3300"/>
            <w:shd w:fill="F4F6FA"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Chấp nhận được, nhưng nên nâng thành tính năng có giao diện</w:t>
            </w:r>
          </w:p>
        </w:tc>
      </w:tr>
      <w:tr>
        <w:tc>
          <w:tcPr>
            <w:tcW w:type="dxa" w:w="3100"/>
            <w:shd w:fill="FFFFFF"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Dashboard nhật ký sự kiện, metric precision/recall, tỷ lệ false positive</w:t>
            </w:r>
          </w:p>
        </w:tc>
        <w:tc>
          <w:tcPr>
            <w:tcW w:type="dxa" w:w="3300"/>
            <w:shd w:fill="FFFFFF"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Có đầy đủ</w:t>
            </w:r>
          </w:p>
        </w:tc>
        <w:tc>
          <w:tcPr>
            <w:tcW w:type="dxa" w:w="3300"/>
            <w:shd w:fill="FFFFFF"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Tốt</w:t>
            </w:r>
          </w:p>
        </w:tc>
      </w:tr>
      <w:tr>
        <w:tc>
          <w:tcPr>
            <w:tcW w:type="dxa" w:w="3100"/>
            <w:shd w:fill="F4F6FA"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Mô phỏng Jetson, Docker, ONNX lượng tử hoá</w:t>
            </w:r>
          </w:p>
        </w:tc>
        <w:tc>
          <w:tcPr>
            <w:tcW w:type="dxa" w:w="3300"/>
            <w:shd w:fill="F4F6FA"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Hoãn vì "hardware chưa xác định"</w:t>
            </w:r>
          </w:p>
        </w:tc>
        <w:tc>
          <w:tcPr>
            <w:tcW w:type="dxa" w:w="3300"/>
            <w:shd w:fill="F4F6FA" w:color="auto" w:val="clear"/>
            <w:tcMar>
              <w:top w:type="dxa" w:w="80"/>
              <w:left w:type="dxa" w:w="120"/>
              <w:bottom w:type="dxa" w:w="80"/>
              <w:right w:type="dxa" w:w="120"/>
            </w:tcMar>
          </w:tcPr>
          <w:p>
            <w:pPr>
              <w:spacing w:after="0" w:line="264"/>
            </w:pPr>
            <w:r>
              <w:rPr>
                <w:rFonts w:ascii="Calibri" w:cs="Calibri" w:eastAsia="Calibri" w:hAnsi="Calibri"/>
                <w:sz w:val="19"/>
                <w:szCs w:val="19"/>
              </w:rPr>
              <w:t xml:space="preserve">Đã giải quyết: các em có Android + ngân sách — xem Mục 6</w:t>
            </w:r>
          </w:p>
        </w:tc>
      </w:tr>
    </w:tbl>
    <w:p>
      <w:pPr>
        <w:spacing w:after="160"/>
      </w:pPr>
      <w:r>
        <w:rPr>
          <w:sz w:val="10"/>
          <w:szCs w:val="10"/>
        </w:rPr>
        <w:t xml:space="preserve"/>
      </w:r>
    </w:p>
    <w:tbl>
      <w:tblPr>
        <w:tblW w:type="dxa" w:w="9700"/>
        <w:tblBorders>
          <w:top w:val="single" w:color="FFF8E7" w:sz="2"/>
          <w:left w:val="single" w:color="B06000" w:sz="18"/>
          <w:bottom w:val="single" w:color="FFF8E7" w:sz="2"/>
          <w:right w:val="single" w:color="FFF8E7" w:sz="2"/>
          <w:insideH w:val="none" w:color="FFFFFF" w:sz="0"/>
          <w:insideV w:val="none" w:color="FFFFFF" w:sz="0"/>
        </w:tblBorders>
      </w:tblPr>
      <w:tblGrid>
        <w:gridCol w:w="9700"/>
      </w:tblGrid>
      <w:tr>
        <w:tc>
          <w:tcPr>
            <w:tcW w:type="dxa" w:w="9700"/>
            <w:shd w:fill="FFF8E7" w:color="auto" w:val="clear"/>
            <w:tcMar>
              <w:top w:type="dxa" w:w="140"/>
              <w:left w:type="dxa" w:w="180"/>
              <w:bottom w:type="dxa" w:w="140"/>
              <w:right w:type="dxa" w:w="180"/>
            </w:tcMar>
          </w:tcPr>
          <w:p>
            <w:pPr>
              <w:spacing w:after="80"/>
            </w:pPr>
            <w:r>
              <w:rPr>
                <w:rFonts w:ascii="Calibri" w:cs="Calibri" w:eastAsia="Calibri" w:hAnsi="Calibri"/>
                <w:b/>
                <w:bCs/>
                <w:color w:val="B06000"/>
                <w:sz w:val="21"/>
                <w:szCs w:val="21"/>
              </w:rPr>
              <w:t xml:space="preserve">QUYẾT ĐỊNH CẦN CHỐT</w:t>
            </w:r>
          </w:p>
          <w:p>
            <w:pPr>
              <w:spacing w:after="100" w:before="0" w:line="288"/>
            </w:pPr>
            <w:r>
              <w:rPr>
                <w:rFonts w:ascii="Calibri" w:cs="Calibri" w:eastAsia="Calibri" w:hAnsi="Calibri"/>
                <w:sz w:val="22"/>
                <w:szCs w:val="22"/>
              </w:rPr>
              <w:t xml:space="preserve">Lập một bảng ánh xạ đúng như trên và đưa GVHD duyệt trong tuần đầu. Mỗi yêu cầu của đề bài phải rơi vào đúng một trong ba ô: (a) có trong MVP, (b) có ở giai đoạn sau kèm mốc thời gian, (c) loại khỏi phạm vi kèm lý do kỹ thuật. Không có ô thứ tư là “im lặng bỏ qua”.</w:t>
            </w:r>
          </w:p>
          <w:p>
            <w:pPr>
              <w:spacing w:after="0" w:before="0" w:line="288"/>
            </w:pPr>
            <w:r>
              <w:rPr>
                <w:rFonts w:ascii="Calibri" w:cs="Calibri" w:eastAsia="Calibri" w:hAnsi="Calibri"/>
                <w:b/>
                <w:bCs/>
                <w:sz w:val="22"/>
                <w:szCs w:val="22"/>
              </w:rPr>
              <w:t xml:space="preserve">Lý do: </w:t>
            </w:r>
            <w:r>
              <w:rPr>
                <w:rFonts w:ascii="Calibri" w:cs="Calibri" w:eastAsia="Calibri" w:hAnsi="Calibri"/>
                <w:sz w:val="22"/>
                <w:szCs w:val="22"/>
              </w:rPr>
              <w:t xml:space="preserve">nếu GVHD chấm theo Summary.png mà các em nộp theo tài liệu nghiên cứu, các em sẽ bị đánh giá là làm thiếu — dù phần làm được có chất lượng cao hơn hẳn. Đây là rủi ro về giao tiếp, không phải rủi ro kỹ thuật, nhưng nó gây mất điểm y như nhau.</w:t>
            </w:r>
          </w:p>
        </w:tc>
      </w:tr>
    </w:tbl>
    <w:p>
      <w:pPr>
        <w:pBdr>
          <w:bottom w:val="single" w:color="BFC9DA" w:sz="6"/>
        </w:pBdr>
        <w:spacing w:after="160" w:before="120"/>
      </w:pPr>
      <w:r>
        <w:rPr>
          <w:sz w:val="2"/>
          <w:szCs w:val="2"/>
        </w:rPr>
        <w:t xml:space="preserve"/>
      </w:r>
    </w:p>
    <w:p>
      <w:pPr>
        <w:pStyle w:val="Heading1"/>
        <w:spacing w:after="180" w:before="360"/>
      </w:pPr>
      <w:r>
        <w:rPr>
          <w:rFonts w:ascii="Calibri" w:cs="Calibri" w:eastAsia="Calibri" w:hAnsi="Calibri"/>
          <w:b/>
          <w:bCs/>
          <w:color w:val="1F3864"/>
          <w:sz w:val="32"/>
          <w:szCs w:val="32"/>
        </w:rPr>
        <w:t xml:space="preserve">2. Triệu chứng hay problem gốc? — phần quan trọng nhất của tài liệu này</w:t>
      </w:r>
    </w:p>
    <w:p>
      <w:pPr>
        <w:spacing w:after="140" w:before="0" w:line="288"/>
      </w:pPr>
      <w:r>
        <w:rPr>
          <w:rFonts w:ascii="Calibri" w:cs="Calibri" w:eastAsia="Calibri" w:hAnsi="Calibri"/>
          <w:sz w:val="22"/>
          <w:szCs w:val="22"/>
        </w:rPr>
        <w:t xml:space="preserve">Các em yêu cầu tôi phân biệt triệu chứng và problem gốc. Tôi làm điều đó bằng chuỗi “5 lần hỏi tại sao”, và kết quả sẽ khiến các em phải xem lại định nghĩa sản phẩm.</w:t>
      </w:r>
    </w:p>
    <w:p>
      <w:pPr>
        <w:pStyle w:val="Heading2"/>
        <w:spacing w:after="140" w:before="280"/>
      </w:pPr>
      <w:r>
        <w:rPr>
          <w:rFonts w:ascii="Calibri" w:cs="Calibri" w:eastAsia="Calibri" w:hAnsi="Calibri"/>
          <w:b/>
          <w:bCs/>
          <w:color w:val="2E5496"/>
          <w:sz w:val="26"/>
          <w:szCs w:val="26"/>
        </w:rPr>
        <w:t xml:space="preserve">2.1. Chuỗi truy nguyên</w:t>
      </w:r>
    </w:p>
    <w:tbl>
      <w:tblPr>
        <w:tblW w:type="dxa" w:w="9700"/>
        <w:tblBorders>
          <w:top w:val="single" w:color="BFC9DA" w:sz="4"/>
          <w:left w:val="single" w:color="BFC9DA" w:sz="4"/>
          <w:bottom w:val="single" w:color="BFC9DA" w:sz="4"/>
          <w:right w:val="single" w:color="BFC9DA" w:sz="4"/>
          <w:insideH w:val="single" w:color="D9DFEA" w:sz="2"/>
          <w:insideV w:val="single" w:color="D9DFEA" w:sz="2"/>
        </w:tblBorders>
      </w:tblPr>
      <w:tblGrid>
        <w:gridCol w:w="1400"/>
        <w:gridCol w:w="2900"/>
        <w:gridCol w:w="5400"/>
      </w:tblGrid>
      <w:tr>
        <w:trPr>
          <w:tblHeader/>
        </w:trPr>
        <w:tc>
          <w:tcPr>
            <w:tcW w:type="dxa" w:w="14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Tầng</w:t>
            </w:r>
          </w:p>
        </w:tc>
        <w:tc>
          <w:tcPr>
            <w:tcW w:type="dxa" w:w="29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Câu hỏi</w:t>
            </w:r>
          </w:p>
        </w:tc>
        <w:tc>
          <w:tcPr>
            <w:tcW w:type="dxa" w:w="54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Trả lời</w:t>
            </w:r>
          </w:p>
        </w:tc>
      </w:tr>
      <w:tr>
        <w:tc>
          <w:tcPr>
            <w:tcW w:type="dxa" w:w="14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Triệu chứng</w:t>
            </w:r>
          </w:p>
        </w:tc>
        <w:tc>
          <w:tcPr>
            <w:tcW w:type="dxa" w:w="2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Chuyện gì đang xảy ra?</w:t>
            </w:r>
          </w:p>
        </w:tc>
        <w:tc>
          <w:tcPr>
            <w:tcW w:type="dxa" w:w="54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Tai nạn do tài xế buồn ngủ và mất tập trung</w:t>
            </w:r>
          </w:p>
        </w:tc>
      </w:tr>
      <w:tr>
        <w:tc>
          <w:tcPr>
            <w:tcW w:type="dxa" w:w="14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Vì sao 1</w:t>
            </w:r>
          </w:p>
        </w:tc>
        <w:tc>
          <w:tcPr>
            <w:tcW w:type="dxa" w:w="2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Vì sao xảy ra tai nạn?</w:t>
            </w:r>
          </w:p>
        </w:tc>
        <w:tc>
          <w:tcPr>
            <w:tcW w:type="dxa" w:w="54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Tài xế mất tỉnh táo hoặc mất chú ý đúng vào thời điểm cần phản ứng</w:t>
            </w:r>
          </w:p>
        </w:tc>
      </w:tr>
      <w:tr>
        <w:tc>
          <w:tcPr>
            <w:tcW w:type="dxa" w:w="14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Vì sao 2</w:t>
            </w:r>
          </w:p>
        </w:tc>
        <w:tc>
          <w:tcPr>
            <w:tcW w:type="dxa" w:w="2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Vì sao vẫn lái khi đã mất tỉnh táo?</w:t>
            </w:r>
          </w:p>
        </w:tc>
        <w:tc>
          <w:tcPr>
            <w:tcW w:type="dxa" w:w="54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(a) Không tự nhận biết được — buồn ngủ phá huỷ chính năng lực đánh giá buồn ngủ; microsleep 3–5 giây là vô hình với chính người trải qua nó.
(b) Có nhận biết, nhưng vẫn lái tiếp</w:t>
            </w:r>
          </w:p>
        </w:tc>
      </w:tr>
      <w:tr>
        <w:tc>
          <w:tcPr>
            <w:tcW w:type="dxa" w:w="14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Vì sao 3</w:t>
            </w:r>
          </w:p>
        </w:tc>
        <w:tc>
          <w:tcPr>
            <w:tcW w:type="dxa" w:w="2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Biết mệt rồi, vì sao không dừng?</w:t>
            </w:r>
          </w:p>
        </w:tc>
        <w:tc>
          <w:tcPr>
            <w:tcW w:type="dxa" w:w="54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Chi phí dừng nghỉ do tài xế gánh trọn: mất cuốc, mất thu nhập theo giờ, trễ giờ giao hàng, bị đánh giá sao thấp. Lợi ích an toàn thì trừu tượng, xác suất thấp và không ai ghi nhận</w:t>
            </w:r>
          </w:p>
        </w:tc>
      </w:tr>
      <w:tr>
        <w:tc>
          <w:tcPr>
            <w:tcW w:type="dxa" w:w="14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Vì sao 4</w:t>
            </w:r>
          </w:p>
        </w:tc>
        <w:tc>
          <w:tcPr>
            <w:tcW w:type="dxa" w:w="2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Vì sao không ai bù đắp chi phí đó?</w:t>
            </w:r>
          </w:p>
        </w:tc>
        <w:tc>
          <w:tcPr>
            <w:tcW w:type="dxa" w:w="54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Vì không tồn tại bằng chứng khách quan nào mà cả tài xế, nhà xe và bảo hiểm cùng chấp nhận. Câu "tôi mệt" là lời khai, không phải dữ liệu</w:t>
            </w:r>
          </w:p>
        </w:tc>
      </w:tr>
      <w:tr>
        <w:tc>
          <w:tcPr>
            <w:tcW w:type="dxa" w:w="14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Vì sao 5</w:t>
            </w:r>
          </w:p>
        </w:tc>
        <w:tc>
          <w:tcPr>
            <w:tcW w:type="dxa" w:w="2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Vì sao chưa có bằng chứng khách quan?</w:t>
            </w:r>
          </w:p>
        </w:tc>
        <w:tc>
          <w:tcPr>
            <w:tcW w:type="dxa" w:w="54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Các hệ thống đo đủ tin cậy thì quá đắt (cấp OEM); các hệ thống rẻ thì quay mặt tài xế gửi lên cloud, xâm phạm riêng tư đến mức tài xế chủ động vô hiệu hoá chúng</w:t>
            </w:r>
          </w:p>
        </w:tc>
      </w:tr>
    </w:tbl>
    <w:p>
      <w:pPr>
        <w:spacing w:after="180"/>
      </w:pPr>
      <w:r>
        <w:rPr>
          <w:sz w:val="10"/>
          <w:szCs w:val="10"/>
        </w:rPr>
        <w:t xml:space="preserve"/>
      </w:r>
    </w:p>
    <w:tbl>
      <w:tblPr>
        <w:tblW w:type="dxa" w:w="9700"/>
        <w:tblBorders>
          <w:top w:val="single" w:color="EEF3FA" w:sz="2"/>
          <w:left w:val="single" w:color="1F3864" w:sz="18"/>
          <w:bottom w:val="single" w:color="EEF3FA" w:sz="2"/>
          <w:right w:val="single" w:color="EEF3FA" w:sz="2"/>
          <w:insideH w:val="none" w:color="FFFFFF" w:sz="0"/>
          <w:insideV w:val="none" w:color="FFFFFF" w:sz="0"/>
        </w:tblBorders>
      </w:tblPr>
      <w:tblGrid>
        <w:gridCol w:w="9700"/>
      </w:tblGrid>
      <w:tr>
        <w:tc>
          <w:tcPr>
            <w:tcW w:type="dxa" w:w="9700"/>
            <w:shd w:fill="EEF3FA"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LUẬN ĐIỂM CỐT LÕI</w:t>
            </w:r>
          </w:p>
          <w:p>
            <w:pPr>
              <w:spacing w:after="60" w:before="0" w:line="288"/>
            </w:pPr>
            <w:r>
              <w:rPr>
                <w:rFonts w:ascii="Calibri" w:cs="Calibri" w:eastAsia="Calibri" w:hAnsi="Calibri"/>
                <w:b/>
                <w:bCs/>
                <w:sz w:val="22"/>
                <w:szCs w:val="22"/>
              </w:rPr>
              <w:t xml:space="preserve">Problem gốc</w:t>
            </w:r>
          </w:p>
          <w:p>
            <w:pPr>
              <w:spacing w:after="0" w:before="0" w:line="288"/>
            </w:pPr>
            <w:r>
              <w:rPr>
                <w:rFonts w:ascii="Calibri" w:cs="Calibri" w:eastAsia="Calibri" w:hAnsi="Calibri"/>
                <w:sz w:val="22"/>
                <w:szCs w:val="22"/>
              </w:rPr>
              <w:t xml:space="preserve">Không tồn tại một bằng chứng khách quan — đủ rẻ, đủ đáng tin, và đủ tôn trọng quyền riêng tư — để biến "mệt" từ một cảm giác cá nhân không ai kiểm chứng được thành một dữ kiện mà cả tài xế lẫn người quản lý đều chấp nhận và dám hành động dựa trên đó.</w:t>
            </w:r>
          </w:p>
        </w:tc>
      </w:tr>
    </w:tbl>
    <w:p>
      <w:pPr>
        <w:spacing w:after="160"/>
      </w:pPr>
      <w:r>
        <w:rPr>
          <w:sz w:val="10"/>
          <w:szCs w:val="10"/>
        </w:rPr>
        <w:t xml:space="preserve"/>
      </w:r>
    </w:p>
    <w:p>
      <w:pPr>
        <w:pStyle w:val="Heading2"/>
        <w:spacing w:after="140" w:before="280"/>
      </w:pPr>
      <w:r>
        <w:rPr>
          <w:rFonts w:ascii="Calibri" w:cs="Calibri" w:eastAsia="Calibri" w:hAnsi="Calibri"/>
          <w:b/>
          <w:bCs/>
          <w:color w:val="2E5496"/>
          <w:sz w:val="26"/>
          <w:szCs w:val="26"/>
        </w:rPr>
        <w:t xml:space="preserve">2.2. Hệ quả: MVP hiện tại đang chữa triệu chứng</w:t>
      </w:r>
    </w:p>
    <w:p>
      <w:pPr>
        <w:spacing w:after="140" w:before="0" w:line="288"/>
      </w:pPr>
      <w:r>
        <w:rPr>
          <w:rFonts w:ascii="Calibri" w:cs="Calibri" w:eastAsia="Calibri" w:hAnsi="Calibri"/>
          <w:sz w:val="22"/>
          <w:szCs w:val="22"/>
        </w:rPr>
        <w:t xml:space="preserve">Một tiếng bíp khi phát hiện mắt nhắm chỉ giải quyết được nhánh (a) của Vì sao 2 — và giải quyết rất muộn. Toàn bộ nhánh (b) cùng các tầng 3, 4, 5 — vốn là nơi giá trị kinh tế nằm — không được chạm tới.</w:t>
      </w:r>
    </w:p>
    <w:p>
      <w:pPr>
        <w:spacing w:after="140" w:before="0" w:line="288"/>
      </w:pPr>
      <w:r>
        <w:rPr>
          <w:rFonts w:ascii="Calibri" w:cs="Calibri" w:eastAsia="Calibri" w:hAnsi="Calibri"/>
          <w:sz w:val="22"/>
          <w:szCs w:val="22"/>
        </w:rPr>
        <w:t xml:space="preserve">Hãy so sánh hai định nghĩa sản phẩm:</w:t>
      </w:r>
    </w:p>
    <w:tbl>
      <w:tblPr>
        <w:tblW w:type="dxa" w:w="9700"/>
        <w:tblBorders>
          <w:top w:val="single" w:color="BFC9DA" w:sz="4"/>
          <w:left w:val="single" w:color="BFC9DA" w:sz="4"/>
          <w:bottom w:val="single" w:color="BFC9DA" w:sz="4"/>
          <w:right w:val="single" w:color="BFC9DA" w:sz="4"/>
          <w:insideH w:val="single" w:color="D9DFEA" w:sz="2"/>
          <w:insideV w:val="single" w:color="D9DFEA" w:sz="2"/>
        </w:tblBorders>
      </w:tblPr>
      <w:tblGrid>
        <w:gridCol w:w="1900"/>
        <w:gridCol w:w="3900"/>
        <w:gridCol w:w="3900"/>
      </w:tblGrid>
      <w:tr>
        <w:trPr>
          <w:tblHeader/>
        </w:trPr>
        <w:tc>
          <w:tcPr>
            <w:tcW w:type="dxa" w:w="19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
            </w:r>
          </w:p>
        </w:tc>
        <w:tc>
          <w:tcPr>
            <w:tcW w:type="dxa" w:w="39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Định nghĩa hiện tại (chữa triệu chứng)</w:t>
            </w:r>
          </w:p>
        </w:tc>
        <w:tc>
          <w:tcPr>
            <w:tcW w:type="dxa" w:w="39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Định nghĩa tôi đề xuất (chữa gốc)</w:t>
            </w:r>
          </w:p>
        </w:tc>
      </w:tr>
      <w:tr>
        <w:tc>
          <w:tcPr>
            <w:tcW w:type="dxa" w:w="19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Sản phẩm là gì</w:t>
            </w:r>
          </w:p>
        </w:tc>
        <w:tc>
          <w:tcPr>
            <w:tcW w:type="dxa" w:w="3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Một cái chuông báo thức thông minh trong xe</w:t>
            </w:r>
          </w:p>
        </w:tc>
        <w:tc>
          <w:tcPr>
            <w:tcW w:type="dxa" w:w="3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Một máy ghi rủi ro hành vi lái, có kèm cảnh báo tức thời</w:t>
            </w:r>
          </w:p>
        </w:tc>
      </w:tr>
      <w:tr>
        <w:tc>
          <w:tcPr>
            <w:tcW w:type="dxa" w:w="19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Đầu ra có giá trị</w:t>
            </w:r>
          </w:p>
        </w:tc>
        <w:tc>
          <w:tcPr>
            <w:tcW w:type="dxa" w:w="3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Âm thanh cảnh báo (tồn tại 2 giây rồi biến mất)</w:t>
            </w:r>
          </w:p>
        </w:tc>
        <w:tc>
          <w:tcPr>
            <w:tcW w:type="dxa" w:w="3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Hồ sơ rủi ro của chuyến đi và của tài xế theo thời gian (tồn tại và tích luỹ)</w:t>
            </w:r>
          </w:p>
        </w:tc>
      </w:tr>
      <w:tr>
        <w:tc>
          <w:tcPr>
            <w:tcW w:type="dxa" w:w="19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Ai được lợi</w:t>
            </w:r>
          </w:p>
        </w:tc>
        <w:tc>
          <w:tcPr>
            <w:tcW w:type="dxa" w:w="3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Tài xế, tại đúng khoảnh khắc đó</w:t>
            </w:r>
          </w:p>
        </w:tc>
        <w:tc>
          <w:tcPr>
            <w:tcW w:type="dxa" w:w="3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Tài xế (bằng chứng để từ chối cuốc khi kiệt sức), nhà xe (xếp ca dựa trên dữ liệu), bảo hiểm (định phí)</w:t>
            </w:r>
          </w:p>
        </w:tc>
      </w:tr>
      <w:tr>
        <w:tc>
          <w:tcPr>
            <w:tcW w:type="dxa" w:w="19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Cạnh tranh thế nào</w:t>
            </w:r>
          </w:p>
        </w:tc>
        <w:tc>
          <w:tcPr>
            <w:tcW w:type="dxa" w:w="3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Thua Mobileye, Smart Eye, Seeing Machines về accuracy</w:t>
            </w:r>
          </w:p>
        </w:tc>
        <w:tc>
          <w:tcPr>
            <w:tcW w:type="dxa" w:w="3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Thắng ở chỗ họ không làm: chạy on-device, không gửi ảnh mặt, quyết định audit được</w:t>
            </w:r>
          </w:p>
        </w:tc>
      </w:tr>
      <w:tr>
        <w:tc>
          <w:tcPr>
            <w:tcW w:type="dxa" w:w="19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Đo thành công bằng gì</w:t>
            </w:r>
          </w:p>
        </w:tc>
        <w:tc>
          <w:tcPr>
            <w:tcW w:type="dxa" w:w="3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F1, recall</w:t>
            </w:r>
          </w:p>
        </w:tc>
        <w:tc>
          <w:tcPr>
            <w:tcW w:type="dxa" w:w="3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Hành vi có đổi không, hệ thống có bị tắt không</w:t>
            </w:r>
          </w:p>
        </w:tc>
      </w:tr>
    </w:tbl>
    <w:p>
      <w:pPr>
        <w:spacing w:after="180"/>
      </w:pPr>
      <w:r>
        <w:rPr>
          <w:sz w:val="10"/>
          <w:szCs w:val="10"/>
        </w:rPr>
        <w:t xml:space="preserve"/>
      </w:r>
    </w:p>
    <w:tbl>
      <w:tblPr>
        <w:tblW w:type="dxa" w:w="9700"/>
        <w:tblBorders>
          <w:top w:val="single" w:color="FDF2F0" w:sz="2"/>
          <w:left w:val="single" w:color="A61C00" w:sz="18"/>
          <w:bottom w:val="single" w:color="FDF2F0" w:sz="2"/>
          <w:right w:val="single" w:color="FDF2F0" w:sz="2"/>
          <w:insideH w:val="none" w:color="FFFFFF" w:sz="0"/>
          <w:insideV w:val="none" w:color="FFFFFF" w:sz="0"/>
        </w:tblBorders>
      </w:tblPr>
      <w:tblGrid>
        <w:gridCol w:w="9700"/>
      </w:tblGrid>
      <w:tr>
        <w:tc>
          <w:tcPr>
            <w:tcW w:type="dxa" w:w="9700"/>
            <w:shd w:fill="FDF2F0" w:color="auto" w:val="clear"/>
            <w:tcMar>
              <w:top w:type="dxa" w:w="140"/>
              <w:left w:type="dxa" w:w="180"/>
              <w:bottom w:type="dxa" w:w="140"/>
              <w:right w:type="dxa" w:w="180"/>
            </w:tcMar>
          </w:tcPr>
          <w:p>
            <w:pPr>
              <w:spacing w:after="80"/>
            </w:pPr>
            <w:r>
              <w:rPr>
                <w:rFonts w:ascii="Calibri" w:cs="Calibri" w:eastAsia="Calibri" w:hAnsi="Calibri"/>
                <w:b/>
                <w:bCs/>
                <w:color w:val="A61C00"/>
                <w:sz w:val="21"/>
                <w:szCs w:val="21"/>
              </w:rPr>
              <w:t xml:space="preserve">PHẢN BIỆN</w:t>
            </w:r>
          </w:p>
          <w:p>
            <w:pPr>
              <w:spacing w:after="100" w:before="0" w:line="288"/>
            </w:pPr>
            <w:r>
              <w:rPr>
                <w:rFonts w:ascii="Calibri" w:cs="Calibri" w:eastAsia="Calibri" w:hAnsi="Calibri"/>
                <w:sz w:val="22"/>
                <w:szCs w:val="22"/>
              </w:rPr>
              <w:t xml:space="preserve">Điều trớ trêu là: Summary.png — bản đề bài gốc mà tài liệu nghiên cứu đã "sửa lại" — đã yêu cầu đúng phần chữa gốc này. Nó nói rõ "memory theo dõi xu hướng mệt mỏi cả chuyến", "dashboard nhật ký sự kiện", "vai trò fleet manager". Tài liệu nghiên cứu, trong nỗ lực rất hợp lý là thu hẹp phạm vi kỹ thuật, đã vô tình cắt mất phần tạo ra giá trị sản phẩm và giữ lại phần dễ làm nhất.</w:t>
            </w:r>
          </w:p>
          <w:p>
            <w:pPr>
              <w:spacing w:after="0" w:before="0" w:line="288"/>
            </w:pPr>
            <w:r>
              <w:rPr>
                <w:rFonts w:ascii="Calibri" w:cs="Calibri" w:eastAsia="Calibri" w:hAnsi="Calibri"/>
                <w:b/>
                <w:bCs/>
                <w:sz w:val="22"/>
                <w:szCs w:val="22"/>
              </w:rPr>
              <w:t xml:space="preserve">Trực giác của đề bài gốc đúng hơn tài liệu nghiên cứu ở điểm này. </w:t>
            </w:r>
            <w:r>
              <w:rPr>
                <w:rFonts w:ascii="Calibri" w:cs="Calibri" w:eastAsia="Calibri" w:hAnsi="Calibri"/>
                <w:sz w:val="22"/>
                <w:szCs w:val="22"/>
              </w:rPr>
              <w:t xml:space="preserve">Và đây là một tin tốt: phần "memory xu hướng cả chuyến" về mặt kỹ thuật chỉ là một chuỗi thời gian của các chỉ số đã tính sẵn cộng với vài phép thống kê cửa sổ trượt. Chi phí thực hiện rất thấp so với giá trị lập luận mà nó mang lại.</w:t>
            </w:r>
          </w:p>
        </w:tc>
      </w:tr>
    </w:tbl>
    <w:p>
      <w:pPr>
        <w:pBdr>
          <w:bottom w:val="single" w:color="BFC9DA" w:sz="6"/>
        </w:pBdr>
        <w:spacing w:after="160" w:before="120"/>
      </w:pPr>
      <w:r>
        <w:rPr>
          <w:sz w:val="2"/>
          <w:szCs w:val="2"/>
        </w:rPr>
        <w:t xml:space="preserve"/>
      </w:r>
    </w:p>
    <w:p>
      <w:pPr>
        <w:pStyle w:val="Heading1"/>
        <w:spacing w:after="180" w:before="360"/>
      </w:pPr>
      <w:r>
        <w:rPr>
          <w:rFonts w:ascii="Calibri" w:cs="Calibri" w:eastAsia="Calibri" w:hAnsi="Calibri"/>
          <w:b/>
          <w:bCs/>
          <w:color w:val="1F3864"/>
          <w:sz w:val="32"/>
          <w:szCs w:val="32"/>
        </w:rPr>
        <w:t xml:space="preserve">3. Nỗi đau, bối cảnh, và cách người dùng đang tự chữa cháy</w:t>
      </w:r>
    </w:p>
    <w:p>
      <w:pPr>
        <w:spacing w:after="160" w:before="0" w:line="288"/>
      </w:pPr>
      <w:r>
        <w:rPr>
          <w:rFonts w:ascii="Calibri" w:cs="Calibri" w:eastAsia="Calibri" w:hAnsi="Calibri"/>
          <w:sz w:val="22"/>
          <w:szCs w:val="22"/>
        </w:rPr>
        <w:t xml:space="preserve">Tài liệu nghiên cứu mô tả rất kỹ điều kiện camera và ánh sáng, nhưng gần như không mô tả con người. Dưới đây là phần các em còn thiếu. Lưu ý quan trọng: đây là </w:t>
      </w:r>
      <w:r>
        <w:rPr>
          <w:rFonts w:ascii="Calibri" w:cs="Calibri" w:eastAsia="Calibri" w:hAnsi="Calibri"/>
          <w:b/>
          <w:bCs/>
          <w:sz w:val="22"/>
          <w:szCs w:val="22"/>
        </w:rPr>
        <w:t xml:space="preserve">giả thuyết của tôi dựa trên kinh nghiệm, chưa phải bằng chứng</w:t>
      </w:r>
      <w:r>
        <w:rPr>
          <w:rFonts w:ascii="Calibri" w:cs="Calibri" w:eastAsia="Calibri" w:hAnsi="Calibri"/>
          <w:sz w:val="22"/>
          <w:szCs w:val="22"/>
        </w:rPr>
        <w:t xml:space="preserve">. Các em phải đi xác minh — xem phần cuối mục này.</w:t>
      </w:r>
    </w:p>
    <w:p>
      <w:pPr>
        <w:pStyle w:val="Heading2"/>
        <w:spacing w:after="140" w:before="280"/>
      </w:pPr>
      <w:r>
        <w:rPr>
          <w:rFonts w:ascii="Calibri" w:cs="Calibri" w:eastAsia="Calibri" w:hAnsi="Calibri"/>
          <w:b/>
          <w:bCs/>
          <w:color w:val="2E5496"/>
          <w:sz w:val="26"/>
          <w:szCs w:val="26"/>
        </w:rPr>
        <w:t xml:space="preserve">3.1. Nỗi đau, theo từng chủ thể</w:t>
      </w:r>
    </w:p>
    <w:tbl>
      <w:tblPr>
        <w:tblW w:type="dxa" w:w="9700"/>
        <w:tblBorders>
          <w:top w:val="single" w:color="BFC9DA" w:sz="4"/>
          <w:left w:val="single" w:color="BFC9DA" w:sz="4"/>
          <w:bottom w:val="single" w:color="BFC9DA" w:sz="4"/>
          <w:right w:val="single" w:color="BFC9DA" w:sz="4"/>
          <w:insideH w:val="single" w:color="D9DFEA" w:sz="2"/>
          <w:insideV w:val="single" w:color="D9DFEA" w:sz="2"/>
        </w:tblBorders>
      </w:tblPr>
      <w:tblGrid>
        <w:gridCol w:w="2300"/>
        <w:gridCol w:w="5500"/>
        <w:gridCol w:w="1900"/>
      </w:tblGrid>
      <w:tr>
        <w:trPr>
          <w:tblHeader/>
        </w:trPr>
        <w:tc>
          <w:tcPr>
            <w:tcW w:type="dxa" w:w="23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Chủ thể</w:t>
            </w:r>
          </w:p>
        </w:tc>
        <w:tc>
          <w:tcPr>
            <w:tcW w:type="dxa" w:w="55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Nỗi đau thật sự</w:t>
            </w:r>
          </w:p>
        </w:tc>
        <w:tc>
          <w:tcPr>
            <w:tcW w:type="dxa" w:w="19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Mức độ cấp thiết</w:t>
            </w:r>
          </w:p>
        </w:tc>
      </w:tr>
      <w:tr>
        <w:tc>
          <w:tcPr>
            <w:tcW w:type="dxa" w:w="23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Tài xế xe công nghệ / taxi</w:t>
            </w:r>
          </w:p>
        </w:tc>
        <w:tc>
          <w:tcPr>
            <w:tcW w:type="dxa" w:w="55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Phải chọn giữa thu nhập và an toàn, nhiều lần mỗi ca. Cuốc đêm trả cao hơn đúng vào lúc cơ thể muốn ngủ nhất. Không có ai để chia sẻ trách nhiệm của quyết định "chạy thêm cuốc nữa"</w:t>
            </w:r>
          </w:p>
        </w:tc>
        <w:tc>
          <w:tcPr>
            <w:tcW w:type="dxa" w:w="1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Cao nhưng bị chuẩn hoá — họ đã quen sống chung với nó</w:t>
            </w:r>
          </w:p>
        </w:tc>
      </w:tr>
      <w:tr>
        <w:tc>
          <w:tcPr>
            <w:tcW w:type="dxa" w:w="23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Tài xế xe tải / đường dài</w:t>
            </w:r>
          </w:p>
        </w:tc>
        <w:tc>
          <w:tcPr>
            <w:tcW w:type="dxa" w:w="55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Áp lực lịch giao hàng cứng; dừng nghỉ phải tự giải trình với nhà xe</w:t>
            </w:r>
          </w:p>
        </w:tc>
        <w:tc>
          <w:tcPr>
            <w:tcW w:type="dxa" w:w="1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Rất cao</w:t>
            </w:r>
          </w:p>
        </w:tc>
      </w:tr>
      <w:tr>
        <w:tc>
          <w:tcPr>
            <w:tcW w:type="dxa" w:w="23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Chủ nhà xe / quản lý đội xe nhỏ (10–50 xe)</w:t>
            </w:r>
          </w:p>
        </w:tc>
        <w:tc>
          <w:tcPr>
            <w:tcW w:type="dxa" w:w="55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Gánh toàn bộ hậu quả tài chính và pháp lý của một vụ tai nạn, nhưng hoàn toàn mù về trạng thái tài xế trong lúc xe đang chạy. Chỉ biết sau khi chuyện đã xảy ra</w:t>
            </w:r>
          </w:p>
        </w:tc>
        <w:tc>
          <w:tcPr>
            <w:tcW w:type="dxa" w:w="1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RẤT CAO — và đây là người có tiền</w:t>
            </w:r>
          </w:p>
        </w:tc>
      </w:tr>
      <w:tr>
        <w:tc>
          <w:tcPr>
            <w:tcW w:type="dxa" w:w="23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Gia đình tài xế</w:t>
            </w:r>
          </w:p>
        </w:tc>
        <w:tc>
          <w:tcPr>
            <w:tcW w:type="dxa" w:w="55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Lo lắng, không có khả năng can thiệp</w:t>
            </w:r>
          </w:p>
        </w:tc>
        <w:tc>
          <w:tcPr>
            <w:tcW w:type="dxa" w:w="1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Cao về cảm xúc, thấp về khả năng chi trả</w:t>
            </w:r>
          </w:p>
        </w:tc>
      </w:tr>
    </w:tbl>
    <w:p>
      <w:pPr>
        <w:spacing w:after="180"/>
      </w:pPr>
      <w:r>
        <w:rPr>
          <w:sz w:val="10"/>
          <w:szCs w:val="10"/>
        </w:rPr>
        <w:t xml:space="preserve"/>
      </w:r>
    </w:p>
    <w:p>
      <w:pPr>
        <w:pStyle w:val="Heading2"/>
        <w:spacing w:after="140" w:before="280"/>
      </w:pPr>
      <w:r>
        <w:rPr>
          <w:rFonts w:ascii="Calibri" w:cs="Calibri" w:eastAsia="Calibri" w:hAnsi="Calibri"/>
          <w:b/>
          <w:bCs/>
          <w:color w:val="2E5496"/>
          <w:sz w:val="26"/>
          <w:szCs w:val="26"/>
        </w:rPr>
        <w:t xml:space="preserve">3.2. Bối cảnh xảy ra nỗi đau</w:t>
      </w:r>
    </w:p>
    <w:p>
      <w:pPr>
        <w:spacing w:after="140" w:before="0" w:line="288"/>
      </w:pPr>
      <w:r>
        <w:rPr>
          <w:rFonts w:ascii="Calibri" w:cs="Calibri" w:eastAsia="Calibri" w:hAnsi="Calibri"/>
          <w:sz w:val="22"/>
          <w:szCs w:val="22"/>
        </w:rPr>
        <w:t xml:space="preserve">Nỗi đau không rải đều. Nó tập trung vào những lát cắt rất cụ thể, và MVP nên được thiết kế cho đúng những lát cắt đó:</w:t>
      </w:r>
    </w:p>
    <w:p>
      <w:pPr>
        <w:pStyle w:val="ListParagraph"/>
        <w:numPr>
          <w:ilvl w:val="0"/>
          <w:numId w:val="3"/>
        </w:numPr>
        <w:spacing w:after="90" w:line="288"/>
      </w:pPr>
      <w:r>
        <w:rPr>
          <w:rFonts w:ascii="Calibri" w:cs="Calibri" w:eastAsia="Calibri" w:hAnsi="Calibri"/>
          <w:sz w:val="22"/>
          <w:szCs w:val="22"/>
        </w:rPr>
        <w:t xml:space="preserve">Khung 1–5 giờ sáng, khi nhịp sinh học xuống đáy và đường vắng nên ít kích thích giữ tỉnh táo.</w:t>
      </w:r>
    </w:p>
    <w:p>
      <w:pPr>
        <w:pStyle w:val="ListParagraph"/>
        <w:numPr>
          <w:ilvl w:val="0"/>
          <w:numId w:val="3"/>
        </w:numPr>
        <w:spacing w:after="90" w:line="288"/>
      </w:pPr>
      <w:r>
        <w:rPr>
          <w:rFonts w:ascii="Calibri" w:cs="Calibri" w:eastAsia="Calibri" w:hAnsi="Calibri"/>
          <w:sz w:val="22"/>
          <w:szCs w:val="22"/>
        </w:rPr>
        <w:t xml:space="preserve">Giờ thứ 4 trở đi của một ca lái liên tục, đặc biệt khi không ăn đủ.</w:t>
      </w:r>
    </w:p>
    <w:p>
      <w:pPr>
        <w:pStyle w:val="ListParagraph"/>
        <w:numPr>
          <w:ilvl w:val="0"/>
          <w:numId w:val="3"/>
        </w:numPr>
        <w:spacing w:after="90" w:line="288"/>
      </w:pPr>
      <w:r>
        <w:rPr>
          <w:rFonts w:ascii="Calibri" w:cs="Calibri" w:eastAsia="Calibri" w:hAnsi="Calibri"/>
          <w:sz w:val="22"/>
          <w:szCs w:val="22"/>
        </w:rPr>
        <w:t xml:space="preserve">Đoạn đường quen thuộc, đơn điệu — cao tốc, quốc lộ thẳng — nơi "lái tự động bằng phản xạ" dễ trượt thành lơ đãng.</w:t>
      </w:r>
    </w:p>
    <w:p>
      <w:pPr>
        <w:pStyle w:val="ListParagraph"/>
        <w:numPr>
          <w:ilvl w:val="0"/>
          <w:numId w:val="3"/>
        </w:numPr>
        <w:spacing w:after="90" w:line="288"/>
      </w:pPr>
      <w:r>
        <w:rPr>
          <w:rFonts w:ascii="Calibri" w:cs="Calibri" w:eastAsia="Calibri" w:hAnsi="Calibri"/>
          <w:sz w:val="22"/>
          <w:szCs w:val="22"/>
        </w:rPr>
        <w:t xml:space="preserve">Ngay sau một bữa ăn no, hoặc sau khi vừa kết thúc một cuốc căng thẳng.</w:t>
      </w:r>
    </w:p>
    <w:p>
      <w:pPr>
        <w:pStyle w:val="ListParagraph"/>
        <w:numPr>
          <w:ilvl w:val="0"/>
          <w:numId w:val="3"/>
        </w:numPr>
        <w:spacing w:after="90" w:line="288"/>
      </w:pPr>
      <w:r>
        <w:rPr>
          <w:rFonts w:ascii="Calibri" w:cs="Calibri" w:eastAsia="Calibri" w:hAnsi="Calibri"/>
          <w:sz w:val="22"/>
          <w:szCs w:val="22"/>
        </w:rPr>
        <w:t xml:space="preserve">Khi tài xế đã làm ca thứ hai trong ngày để bù thu nhập.</w:t>
      </w:r>
    </w:p>
    <w:p>
      <w:pPr>
        <w:spacing w:after="120"/>
      </w:pPr>
      <w:r>
        <w:rPr>
          <w:sz w:val="10"/>
          <w:szCs w:val="10"/>
        </w:rPr>
        <w:t xml:space="preserve"/>
      </w:r>
    </w:p>
    <w:p>
      <w:pPr>
        <w:spacing w:after="160" w:before="0" w:line="288"/>
      </w:pPr>
      <w:r>
        <w:rPr>
          <w:rFonts w:ascii="Calibri" w:cs="Calibri" w:eastAsia="Calibri" w:hAnsi="Calibri"/>
          <w:b/>
          <w:bCs/>
          <w:sz w:val="22"/>
          <w:szCs w:val="22"/>
        </w:rPr>
        <w:t xml:space="preserve">Nhận xét: </w:t>
      </w:r>
      <w:r>
        <w:rPr>
          <w:rFonts w:ascii="Calibri" w:cs="Calibri" w:eastAsia="Calibri" w:hAnsi="Calibri"/>
          <w:sz w:val="22"/>
          <w:szCs w:val="22"/>
        </w:rPr>
        <w:t xml:space="preserve">ba trong năm bối cảnh trên hoàn toàn suy ra được từ đồng hồ và thời lượng lái — không cần camera, không cần AI. Đây là dữ liệu miễn phí mà tài liệu đang bỏ qua. Một hệ thống biết "đây là giờ thứ 5, lúc 3 giờ sáng" nên đặt ngưỡng cảnh báo khác với "giờ thứ nhất, 9 giờ sáng". Đó chính là phần "ngữ cảnh" mà Summary.png yêu cầu và tài liệu đã cắt.</w:t>
      </w:r>
    </w:p>
    <w:p>
      <w:pPr>
        <w:pStyle w:val="Heading2"/>
        <w:spacing w:after="140" w:before="280"/>
      </w:pPr>
      <w:r>
        <w:rPr>
          <w:rFonts w:ascii="Calibri" w:cs="Calibri" w:eastAsia="Calibri" w:hAnsi="Calibri"/>
          <w:b/>
          <w:bCs/>
          <w:color w:val="2E5496"/>
          <w:sz w:val="26"/>
          <w:szCs w:val="26"/>
        </w:rPr>
        <w:t xml:space="preserve">3.3. Họ đang tự chữa cháy ra sao</w:t>
      </w:r>
    </w:p>
    <w:p>
      <w:pPr>
        <w:spacing w:after="140" w:before="0" w:line="288"/>
      </w:pPr>
      <w:r>
        <w:rPr>
          <w:rFonts w:ascii="Calibri" w:cs="Calibri" w:eastAsia="Calibri" w:hAnsi="Calibri"/>
          <w:sz w:val="22"/>
          <w:szCs w:val="22"/>
        </w:rPr>
        <w:t xml:space="preserve">Đây là câu hỏi hay nhất trong đề bài của các em, vì cách người ta tự chữa cháy cho biết chính xác họ sẵn sàng trả giá bao nhiêu:</w:t>
      </w:r>
    </w:p>
    <w:tbl>
      <w:tblPr>
        <w:tblW w:type="dxa" w:w="9700"/>
        <w:tblBorders>
          <w:top w:val="single" w:color="BFC9DA" w:sz="4"/>
          <w:left w:val="single" w:color="BFC9DA" w:sz="4"/>
          <w:bottom w:val="single" w:color="BFC9DA" w:sz="4"/>
          <w:right w:val="single" w:color="BFC9DA" w:sz="4"/>
          <w:insideH w:val="single" w:color="D9DFEA" w:sz="2"/>
          <w:insideV w:val="single" w:color="D9DFEA" w:sz="2"/>
        </w:tblBorders>
      </w:tblPr>
      <w:tblGrid>
        <w:gridCol w:w="3400"/>
        <w:gridCol w:w="6300"/>
      </w:tblGrid>
      <w:tr>
        <w:trPr>
          <w:tblHeader/>
        </w:trPr>
        <w:tc>
          <w:tcPr>
            <w:tcW w:type="dxa" w:w="34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Cách tự chữa cháy</w:t>
            </w:r>
          </w:p>
        </w:tc>
        <w:tc>
          <w:tcPr>
            <w:tcW w:type="dxa" w:w="63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Nói lên điều gì</w:t>
            </w:r>
          </w:p>
        </w:tc>
      </w:tr>
      <w:tr>
        <w:tc>
          <w:tcPr>
            <w:tcW w:type="dxa" w:w="34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Cà phê, nước tăng lực, thuốc lá, kẹo cao su</w:t>
            </w:r>
          </w:p>
        </w:tc>
        <w:tc>
          <w:tcPr>
            <w:tcW w:type="dxa" w:w="63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Chấp nhận trả tiền và trả bằng sức khoẻ để mua sự tỉnh táo. Có ngân sách, nhưng đang chi cho giải pháp kém hiệu quả</w:t>
            </w:r>
          </w:p>
        </w:tc>
      </w:tr>
      <w:tr>
        <w:tc>
          <w:tcPr>
            <w:tcW w:type="dxa" w:w="34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Mở cửa kính, bật nhạc to, tự tát vào mặt, xoa dầu gió</w:t>
            </w:r>
          </w:p>
        </w:tc>
        <w:tc>
          <w:tcPr>
            <w:tcW w:type="dxa" w:w="63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Giải pháp bằng kích thích giác quan — đúng nguyên lý với cảnh báo bằng âm thanh/rung của DriverGuard, nhưng tự phát và không đáng tin</w:t>
            </w:r>
          </w:p>
        </w:tc>
      </w:tr>
      <w:tr>
        <w:tc>
          <w:tcPr>
            <w:tcW w:type="dxa" w:w="34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Gọi điện cho người thân để có người nói chuyện giữ tỉnh</w:t>
            </w:r>
          </w:p>
        </w:tc>
        <w:tc>
          <w:tcPr>
            <w:tcW w:type="dxa" w:w="63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Nhu cầu về một "người đồng hành cảnh giới" — chính là vai trò sản phẩm nên đóng</w:t>
            </w:r>
          </w:p>
        </w:tc>
      </w:tr>
      <w:tr>
        <w:tc>
          <w:tcPr>
            <w:tcW w:type="dxa" w:w="34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Tự đặt hẹn giờ nghỉ, hoặc dừng ngủ 15 phút ở trạm xăng</w:t>
            </w:r>
          </w:p>
        </w:tc>
        <w:tc>
          <w:tcPr>
            <w:tcW w:type="dxa" w:w="63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Đã có hành vi tự quản lý. Nghĩa là nếu có bằng chứng tốt hơn, họ SẼ hành động</w:t>
            </w:r>
          </w:p>
        </w:tc>
      </w:tr>
      <w:tr>
        <w:tc>
          <w:tcPr>
            <w:tcW w:type="dxa" w:w="34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Nhà xe gọi điện kiểm tra định kỳ, yêu cầu báo vị trí</w:t>
            </w:r>
          </w:p>
        </w:tc>
        <w:tc>
          <w:tcPr>
            <w:tcW w:type="dxa" w:w="63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Nhà xe đang trả tiền cho một giải pháp thủ công, tốn nhân lực và không hiệu quả. Đây là ngân sách có thể chuyển sang sản phẩm của các em</w:t>
            </w:r>
          </w:p>
        </w:tc>
      </w:tr>
      <w:tr>
        <w:tc>
          <w:tcPr>
            <w:tcW w:type="dxa" w:w="34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Lắp camera hành trình quay cabin gửi cloud</w:t>
            </w:r>
          </w:p>
        </w:tc>
        <w:tc>
          <w:tcPr>
            <w:tcW w:type="dxa" w:w="63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Đã tồn tại và bị tài xế ghét. Họ che ống kính, xoay camera, rút điện. Đây là bằng chứng mạnh nhất cho luận điểm privacy-on-device của các em</w:t>
            </w:r>
          </w:p>
        </w:tc>
      </w:tr>
    </w:tbl>
    <w:p>
      <w:pPr>
        <w:spacing w:after="180"/>
      </w:pPr>
      <w:r>
        <w:rPr>
          <w:sz w:val="10"/>
          <w:szCs w:val="10"/>
        </w:rPr>
        <w:t xml:space="preserve"/>
      </w:r>
    </w:p>
    <w:tbl>
      <w:tblPr>
        <w:tblW w:type="dxa" w:w="9700"/>
        <w:tblBorders>
          <w:top w:val="single" w:color="EEF3FA" w:sz="2"/>
          <w:left w:val="single" w:color="1F3864" w:sz="18"/>
          <w:bottom w:val="single" w:color="EEF3FA" w:sz="2"/>
          <w:right w:val="single" w:color="EEF3FA" w:sz="2"/>
          <w:insideH w:val="none" w:color="FFFFFF" w:sz="0"/>
          <w:insideV w:val="none" w:color="FFFFFF" w:sz="0"/>
        </w:tblBorders>
      </w:tblPr>
      <w:tblGrid>
        <w:gridCol w:w="9700"/>
      </w:tblGrid>
      <w:tr>
        <w:tc>
          <w:tcPr>
            <w:tcW w:type="dxa" w:w="9700"/>
            <w:shd w:fill="EEF3FA"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LUẬN ĐIỂM CỐT LÕI</w:t>
            </w:r>
          </w:p>
          <w:p>
            <w:pPr>
              <w:spacing w:after="0" w:before="0" w:line="288"/>
            </w:pPr>
            <w:r>
              <w:rPr>
                <w:rFonts w:ascii="Calibri" w:cs="Calibri" w:eastAsia="Calibri" w:hAnsi="Calibri"/>
                <w:b/>
                <w:bCs/>
                <w:sz w:val="22"/>
                <w:szCs w:val="22"/>
              </w:rPr>
              <w:t xml:space="preserve">Dòng cuối cùng của bảng trên là tài sản chiến lược của đề tài này. </w:t>
            </w:r>
            <w:r>
              <w:rPr>
                <w:rFonts w:ascii="Calibri" w:cs="Calibri" w:eastAsia="Calibri" w:hAnsi="Calibri"/>
                <w:sz w:val="22"/>
                <w:szCs w:val="22"/>
              </w:rPr>
              <w:t xml:space="preserve">Tài liệu nghiên cứu đang coi "không gửi ảnh ra khỏi thiết bị" là một </w:t>
            </w:r>
            <w:r>
              <w:rPr>
                <w:rFonts w:ascii="Calibri" w:cs="Calibri" w:eastAsia="Calibri" w:hAnsi="Calibri"/>
                <w:b/>
                <w:bCs/>
                <w:sz w:val="22"/>
                <w:szCs w:val="22"/>
              </w:rPr>
              <w:t xml:space="preserve">ràng buộc</w:t>
            </w:r>
            <w:r>
              <w:rPr>
                <w:rFonts w:ascii="Calibri" w:cs="Calibri" w:eastAsia="Calibri" w:hAnsi="Calibri"/>
                <w:sz w:val="22"/>
                <w:szCs w:val="22"/>
              </w:rPr>
              <w:t xml:space="preserve"> phải tuân thủ. Thực ra nó là </w:t>
            </w:r>
            <w:r>
              <w:rPr>
                <w:rFonts w:ascii="Calibri" w:cs="Calibri" w:eastAsia="Calibri" w:hAnsi="Calibri"/>
                <w:b/>
                <w:bCs/>
                <w:sz w:val="22"/>
                <w:szCs w:val="22"/>
              </w:rPr>
              <w:t xml:space="preserve">cơ chế để sản phẩm được chấp nhận</w:t>
            </w:r>
            <w:r>
              <w:rPr>
                <w:rFonts w:ascii="Calibri" w:cs="Calibri" w:eastAsia="Calibri" w:hAnsi="Calibri"/>
                <w:sz w:val="22"/>
                <w:szCs w:val="22"/>
              </w:rPr>
              <w:t xml:space="preserve">. Câu chào hàng là: "Nhà xe nhìn thấy tài xế A có 3 sự kiện cảnh báo lúc 2 giờ sáng — nhà xe không nhìn thấy mặt tài xế A." Đó là thứ khiến một tài xế đồng ý để camera hướng vào mình. Hãy viết lại phần privacy từ chương ràng buộc kỹ thuật sang chương giá trị sản phẩm.</w:t>
            </w:r>
          </w:p>
        </w:tc>
      </w:tr>
    </w:tbl>
    <w:p>
      <w:pPr>
        <w:spacing w:after="160"/>
      </w:pPr>
      <w:r>
        <w:rPr>
          <w:sz w:val="10"/>
          <w:szCs w:val="10"/>
        </w:rPr>
        <w:t xml:space="preserve"/>
      </w:r>
    </w:p>
    <w:tbl>
      <w:tblPr>
        <w:tblW w:type="dxa" w:w="9700"/>
        <w:tblBorders>
          <w:top w:val="single" w:color="FFF8E7" w:sz="2"/>
          <w:left w:val="single" w:color="B06000" w:sz="18"/>
          <w:bottom w:val="single" w:color="FFF8E7" w:sz="2"/>
          <w:right w:val="single" w:color="FFF8E7" w:sz="2"/>
          <w:insideH w:val="none" w:color="FFFFFF" w:sz="0"/>
          <w:insideV w:val="none" w:color="FFFFFF" w:sz="0"/>
        </w:tblBorders>
      </w:tblPr>
      <w:tblGrid>
        <w:gridCol w:w="9700"/>
      </w:tblGrid>
      <w:tr>
        <w:tc>
          <w:tcPr>
            <w:tcW w:type="dxa" w:w="9700"/>
            <w:shd w:fill="FFF8E7" w:color="auto" w:val="clear"/>
            <w:tcMar>
              <w:top w:type="dxa" w:w="140"/>
              <w:left w:type="dxa" w:w="180"/>
              <w:bottom w:type="dxa" w:w="140"/>
              <w:right w:type="dxa" w:w="180"/>
            </w:tcMar>
          </w:tcPr>
          <w:p>
            <w:pPr>
              <w:spacing w:after="80"/>
            </w:pPr>
            <w:r>
              <w:rPr>
                <w:rFonts w:ascii="Calibri" w:cs="Calibri" w:eastAsia="Calibri" w:hAnsi="Calibri"/>
                <w:b/>
                <w:bCs/>
                <w:color w:val="B06000"/>
                <w:sz w:val="21"/>
                <w:szCs w:val="21"/>
              </w:rPr>
              <w:t xml:space="preserve">QUYẾT ĐỊNH CẦN CHỐT</w:t>
            </w:r>
          </w:p>
          <w:p>
            <w:pPr>
              <w:spacing w:after="100" w:before="0" w:line="288"/>
            </w:pPr>
            <w:r>
              <w:rPr>
                <w:rFonts w:ascii="Calibri" w:cs="Calibri" w:eastAsia="Calibri" w:hAnsi="Calibri"/>
                <w:sz w:val="22"/>
                <w:szCs w:val="22"/>
              </w:rPr>
              <w:t xml:space="preserve">Toàn bộ mục 3 này hiện là giả thuyết của tôi. Các em phải phỏng vấn 5–8 người thật: ít nhất 3 tài xế xe công nghệ, 2 tài xế đường dài, 2 chủ nhà xe nhỏ. Mỗi cuộc 30 phút. Chỉ hỏi về chuyến gần nhất họ thấy buồn ngủ — họ đã làm gì, mất gì, ai biết chuyện đó.</w:t>
            </w:r>
          </w:p>
          <w:p>
            <w:pPr>
              <w:spacing w:after="0" w:before="0" w:line="288"/>
            </w:pPr>
            <w:r>
              <w:rPr>
                <w:rFonts w:ascii="Calibri" w:cs="Calibri" w:eastAsia="Calibri" w:hAnsi="Calibri"/>
                <w:b/>
                <w:bCs/>
                <w:sz w:val="22"/>
                <w:szCs w:val="22"/>
              </w:rPr>
              <w:t xml:space="preserve">Đây là việc rẻ nhất và có tỷ lệ hoàn vốn cao nhất trong cả đề tài. </w:t>
            </w:r>
            <w:r>
              <w:rPr>
                <w:rFonts w:ascii="Calibri" w:cs="Calibri" w:eastAsia="Calibri" w:hAnsi="Calibri"/>
                <w:sz w:val="22"/>
                <w:szCs w:val="22"/>
              </w:rPr>
              <w:t xml:space="preserve">Nó biến toàn bộ chương Problem/Persona từ "nhóm em suy luận" thành "nhóm em có bằng chứng" — và đó chính xác là ranh giới giữa điểm khá và điểm giỏi trước hội đồng.</w:t>
            </w:r>
          </w:p>
        </w:tc>
      </w:tr>
    </w:tbl>
    <w:p>
      <w:r>
        <w:br w:type="page"/>
      </w:r>
    </w:p>
    <w:p>
      <w:pPr>
        <w:pStyle w:val="Heading1"/>
        <w:spacing w:after="180" w:before="360"/>
      </w:pPr>
      <w:r>
        <w:rPr>
          <w:rFonts w:ascii="Calibri" w:cs="Calibri" w:eastAsia="Calibri" w:hAnsi="Calibri"/>
          <w:b/>
          <w:bCs/>
          <w:color w:val="1F3864"/>
          <w:sz w:val="32"/>
          <w:szCs w:val="32"/>
        </w:rPr>
        <w:t xml:space="preserve">4. Persona: chưa đạt — và đây là lý do</w:t>
      </w:r>
    </w:p>
    <w:p>
      <w:pPr>
        <w:spacing w:after="140" w:before="0" w:line="288"/>
      </w:pPr>
      <w:r>
        <w:rPr>
          <w:rFonts w:ascii="Calibri" w:cs="Calibri" w:eastAsia="Calibri" w:hAnsi="Calibri"/>
          <w:sz w:val="22"/>
          <w:szCs w:val="22"/>
        </w:rPr>
        <w:t xml:space="preserve">Các em hỏi "persona vậy đã đủ ổn chưa". Câu trả lời thẳng là: chưa, và vấn đề không nằm ở chi tiết mà nằm ở thể loại.</w:t>
      </w:r>
    </w:p>
    <w:p>
      <w:pPr>
        <w:pStyle w:val="Heading2"/>
        <w:spacing w:after="140" w:before="280"/>
      </w:pPr>
      <w:r>
        <w:rPr>
          <w:rFonts w:ascii="Calibri" w:cs="Calibri" w:eastAsia="Calibri" w:hAnsi="Calibri"/>
          <w:b/>
          <w:bCs/>
          <w:color w:val="2E5496"/>
          <w:sz w:val="26"/>
          <w:szCs w:val="26"/>
        </w:rPr>
        <w:t xml:space="preserve">4.1. Bảng persona hiện tại không phải persona</w:t>
      </w:r>
    </w:p>
    <w:p>
      <w:pPr>
        <w:spacing w:after="140" w:before="0" w:line="288"/>
      </w:pPr>
      <w:r>
        <w:rPr>
          <w:rFonts w:ascii="Calibri" w:cs="Calibri" w:eastAsia="Calibri" w:hAnsi="Calibri"/>
          <w:sz w:val="22"/>
          <w:szCs w:val="22"/>
        </w:rPr>
        <w:t xml:space="preserve">Mười ba dòng trong bảng persona của tài liệu mô tả: loại xe, vị trí camera, độ phân giải, điều kiện ánh sáng, góc nhìn, hành vi cần nhận diện. Đó là một bản đặc tả điều kiện vận hành (operating envelope) — một tài liệu kỹ thuật rất tốt, được dán nhãn sai.</w:t>
      </w:r>
    </w:p>
    <w:p>
      <w:pPr>
        <w:spacing w:after="140" w:before="0" w:line="288"/>
      </w:pPr>
      <w:r>
        <w:rPr>
          <w:rFonts w:ascii="Calibri" w:cs="Calibri" w:eastAsia="Calibri" w:hAnsi="Calibri"/>
          <w:sz w:val="22"/>
          <w:szCs w:val="22"/>
        </w:rPr>
        <w:t xml:space="preserve">Một persona phải trả lời được bốn câu hỏi mà bảng hiện tại không trả lời được câu nào:</w:t>
      </w:r>
    </w:p>
    <w:p>
      <w:pPr>
        <w:pStyle w:val="ListParagraph"/>
        <w:numPr>
          <w:ilvl w:val="0"/>
          <w:numId w:val="2"/>
        </w:numPr>
        <w:spacing w:after="110" w:line="288"/>
      </w:pPr>
      <w:r>
        <w:rPr>
          <w:rFonts w:ascii="Calibri" w:cs="Calibri" w:eastAsia="Calibri" w:hAnsi="Calibri"/>
          <w:sz w:val="22"/>
          <w:szCs w:val="22"/>
        </w:rPr>
        <w:t xml:space="preserve">Ai là người đau đến mức chịu thay đổi thói quen?</w:t>
      </w:r>
    </w:p>
    <w:p>
      <w:pPr>
        <w:pStyle w:val="ListParagraph"/>
        <w:numPr>
          <w:ilvl w:val="0"/>
          <w:numId w:val="2"/>
        </w:numPr>
        <w:spacing w:after="110" w:line="288"/>
      </w:pPr>
      <w:r>
        <w:rPr>
          <w:rFonts w:ascii="Calibri" w:cs="Calibri" w:eastAsia="Calibri" w:hAnsi="Calibri"/>
          <w:sz w:val="22"/>
          <w:szCs w:val="22"/>
        </w:rPr>
        <w:t xml:space="preserve">Ai là người trả tiền?</w:t>
      </w:r>
    </w:p>
    <w:p>
      <w:pPr>
        <w:pStyle w:val="ListParagraph"/>
        <w:numPr>
          <w:ilvl w:val="0"/>
          <w:numId w:val="2"/>
        </w:numPr>
        <w:spacing w:after="110" w:line="288"/>
      </w:pPr>
      <w:r>
        <w:rPr>
          <w:rFonts w:ascii="Calibri" w:cs="Calibri" w:eastAsia="Calibri" w:hAnsi="Calibri"/>
          <w:sz w:val="22"/>
          <w:szCs w:val="22"/>
        </w:rPr>
        <w:t xml:space="preserve">Ai là người có thẩm quyền quyết định lắp đặt?</w:t>
      </w:r>
    </w:p>
    <w:p>
      <w:pPr>
        <w:pStyle w:val="ListParagraph"/>
        <w:numPr>
          <w:ilvl w:val="0"/>
          <w:numId w:val="2"/>
        </w:numPr>
        <w:spacing w:after="110" w:line="288"/>
      </w:pPr>
      <w:r>
        <w:rPr>
          <w:rFonts w:ascii="Calibri" w:cs="Calibri" w:eastAsia="Calibri" w:hAnsi="Calibri"/>
          <w:sz w:val="22"/>
          <w:szCs w:val="22"/>
        </w:rPr>
        <w:t xml:space="preserve">Ai có quyền tắt nó đi, và vì sao họ sẽ muốn tắt?</w:t>
      </w:r>
    </w:p>
    <w:p>
      <w:pPr>
        <w:spacing w:after="120"/>
      </w:pPr>
      <w:r>
        <w:rPr>
          <w:sz w:val="10"/>
          <w:szCs w:val="10"/>
        </w:rPr>
        <w:t xml:space="preserve"/>
      </w:r>
    </w:p>
    <w:tbl>
      <w:tblPr>
        <w:tblW w:type="dxa" w:w="9700"/>
        <w:tblBorders>
          <w:top w:val="single" w:color="FDF2F0" w:sz="2"/>
          <w:left w:val="single" w:color="A61C00" w:sz="18"/>
          <w:bottom w:val="single" w:color="FDF2F0" w:sz="2"/>
          <w:right w:val="single" w:color="FDF2F0" w:sz="2"/>
          <w:insideH w:val="none" w:color="FFFFFF" w:sz="0"/>
          <w:insideV w:val="none" w:color="FFFFFF" w:sz="0"/>
        </w:tblBorders>
      </w:tblPr>
      <w:tblGrid>
        <w:gridCol w:w="9700"/>
      </w:tblGrid>
      <w:tr>
        <w:tc>
          <w:tcPr>
            <w:tcW w:type="dxa" w:w="9700"/>
            <w:shd w:fill="FDF2F0" w:color="auto" w:val="clear"/>
            <w:tcMar>
              <w:top w:type="dxa" w:w="140"/>
              <w:left w:type="dxa" w:w="180"/>
              <w:bottom w:type="dxa" w:w="140"/>
              <w:right w:type="dxa" w:w="180"/>
            </w:tcMar>
          </w:tcPr>
          <w:p>
            <w:pPr>
              <w:spacing w:after="80"/>
            </w:pPr>
            <w:r>
              <w:rPr>
                <w:rFonts w:ascii="Calibri" w:cs="Calibri" w:eastAsia="Calibri" w:hAnsi="Calibri"/>
                <w:b/>
                <w:bCs/>
                <w:color w:val="A61C00"/>
                <w:sz w:val="21"/>
                <w:szCs w:val="21"/>
              </w:rPr>
              <w:t xml:space="preserve">PHẢN BIỆN</w:t>
            </w:r>
          </w:p>
          <w:p>
            <w:pPr>
              <w:spacing w:after="100" w:before="0" w:line="288"/>
            </w:pPr>
            <w:r>
              <w:rPr>
                <w:rFonts w:ascii="Calibri" w:cs="Calibri" w:eastAsia="Calibri" w:hAnsi="Calibri"/>
                <w:b/>
                <w:bCs/>
                <w:sz w:val="22"/>
                <w:szCs w:val="22"/>
              </w:rPr>
              <w:t xml:space="preserve">Câu hỏi có thể làm sập buổi bảo vệ: </w:t>
            </w:r>
            <w:r>
              <w:rPr>
                <w:rFonts w:ascii="Calibri" w:cs="Calibri" w:eastAsia="Calibri" w:hAnsi="Calibri"/>
                <w:sz w:val="22"/>
                <w:szCs w:val="22"/>
              </w:rPr>
              <w:t xml:space="preserve">“Một tài xế taxi có tự bỏ tiền túi ra mua một thiết bị chuyên để giám sát chính mình không?”</w:t>
            </w:r>
          </w:p>
          <w:p>
            <w:pPr>
              <w:spacing w:after="0" w:before="0" w:line="288"/>
            </w:pPr>
            <w:r>
              <w:rPr>
                <w:rFonts w:ascii="Calibri" w:cs="Calibri" w:eastAsia="Calibri" w:hAnsi="Calibri"/>
                <w:sz w:val="22"/>
                <w:szCs w:val="22"/>
              </w:rPr>
              <w:t xml:space="preserve">Câu trả lời trung thực là gần như chắc chắn không. Persona hiện tại giả định người chịu đau, người hưởng lợi và người chi tiền là cùng một người. Trong thị trường DMS thực tế, điều đó sai: đội xe mua, tài xế chấp nhận. Nếu các em bước vào hội đồng với persona "tài xế taxi" thì toàn bộ lập luận về giá trị sẽ sụp ngay câu hỏi này.</w:t>
            </w:r>
          </w:p>
        </w:tc>
      </w:tr>
    </w:tbl>
    <w:p>
      <w:pPr>
        <w:spacing w:after="160"/>
      </w:pPr>
      <w:r>
        <w:rPr>
          <w:sz w:val="10"/>
          <w:szCs w:val="10"/>
        </w:rPr>
        <w:t xml:space="preserve"/>
      </w:r>
    </w:p>
    <w:p>
      <w:pPr>
        <w:pStyle w:val="Heading2"/>
        <w:spacing w:after="140" w:before="280"/>
      </w:pPr>
      <w:r>
        <w:rPr>
          <w:rFonts w:ascii="Calibri" w:cs="Calibri" w:eastAsia="Calibri" w:hAnsi="Calibri"/>
          <w:b/>
          <w:bCs/>
          <w:color w:val="2E5496"/>
          <w:sz w:val="26"/>
          <w:szCs w:val="26"/>
        </w:rPr>
        <w:t xml:space="preserve">4.2. Persona nên tách làm ba</w:t>
      </w:r>
    </w:p>
    <w:tbl>
      <w:tblPr>
        <w:tblW w:type="dxa" w:w="9700"/>
        <w:tblBorders>
          <w:top w:val="single" w:color="BFC9DA" w:sz="4"/>
          <w:left w:val="single" w:color="BFC9DA" w:sz="4"/>
          <w:bottom w:val="single" w:color="BFC9DA" w:sz="4"/>
          <w:right w:val="single" w:color="BFC9DA" w:sz="4"/>
          <w:insideH w:val="single" w:color="D9DFEA" w:sz="2"/>
          <w:insideV w:val="single" w:color="D9DFEA" w:sz="2"/>
        </w:tblBorders>
      </w:tblPr>
      <w:tblGrid>
        <w:gridCol w:w="1900"/>
        <w:gridCol w:w="2700"/>
        <w:gridCol w:w="2500"/>
        <w:gridCol w:w="2600"/>
      </w:tblGrid>
      <w:tr>
        <w:trPr>
          <w:tblHeader/>
        </w:trPr>
        <w:tc>
          <w:tcPr>
            <w:tcW w:type="dxa" w:w="19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Vai</w:t>
            </w:r>
          </w:p>
        </w:tc>
        <w:tc>
          <w:tcPr>
            <w:tcW w:type="dxa" w:w="27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Là ai</w:t>
            </w:r>
          </w:p>
        </w:tc>
        <w:tc>
          <w:tcPr>
            <w:tcW w:type="dxa" w:w="25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Quan tâm điều gì</w:t>
            </w:r>
          </w:p>
        </w:tc>
        <w:tc>
          <w:tcPr>
            <w:tcW w:type="dxa" w:w="26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Hệ quả lên thiết kế</w:t>
            </w:r>
          </w:p>
        </w:tc>
      </w:tr>
      <w:tr>
        <w:tc>
          <w:tcPr>
            <w:tcW w:type="dxa" w:w="19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Người mua
(Economic buyer)</w:t>
            </w:r>
          </w:p>
        </w:tc>
        <w:tc>
          <w:tcPr>
            <w:tcW w:type="dxa" w:w="27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Chủ nhà xe hoặc quản lý đội xe 10–50 đầu xe. Tự gánh chi phí tai nạn và phí bảo hiểm</w:t>
            </w:r>
          </w:p>
        </w:tc>
        <w:tc>
          <w:tcPr>
            <w:tcW w:type="dxa" w:w="25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Giảm số vụ, giảm phí bảo hiểm, có bằng chứng khi tranh chấp</w:t>
            </w:r>
          </w:p>
        </w:tc>
        <w:tc>
          <w:tcPr>
            <w:tcW w:type="dxa" w:w="26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Cần dashboard tổng hợp theo tài xế và theo thời gian. Đây chính là vai trò Summary.png yêu cầu mà tài liệu đã cắt</w:t>
            </w:r>
          </w:p>
        </w:tc>
      </w:tr>
      <w:tr>
        <w:tc>
          <w:tcPr>
            <w:tcW w:type="dxa" w:w="19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Người dùng
(End user)</w:t>
            </w:r>
          </w:p>
        </w:tc>
        <w:tc>
          <w:tcPr>
            <w:tcW w:type="dxa" w:w="27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Tài xế, ở thế bị giám sát, không phải người chọn mua</w:t>
            </w:r>
          </w:p>
        </w:tc>
        <w:tc>
          <w:tcPr>
            <w:tcW w:type="dxa" w:w="25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Không bị làm phiền bởi báo động sai; không bị quay mặt gửi đi đâu đó; không bị dùng dữ liệu để phạt</w:t>
            </w:r>
          </w:p>
        </w:tc>
        <w:tc>
          <w:tcPr>
            <w:tcW w:type="dxa" w:w="26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False positive là rủi ro sống còn. Kiến trúc metadata-only là điều kiện để được chấp nhận</w:t>
            </w:r>
          </w:p>
        </w:tc>
      </w:tr>
      <w:tr>
        <w:tc>
          <w:tcPr>
            <w:tcW w:type="dxa" w:w="19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Người dùng đối kháng
(Adversarial user)</w:t>
            </w:r>
          </w:p>
        </w:tc>
        <w:tc>
          <w:tcPr>
            <w:tcW w:type="dxa" w:w="27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Cũng chính tài xế đó, khi hệ thống trở nên phiền hoặc đe doạ thu nhập của họ</w:t>
            </w:r>
          </w:p>
        </w:tc>
        <w:tc>
          <w:tcPr>
            <w:tcW w:type="dxa" w:w="25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Làm sao để nó im đi mà không bị phát hiện</w:t>
            </w:r>
          </w:p>
        </w:tc>
        <w:tc>
          <w:tcPr>
            <w:tcW w:type="dxa" w:w="26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Dán băng keo che camera, đeo kính râm, xoay điện thoại, ngồi lệch khung hình</w:t>
            </w:r>
          </w:p>
        </w:tc>
      </w:tr>
    </w:tbl>
    <w:p>
      <w:pPr>
        <w:spacing w:after="180"/>
      </w:pPr>
      <w:r>
        <w:rPr>
          <w:sz w:val="10"/>
          <w:szCs w:val="10"/>
        </w:rPr>
        <w:t xml:space="preserve"/>
      </w:r>
    </w:p>
    <w:p>
      <w:pPr>
        <w:pStyle w:val="Heading2"/>
        <w:spacing w:after="140" w:before="280"/>
      </w:pPr>
      <w:r>
        <w:rPr>
          <w:rFonts w:ascii="Calibri" w:cs="Calibri" w:eastAsia="Calibri" w:hAnsi="Calibri"/>
          <w:b/>
          <w:bCs/>
          <w:color w:val="2E5496"/>
          <w:sz w:val="26"/>
          <w:szCs w:val="26"/>
        </w:rPr>
        <w:t xml:space="preserve">4.3. Persona đối kháng: phần hoàn toàn thiếu</w:t>
      </w:r>
    </w:p>
    <w:p>
      <w:pPr>
        <w:spacing w:after="140" w:before="0" w:line="288"/>
      </w:pPr>
      <w:r>
        <w:rPr>
          <w:rFonts w:ascii="Calibri" w:cs="Calibri" w:eastAsia="Calibri" w:hAnsi="Calibri"/>
          <w:sz w:val="22"/>
          <w:szCs w:val="22"/>
        </w:rPr>
        <w:t xml:space="preserve">Tài liệu có trạng thái SENSOR_DEGRADED — về mặt kỹ thuật là quyết định đúng và tôi đánh giá cao. Nhưng nó mới chỉ là một trạng thái kỹ thuật, chưa có chính sách sản phẩm đi kèm. Các câu hỏi sau chưa có câu trả lời trong tài liệu:</w:t>
      </w:r>
    </w:p>
    <w:p>
      <w:pPr>
        <w:pStyle w:val="ListParagraph"/>
        <w:numPr>
          <w:ilvl w:val="0"/>
          <w:numId w:val="3"/>
        </w:numPr>
        <w:spacing w:after="90" w:line="288"/>
      </w:pPr>
      <w:r>
        <w:rPr>
          <w:rFonts w:ascii="Calibri" w:cs="Calibri" w:eastAsia="Calibri" w:hAnsi="Calibri"/>
          <w:sz w:val="22"/>
          <w:szCs w:val="22"/>
        </w:rPr>
        <w:t xml:space="preserve">Camera bị che liên tục 10 phút thì hệ thống làm gì? Báo cho ai? Có ghi nhận không?</w:t>
      </w:r>
    </w:p>
    <w:p>
      <w:pPr>
        <w:pStyle w:val="ListParagraph"/>
        <w:numPr>
          <w:ilvl w:val="0"/>
          <w:numId w:val="3"/>
        </w:numPr>
        <w:spacing w:after="90" w:line="288"/>
      </w:pPr>
      <w:r>
        <w:rPr>
          <w:rFonts w:ascii="Calibri" w:cs="Calibri" w:eastAsia="Calibri" w:hAnsi="Calibri"/>
          <w:sz w:val="22"/>
          <w:szCs w:val="22"/>
        </w:rPr>
        <w:t xml:space="preserve">Tỷ lệ thời gian ở trạng thái degraded của một tài xế có phải là một chỉ số cần theo dõi không? (Tôi cho là có — và nó là một chỉ số rất hữu ích.)</w:t>
      </w:r>
    </w:p>
    <w:p>
      <w:pPr>
        <w:pStyle w:val="ListParagraph"/>
        <w:numPr>
          <w:ilvl w:val="0"/>
          <w:numId w:val="3"/>
        </w:numPr>
        <w:spacing w:after="90" w:line="288"/>
      </w:pPr>
      <w:r>
        <w:rPr>
          <w:rFonts w:ascii="Calibri" w:cs="Calibri" w:eastAsia="Calibri" w:hAnsi="Calibri"/>
          <w:sz w:val="22"/>
          <w:szCs w:val="22"/>
        </w:rPr>
        <w:t xml:space="preserve">Nếu tài xế tắt ứng dụng giữa chuyến, ai biết?</w:t>
      </w:r>
    </w:p>
    <w:p>
      <w:pPr>
        <w:pStyle w:val="ListParagraph"/>
        <w:numPr>
          <w:ilvl w:val="0"/>
          <w:numId w:val="3"/>
        </w:numPr>
        <w:spacing w:after="90" w:line="288"/>
      </w:pPr>
      <w:r>
        <w:rPr>
          <w:rFonts w:ascii="Calibri" w:cs="Calibri" w:eastAsia="Calibri" w:hAnsi="Calibri"/>
          <w:sz w:val="22"/>
          <w:szCs w:val="22"/>
        </w:rPr>
        <w:t xml:space="preserve">Ranh giới nào giữa "bảo vệ tài xế" và "giám sát tài xế", và các em đứng ở đâu trên ranh giới đó?</w:t>
      </w:r>
    </w:p>
    <w:p>
      <w:pPr>
        <w:spacing w:after="120"/>
      </w:pPr>
      <w:r>
        <w:rPr>
          <w:sz w:val="10"/>
          <w:szCs w:val="10"/>
        </w:rPr>
        <w:t xml:space="preserve"/>
      </w:r>
    </w:p>
    <w:p>
      <w:pPr>
        <w:spacing w:after="160" w:before="0" w:line="288"/>
      </w:pPr>
      <w:r>
        <w:rPr>
          <w:rFonts w:ascii="Calibri" w:cs="Calibri" w:eastAsia="Calibri" w:hAnsi="Calibri"/>
          <w:b/>
          <w:bCs/>
          <w:sz w:val="22"/>
          <w:szCs w:val="22"/>
        </w:rPr>
        <w:t xml:space="preserve">Câu hỏi cuối cùng không phải câu hỏi kỹ thuật — nó là câu hỏi đạo đức, và một hội đồng chấm đề tài AI năm 2026 gần như chắc chắn sẽ hỏi. </w:t>
      </w:r>
      <w:r>
        <w:rPr>
          <w:rFonts w:ascii="Calibri" w:cs="Calibri" w:eastAsia="Calibri" w:hAnsi="Calibri"/>
          <w:sz w:val="22"/>
          <w:szCs w:val="22"/>
        </w:rPr>
        <w:t xml:space="preserve">Các em nên có sẵn một lập trường được viết ra: dữ liệu nào thuộc về tài xế, dữ liệu nào nhà xe được xem, và vì sao ranh giới đặt ở đó. Kiến trúc metadata-only cho các em một câu trả lời rất mạnh — hãy dùng nó.</w:t>
      </w:r>
    </w:p>
    <w:p>
      <w:pPr>
        <w:pBdr>
          <w:bottom w:val="single" w:color="BFC9DA" w:sz="6"/>
        </w:pBdr>
        <w:spacing w:after="160" w:before="120"/>
      </w:pPr>
      <w:r>
        <w:rPr>
          <w:sz w:val="2"/>
          <w:szCs w:val="2"/>
        </w:rPr>
        <w:t xml:space="preserve"/>
      </w:r>
    </w:p>
    <w:p>
      <w:pPr>
        <w:pStyle w:val="Heading1"/>
        <w:spacing w:after="180" w:before="360"/>
      </w:pPr>
      <w:r>
        <w:rPr>
          <w:rFonts w:ascii="Calibri" w:cs="Calibri" w:eastAsia="Calibri" w:hAnsi="Calibri"/>
          <w:b/>
          <w:bCs/>
          <w:color w:val="1F3864"/>
          <w:sz w:val="32"/>
          <w:szCs w:val="32"/>
        </w:rPr>
        <w:t xml:space="preserve">5. AI tạo lợi thế ở đâu — điểm yếu chí mạng của đề tài</w:t>
      </w:r>
    </w:p>
    <w:p>
      <w:pPr>
        <w:spacing w:after="140" w:before="0" w:line="288"/>
      </w:pPr>
      <w:r>
        <w:rPr>
          <w:rFonts w:ascii="Calibri" w:cs="Calibri" w:eastAsia="Calibri" w:hAnsi="Calibri"/>
          <w:sz w:val="22"/>
          <w:szCs w:val="22"/>
        </w:rPr>
        <w:t xml:space="preserve">Đây là mục tôi lo nhất, và là mục tài liệu nghiên cứu hoàn toàn không nhắc tới.</w:t>
      </w:r>
    </w:p>
    <w:p>
      <w:pPr>
        <w:pStyle w:val="Heading2"/>
        <w:spacing w:after="140" w:before="280"/>
      </w:pPr>
      <w:r>
        <w:rPr>
          <w:rFonts w:ascii="Calibri" w:cs="Calibri" w:eastAsia="Calibri" w:hAnsi="Calibri"/>
          <w:b/>
          <w:bCs/>
          <w:color w:val="2E5496"/>
          <w:sz w:val="26"/>
          <w:szCs w:val="26"/>
        </w:rPr>
        <w:t xml:space="preserve">5.1. Kiểm kê hàm lượng AI của MVP hiện tại</w:t>
      </w:r>
    </w:p>
    <w:tbl>
      <w:tblPr>
        <w:tblW w:type="dxa" w:w="9700"/>
        <w:tblBorders>
          <w:top w:val="single" w:color="BFC9DA" w:sz="4"/>
          <w:left w:val="single" w:color="BFC9DA" w:sz="4"/>
          <w:bottom w:val="single" w:color="BFC9DA" w:sz="4"/>
          <w:right w:val="single" w:color="BFC9DA" w:sz="4"/>
          <w:insideH w:val="single" w:color="D9DFEA" w:sz="2"/>
          <w:insideV w:val="single" w:color="D9DFEA" w:sz="2"/>
        </w:tblBorders>
      </w:tblPr>
      <w:tblGrid>
        <w:gridCol w:w="2900"/>
        <w:gridCol w:w="4400"/>
        <w:gridCol w:w="2400"/>
      </w:tblGrid>
      <w:tr>
        <w:trPr>
          <w:tblHeader/>
        </w:trPr>
        <w:tc>
          <w:tcPr>
            <w:tcW w:type="dxa" w:w="29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Thành phần</w:t>
            </w:r>
          </w:p>
        </w:tc>
        <w:tc>
          <w:tcPr>
            <w:tcW w:type="dxa" w:w="44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Nguồn gốc</w:t>
            </w:r>
          </w:p>
        </w:tc>
        <w:tc>
          <w:tcPr>
            <w:tcW w:type="dxa" w:w="24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Nhóm đóng góp gì</w:t>
            </w:r>
          </w:p>
        </w:tc>
      </w:tr>
      <w:tr>
        <w:tc>
          <w:tcPr>
            <w:tcW w:type="dxa" w:w="29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Phát hiện mặt và 478 landmark</w:t>
            </w:r>
          </w:p>
        </w:tc>
        <w:tc>
          <w:tcPr>
            <w:tcW w:type="dxa" w:w="44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MediaPipe Face Landmarker — model pretrained của Google</w:t>
            </w:r>
          </w:p>
        </w:tc>
        <w:tc>
          <w:tcPr>
            <w:tcW w:type="dxa" w:w="24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Gọi API</w:t>
            </w:r>
          </w:p>
        </w:tc>
      </w:tr>
      <w:tr>
        <w:tc>
          <w:tcPr>
            <w:tcW w:type="dxa" w:w="29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EAR, PERCLOS, MAR</w:t>
            </w:r>
          </w:p>
        </w:tc>
        <w:tc>
          <w:tcPr>
            <w:tcW w:type="dxa" w:w="44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Công thức hình học, Soukupová &amp; Čech 2016</w:t>
            </w:r>
          </w:p>
        </w:tc>
        <w:tc>
          <w:tcPr>
            <w:tcW w:type="dxa" w:w="24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Cài đặt lại công thức</w:t>
            </w:r>
          </w:p>
        </w:tc>
      </w:tr>
      <w:tr>
        <w:tc>
          <w:tcPr>
            <w:tcW w:type="dxa" w:w="29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Head pose</w:t>
            </w:r>
          </w:p>
        </w:tc>
        <w:tc>
          <w:tcPr>
            <w:tcW w:type="dxa" w:w="44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solvePnP của OpenCV</w:t>
            </w:r>
          </w:p>
        </w:tc>
        <w:tc>
          <w:tcPr>
            <w:tcW w:type="dxa" w:w="24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Gọi hàm</w:t>
            </w:r>
          </w:p>
        </w:tc>
      </w:tr>
      <w:tr>
        <w:tc>
          <w:tcPr>
            <w:tcW w:type="dxa" w:w="29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Phát hiện điện thoại</w:t>
            </w:r>
          </w:p>
        </w:tc>
        <w:tc>
          <w:tcPr>
            <w:tcW w:type="dxa" w:w="44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YOLO pretrained trên COCO</w:t>
            </w:r>
          </w:p>
        </w:tc>
        <w:tc>
          <w:tcPr>
            <w:tcW w:type="dxa" w:w="24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Gọi API</w:t>
            </w:r>
          </w:p>
        </w:tc>
      </w:tr>
      <w:tr>
        <w:tc>
          <w:tcPr>
            <w:tcW w:type="dxa" w:w="29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Risk engine</w:t>
            </w:r>
          </w:p>
        </w:tc>
        <w:tc>
          <w:tcPr>
            <w:tcW w:type="dxa" w:w="44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Máy trạng thái if-else do người viết tay</w:t>
            </w:r>
          </w:p>
        </w:tc>
        <w:tc>
          <w:tcPr>
            <w:tcW w:type="dxa" w:w="24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Không có học máy</w:t>
            </w:r>
          </w:p>
        </w:tc>
      </w:tr>
      <w:tr>
        <w:tc>
          <w:tcPr>
            <w:tcW w:type="dxa" w:w="29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LLM</w:t>
            </w:r>
          </w:p>
        </w:tc>
        <w:tc>
          <w:tcPr>
            <w:tcW w:type="dxa" w:w="44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Chỉ diễn giải, bị cấm tham gia quyết định</w:t>
            </w:r>
          </w:p>
        </w:tc>
        <w:tc>
          <w:tcPr>
            <w:tcW w:type="dxa" w:w="24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Không ảnh hưởng kết quả</w:t>
            </w:r>
          </w:p>
        </w:tc>
      </w:tr>
    </w:tbl>
    <w:p>
      <w:pPr>
        <w:spacing w:after="180"/>
      </w:pPr>
      <w:r>
        <w:rPr>
          <w:sz w:val="10"/>
          <w:szCs w:val="10"/>
        </w:rPr>
        <w:t xml:space="preserve"/>
      </w:r>
    </w:p>
    <w:tbl>
      <w:tblPr>
        <w:tblW w:type="dxa" w:w="9700"/>
        <w:tblBorders>
          <w:top w:val="single" w:color="FDF2F0" w:sz="2"/>
          <w:left w:val="single" w:color="A61C00" w:sz="18"/>
          <w:bottom w:val="single" w:color="FDF2F0" w:sz="2"/>
          <w:right w:val="single" w:color="FDF2F0" w:sz="2"/>
          <w:insideH w:val="none" w:color="FFFFFF" w:sz="0"/>
          <w:insideV w:val="none" w:color="FFFFFF" w:sz="0"/>
        </w:tblBorders>
      </w:tblPr>
      <w:tblGrid>
        <w:gridCol w:w="9700"/>
      </w:tblGrid>
      <w:tr>
        <w:tc>
          <w:tcPr>
            <w:tcW w:type="dxa" w:w="9700"/>
            <w:shd w:fill="FDF2F0" w:color="auto" w:val="clear"/>
            <w:tcMar>
              <w:top w:type="dxa" w:w="140"/>
              <w:left w:type="dxa" w:w="180"/>
              <w:bottom w:type="dxa" w:w="140"/>
              <w:right w:type="dxa" w:w="180"/>
            </w:tcMar>
          </w:tcPr>
          <w:p>
            <w:pPr>
              <w:spacing w:after="80"/>
            </w:pPr>
            <w:r>
              <w:rPr>
                <w:rFonts w:ascii="Calibri" w:cs="Calibri" w:eastAsia="Calibri" w:hAnsi="Calibri"/>
                <w:b/>
                <w:bCs/>
                <w:color w:val="A61C00"/>
                <w:sz w:val="21"/>
                <w:szCs w:val="21"/>
              </w:rPr>
              <w:t xml:space="preserve">PHẢN BIỆN</w:t>
            </w:r>
          </w:p>
          <w:p>
            <w:pPr>
              <w:spacing w:after="100" w:before="0" w:line="288"/>
            </w:pPr>
            <w:r>
              <w:rPr>
                <w:rFonts w:ascii="Calibri" w:cs="Calibri" w:eastAsia="Calibri" w:hAnsi="Calibri"/>
                <w:sz w:val="22"/>
                <w:szCs w:val="22"/>
              </w:rPr>
              <w:t xml:space="preserve">Tổng kết: nhóm không huấn luyện gì, không đề xuất kiến trúc gì, không so sánh phương pháp nào, không đo được điều gì mà cộng đồng chưa biết. Đây là một dự án tích hợp phần mềm chất lượng cao được nộp làm đồ án AI.</w:t>
            </w:r>
          </w:p>
          <w:p>
            <w:pPr>
              <w:spacing w:after="0" w:before="0" w:line="288"/>
            </w:pPr>
            <w:r>
              <w:rPr>
                <w:rFonts w:ascii="Calibri" w:cs="Calibri" w:eastAsia="Calibri" w:hAnsi="Calibri"/>
                <w:sz w:val="22"/>
                <w:szCs w:val="22"/>
              </w:rPr>
              <w:t xml:space="preserve">Tôi nhấn mạnh: kiến trúc mà tài liệu đề xuất — dùng model mạnh ở tầng nhận thức, giữ quyết định an toàn ở tầng tất định audit được — là kiến trúc ĐÚNG. Tôi không yêu cầu các em phá nó. Tôi yêu cầu các em thêm một tầng có hàm lượng khoa học vào đúng chỗ mà không phá vỡ nguyên tắc an toàn đó.</w:t>
            </w:r>
          </w:p>
        </w:tc>
      </w:tr>
    </w:tbl>
    <w:p>
      <w:pPr>
        <w:spacing w:after="160"/>
      </w:pPr>
      <w:r>
        <w:rPr>
          <w:sz w:val="10"/>
          <w:szCs w:val="10"/>
        </w:rPr>
        <w:t xml:space="preserve"/>
      </w:r>
    </w:p>
    <w:p>
      <w:pPr>
        <w:pStyle w:val="Heading2"/>
        <w:spacing w:after="140" w:before="280"/>
      </w:pPr>
      <w:r>
        <w:rPr>
          <w:rFonts w:ascii="Calibri" w:cs="Calibri" w:eastAsia="Calibri" w:hAnsi="Calibri"/>
          <w:b/>
          <w:bCs/>
          <w:color w:val="2E5496"/>
          <w:sz w:val="26"/>
          <w:szCs w:val="26"/>
        </w:rPr>
        <w:t xml:space="preserve">5.2. Bốn chỗ AI thật sự tạo ra lợi thế</w:t>
      </w:r>
    </w:p>
    <w:p>
      <w:pPr>
        <w:spacing w:after="140" w:before="0" w:line="288"/>
      </w:pPr>
      <w:r>
        <w:rPr>
          <w:rFonts w:ascii="Calibri" w:cs="Calibri" w:eastAsia="Calibri" w:hAnsi="Calibri"/>
          <w:sz w:val="22"/>
          <w:szCs w:val="22"/>
        </w:rPr>
        <w:t xml:space="preserve">Xếp theo tỷ lệ giá trị trên công sức. Với một học kỳ và một nhóm, các em làm được cả bốn — nhưng hướng số 1 là hướng tôi muốn các em đặt cược.</w:t>
      </w:r>
    </w:p>
    <w:p>
      <w:pPr>
        <w:pStyle w:val="Heading3"/>
        <w:spacing w:after="120" w:before="220"/>
      </w:pPr>
      <w:r>
        <w:rPr>
          <w:rFonts w:ascii="Calibri" w:cs="Calibri" w:eastAsia="Calibri" w:hAnsi="Calibri"/>
          <w:b/>
          <w:bCs/>
          <w:color w:val="595959"/>
          <w:sz w:val="23"/>
          <w:szCs w:val="23"/>
        </w:rPr>
        <w:t xml:space="preserve">Hướng 1 — Hiệu chỉnh ngưỡng thích ứng theo từng tài xế (ưu tiên cao nhất)</w:t>
      </w:r>
    </w:p>
    <w:p>
      <w:pPr>
        <w:spacing w:after="140" w:before="0" w:line="288"/>
      </w:pPr>
      <w:r>
        <w:rPr>
          <w:rFonts w:ascii="Calibri" w:cs="Calibri" w:eastAsia="Calibri" w:hAnsi="Calibri"/>
          <w:sz w:val="22"/>
          <w:szCs w:val="22"/>
        </w:rPr>
        <w:t xml:space="preserve">Ngưỡng EAR cố định là nguồn sinh báo động giả lớn nhất trong mọi hệ thống loại này, vì hình học mắt khác nhau rất nhiều giữa người với người. Và đây là điểm mấu chốt:</w:t>
      </w:r>
    </w:p>
    <w:tbl>
      <w:tblPr>
        <w:tblW w:type="dxa" w:w="9700"/>
        <w:tblBorders>
          <w:top w:val="single" w:color="EEF3FA" w:sz="2"/>
          <w:left w:val="single" w:color="1F3864" w:sz="18"/>
          <w:bottom w:val="single" w:color="EEF3FA" w:sz="2"/>
          <w:right w:val="single" w:color="EEF3FA" w:sz="2"/>
          <w:insideH w:val="none" w:color="FFFFFF" w:sz="0"/>
          <w:insideV w:val="none" w:color="FFFFFF" w:sz="0"/>
        </w:tblBorders>
      </w:tblPr>
      <w:tblGrid>
        <w:gridCol w:w="9700"/>
      </w:tblGrid>
      <w:tr>
        <w:tc>
          <w:tcPr>
            <w:tcW w:type="dxa" w:w="9700"/>
            <w:shd w:fill="EEF3FA"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LUẬN ĐIỂM CỐT LÕI</w:t>
            </w:r>
          </w:p>
          <w:p>
            <w:pPr>
              <w:spacing w:after="100" w:before="0" w:line="288"/>
            </w:pPr>
            <w:r>
              <w:rPr>
                <w:rFonts w:ascii="Calibri" w:cs="Calibri" w:eastAsia="Calibri" w:hAnsi="Calibri"/>
                <w:b/>
                <w:bCs/>
                <w:sz w:val="22"/>
                <w:szCs w:val="22"/>
              </w:rPr>
              <w:t xml:space="preserve">Các ngưỡng EAR phổ biến trong tài liệu khoa học (thường quanh 0.20–0.25) được hiệu chỉnh trên các dataset chủ yếu là người phương Tây. </w:t>
            </w:r>
            <w:r>
              <w:rPr>
                <w:rFonts w:ascii="Calibri" w:cs="Calibri" w:eastAsia="Calibri" w:hAnsi="Calibri"/>
                <w:sz w:val="22"/>
                <w:szCs w:val="22"/>
              </w:rPr>
              <w:t xml:space="preserve">Tỷ lệ mắt một mí và khe mi hẹp ở người Việt Nam và Đông Á cao hơn đáng kể, dẫn tới EAR nền thấp hơn một cách hệ thống. Một hệ thống dùng ngưỡng nhập khẩu sẽ báo động giả có hệ thống trên chính nhóm người dùng mục tiêu của các em.</w:t>
            </w:r>
          </w:p>
          <w:p>
            <w:pPr>
              <w:spacing w:after="0" w:before="0" w:line="288"/>
            </w:pPr>
            <w:r>
              <w:rPr>
                <w:rFonts w:ascii="Calibri" w:cs="Calibri" w:eastAsia="Calibri" w:hAnsi="Calibri"/>
                <w:b/>
                <w:bCs/>
                <w:sz w:val="22"/>
                <w:szCs w:val="22"/>
              </w:rPr>
              <w:t xml:space="preserve">Đây vừa là một khoảng trống nghiên cứu có thật, vừa đo được, vừa là chỗ nhóm các em có lợi thế tự nhiên mà một nhóm ở châu Âu không có. </w:t>
            </w:r>
            <w:r>
              <w:rPr>
                <w:rFonts w:ascii="Calibri" w:cs="Calibri" w:eastAsia="Calibri" w:hAnsi="Calibri"/>
                <w:sz w:val="22"/>
                <w:szCs w:val="22"/>
              </w:rPr>
              <w:t xml:space="preserve">Nếu tôi phải chọn một đóng góp khoa học duy nhất cho đề tài này, tôi chọn cái này.</w:t>
            </w:r>
          </w:p>
        </w:tc>
      </w:tr>
    </w:tbl>
    <w:p>
      <w:pPr>
        <w:spacing w:after="140"/>
      </w:pPr>
      <w:r>
        <w:rPr>
          <w:sz w:val="10"/>
          <w:szCs w:val="10"/>
        </w:rPr>
        <w:t xml:space="preserve"/>
      </w:r>
    </w:p>
    <w:p>
      <w:pPr>
        <w:spacing w:after="140" w:before="0" w:line="288"/>
      </w:pPr>
      <w:r>
        <w:rPr>
          <w:rFonts w:ascii="Calibri" w:cs="Calibri" w:eastAsia="Calibri" w:hAnsi="Calibri"/>
          <w:sz w:val="22"/>
          <w:szCs w:val="22"/>
        </w:rPr>
        <w:t xml:space="preserve">Bài toán kỹ thuật cụ thể: học đường nền EAR cá nhân trực tuyến trong 60–90 giây đầu chuyến, xử lý khởi động lạnh, chống trôi theo thời gian và theo tư thế đầu. Có thể làm bằng thống kê thích ứng, mô hình hỗn hợp, hoặc một bộ chuẩn hoá học được. Đo bằng: số báo động giả mỗi giờ, trước và sau khi bật hiệu chỉnh, trên cùng một tập test.</w:t>
      </w:r>
    </w:p>
    <w:p>
      <w:pPr>
        <w:pStyle w:val="Heading3"/>
        <w:spacing w:after="120" w:before="220"/>
      </w:pPr>
      <w:r>
        <w:rPr>
          <w:rFonts w:ascii="Calibri" w:cs="Calibri" w:eastAsia="Calibri" w:hAnsi="Calibri"/>
          <w:b/>
          <w:bCs/>
          <w:color w:val="595959"/>
          <w:sz w:val="23"/>
          <w:szCs w:val="23"/>
        </w:rPr>
        <w:t xml:space="preserve">Hướng 2 — Mô hình thời gian học được, đối chứng trực tiếp với rule engine</w:t>
      </w:r>
    </w:p>
    <w:p>
      <w:pPr>
        <w:spacing w:after="140" w:before="0" w:line="288"/>
      </w:pPr>
      <w:r>
        <w:rPr>
          <w:rFonts w:ascii="Calibri" w:cs="Calibri" w:eastAsia="Calibri" w:hAnsi="Calibri"/>
          <w:sz w:val="22"/>
          <w:szCs w:val="22"/>
        </w:rPr>
        <w:t xml:space="preserve">Huấn luyện một GRU hoặc TCN nhẹ trên chuỗi vector đặc trưng (EAR, PERCLOS, MAR, head pose, phone) và so sánh sòng phẳng với máy trạng thái thủ công: cùng đặc trưng đầu vào, cùng cách chia dữ liệu, cùng tập test. Chi phí rất thấp vì vector đặc trưng nhỏ, huấn luyện chỉ vài phút. Đầu ra là đúng thứ hội đồng muốn thấy: một thí nghiệm có đối chứng, không phải một tuyên bố.</w:t>
      </w:r>
    </w:p>
    <w:p>
      <w:pPr>
        <w:spacing w:after="140" w:before="0" w:line="288"/>
      </w:pPr>
      <w:r>
        <w:rPr>
          <w:rFonts w:ascii="Calibri" w:cs="Calibri" w:eastAsia="Calibri" w:hAnsi="Calibri"/>
          <w:sz w:val="22"/>
          <w:szCs w:val="22"/>
        </w:rPr>
        <w:t xml:space="preserve">Tài liệu hoãn việc này sang "sau MVP". Thứ tự đó đúng, nhưng phạm vi thì sai: với một học kỳ, đây phải nằm trong đề tài, không nằm ngoài.</w:t>
      </w:r>
    </w:p>
    <w:p>
      <w:pPr>
        <w:pStyle w:val="Heading3"/>
        <w:spacing w:after="120" w:before="220"/>
      </w:pPr>
      <w:r>
        <w:rPr>
          <w:rFonts w:ascii="Calibri" w:cs="Calibri" w:eastAsia="Calibri" w:hAnsi="Calibri"/>
          <w:b/>
          <w:bCs/>
          <w:color w:val="595959"/>
          <w:sz w:val="23"/>
          <w:szCs w:val="23"/>
        </w:rPr>
        <w:t xml:space="preserve">Hướng 3 — Đo khoảng cách tổng quát hoá</w:t>
      </w:r>
    </w:p>
    <w:p>
      <w:pPr>
        <w:spacing w:after="140" w:before="0" w:line="288"/>
      </w:pPr>
      <w:r>
        <w:rPr>
          <w:rFonts w:ascii="Calibri" w:cs="Calibri" w:eastAsia="Calibri" w:hAnsi="Calibri"/>
          <w:sz w:val="22"/>
          <w:szCs w:val="22"/>
        </w:rPr>
        <w:t xml:space="preserve">Báo cáo có hệ thống ba con số trên cùng một mô hình: đánh giá phụ thuộc người dùng, đánh giá độc lập người dùng, và đánh giá chéo dataset. Bản thân khoảng cách giữa ba con số này là một đóng góp khoa học — nó định lượng mức độ lạc quan của các báo cáo trong cùng dataset. Chi phí chỉ là thời gian chạy đánh giá, vì hạ tầng đánh giá dù sao cũng phải xây.</w:t>
      </w:r>
    </w:p>
    <w:p>
      <w:pPr>
        <w:pStyle w:val="Heading3"/>
        <w:spacing w:after="120" w:before="220"/>
      </w:pPr>
      <w:r>
        <w:rPr>
          <w:rFonts w:ascii="Calibri" w:cs="Calibri" w:eastAsia="Calibri" w:hAnsi="Calibri"/>
          <w:b/>
          <w:bCs/>
          <w:color w:val="595959"/>
          <w:sz w:val="23"/>
          <w:szCs w:val="23"/>
        </w:rPr>
        <w:t xml:space="preserve">Hướng 4 — Học trọng số hợp nhất tín hiệu thay vì chỉnh tay</w:t>
      </w:r>
    </w:p>
    <w:p>
      <w:pPr>
        <w:spacing w:after="140" w:before="0" w:line="288"/>
      </w:pPr>
      <w:r>
        <w:rPr>
          <w:rFonts w:ascii="Calibri" w:cs="Calibri" w:eastAsia="Calibri" w:hAnsi="Calibri"/>
          <w:sz w:val="22"/>
          <w:szCs w:val="22"/>
        </w:rPr>
        <w:t xml:space="preserve">Thay các trọng số do người đặt bằng một mô hình tuyến tính hoặc MLP rất nhỏ, học từ dữ liệu. Nếu dùng mô hình tuyến tính, các em vẫn giữ được tính diễn giải — vẫn đọc được từng tín hiệu đóng góp bao nhiêu — nên không mâu thuẫn với nguyên tắc audit được.</w:t>
      </w:r>
    </w:p>
    <w:p>
      <w:pPr>
        <w:spacing w:after="140"/>
      </w:pPr>
      <w:r>
        <w:rPr>
          <w:sz w:val="10"/>
          <w:szCs w:val="10"/>
        </w:rPr>
        <w:t xml:space="preserve"/>
      </w:r>
    </w:p>
    <w:tbl>
      <w:tblPr>
        <w:tblW w:type="dxa" w:w="9700"/>
        <w:tblBorders>
          <w:top w:val="single" w:color="FFF8E7" w:sz="2"/>
          <w:left w:val="single" w:color="B06000" w:sz="18"/>
          <w:bottom w:val="single" w:color="FFF8E7" w:sz="2"/>
          <w:right w:val="single" w:color="FFF8E7" w:sz="2"/>
          <w:insideH w:val="none" w:color="FFFFFF" w:sz="0"/>
          <w:insideV w:val="none" w:color="FFFFFF" w:sz="0"/>
        </w:tblBorders>
      </w:tblPr>
      <w:tblGrid>
        <w:gridCol w:w="9700"/>
      </w:tblGrid>
      <w:tr>
        <w:tc>
          <w:tcPr>
            <w:tcW w:type="dxa" w:w="9700"/>
            <w:shd w:fill="FFF8E7" w:color="auto" w:val="clear"/>
            <w:tcMar>
              <w:top w:type="dxa" w:w="140"/>
              <w:left w:type="dxa" w:w="180"/>
              <w:bottom w:type="dxa" w:w="140"/>
              <w:right w:type="dxa" w:w="180"/>
            </w:tcMar>
          </w:tcPr>
          <w:p>
            <w:pPr>
              <w:spacing w:after="80"/>
            </w:pPr>
            <w:r>
              <w:rPr>
                <w:rFonts w:ascii="Calibri" w:cs="Calibri" w:eastAsia="Calibri" w:hAnsi="Calibri"/>
                <w:b/>
                <w:bCs/>
                <w:color w:val="B06000"/>
                <w:sz w:val="21"/>
                <w:szCs w:val="21"/>
              </w:rPr>
              <w:t xml:space="preserve">QUYẾT ĐỊNH CẦN CHỐT</w:t>
            </w:r>
          </w:p>
          <w:p>
            <w:pPr>
              <w:spacing w:after="0" w:before="0" w:line="288"/>
            </w:pPr>
            <w:r>
              <w:rPr>
                <w:rFonts w:ascii="Calibri" w:cs="Calibri" w:eastAsia="Calibri" w:hAnsi="Calibri"/>
                <w:b/>
                <w:bCs/>
                <w:sz w:val="22"/>
                <w:szCs w:val="22"/>
              </w:rPr>
              <w:t xml:space="preserve">Nguyên tắc bất di bất dịch khi thêm AI: </w:t>
            </w:r>
            <w:r>
              <w:rPr>
                <w:rFonts w:ascii="Calibri" w:cs="Calibri" w:eastAsia="Calibri" w:hAnsi="Calibri"/>
                <w:sz w:val="22"/>
                <w:szCs w:val="22"/>
              </w:rPr>
              <w:t xml:space="preserve">mô hình học được nằm ở tầng sinh bằng chứng và tính điểm rủi ro. Tầng ra quyết định cuối cùng — cái quyết định có kêu cảnh báo hay không — vẫn phải tất định và audit được, đúng như tài liệu đã lập luận. Cách bố trí này cho các em cả hàm lượng AI lẫn lập luận an toàn, không phải đánh đổi.</w:t>
            </w:r>
          </w:p>
        </w:tc>
      </w:tr>
    </w:tbl>
    <w:p>
      <w:r>
        <w:br w:type="page"/>
      </w:r>
    </w:p>
    <w:p>
      <w:pPr>
        <w:pStyle w:val="Heading1"/>
        <w:spacing w:after="180" w:before="360"/>
      </w:pPr>
      <w:r>
        <w:rPr>
          <w:rFonts w:ascii="Calibri" w:cs="Calibri" w:eastAsia="Calibri" w:hAnsi="Calibri"/>
          <w:b/>
          <w:bCs/>
          <w:color w:val="1F3864"/>
          <w:sz w:val="32"/>
          <w:szCs w:val="32"/>
        </w:rPr>
        <w:t xml:space="preserve">6. Lỗ hổng chặn: nhãn dữ liệu mà bảng metric yêu cầu không tồn tại</w:t>
      </w:r>
    </w:p>
    <w:p>
      <w:pPr>
        <w:spacing w:after="140" w:before="0" w:line="288"/>
      </w:pPr>
      <w:r>
        <w:rPr>
          <w:rFonts w:ascii="Calibri" w:cs="Calibri" w:eastAsia="Calibri" w:hAnsi="Calibri"/>
          <w:sz w:val="22"/>
          <w:szCs w:val="22"/>
        </w:rPr>
        <w:t xml:space="preserve">Đây là lỗi kỹ thuật cụ thể nhất trong tài liệu, và nếu không xử lý trước thì đến tuần thứ 10 các em sẽ phát hiện ra mình không đo được những gì đã hứa.</w:t>
      </w:r>
    </w:p>
    <w:p>
      <w:pPr>
        <w:pStyle w:val="Heading2"/>
        <w:spacing w:after="140" w:before="280"/>
      </w:pPr>
      <w:r>
        <w:rPr>
          <w:rFonts w:ascii="Calibri" w:cs="Calibri" w:eastAsia="Calibri" w:hAnsi="Calibri"/>
          <w:b/>
          <w:bCs/>
          <w:color w:val="2E5496"/>
          <w:sz w:val="26"/>
          <w:szCs w:val="26"/>
        </w:rPr>
        <w:t xml:space="preserve">6.1. Đối chiếu: metric đã hứa và nhãn thật sự có</w:t>
      </w:r>
    </w:p>
    <w:p>
      <w:pPr>
        <w:spacing w:after="140" w:before="0" w:line="288"/>
      </w:pPr>
      <w:r>
        <w:rPr>
          <w:rFonts w:ascii="Calibri" w:cs="Calibri" w:eastAsia="Calibri" w:hAnsi="Calibri"/>
          <w:sz w:val="22"/>
          <w:szCs w:val="22"/>
        </w:rPr>
        <w:t xml:space="preserve">Tôi đã kiểm tra trực tiếp trang chính thức của UTA-RLDD và kho DMD hiện hành. Kết quả:</w:t>
      </w:r>
    </w:p>
    <w:tbl>
      <w:tblPr>
        <w:tblW w:type="dxa" w:w="9700"/>
        <w:tblBorders>
          <w:top w:val="single" w:color="BFC9DA" w:sz="4"/>
          <w:left w:val="single" w:color="BFC9DA" w:sz="4"/>
          <w:bottom w:val="single" w:color="BFC9DA" w:sz="4"/>
          <w:right w:val="single" w:color="BFC9DA" w:sz="4"/>
          <w:insideH w:val="single" w:color="D9DFEA" w:sz="2"/>
          <w:insideV w:val="single" w:color="D9DFEA" w:sz="2"/>
        </w:tblBorders>
      </w:tblPr>
      <w:tblGrid>
        <w:gridCol w:w="1700"/>
        <w:gridCol w:w="4300"/>
        <w:gridCol w:w="3700"/>
      </w:tblGrid>
      <w:tr>
        <w:trPr>
          <w:tblHeader/>
        </w:trPr>
        <w:tc>
          <w:tcPr>
            <w:tcW w:type="dxa" w:w="17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Dataset</w:t>
            </w:r>
          </w:p>
        </w:tc>
        <w:tc>
          <w:tcPr>
            <w:tcW w:type="dxa" w:w="43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Nhãn thực tế có</w:t>
            </w:r>
          </w:p>
        </w:tc>
        <w:tc>
          <w:tcPr>
            <w:tcW w:type="dxa" w:w="37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Đo được metric nào trong bảng của các em</w:t>
            </w:r>
          </w:p>
        </w:tc>
      </w:tr>
      <w:tr>
        <w:tc>
          <w:tcPr>
            <w:tcW w:type="dxa" w:w="17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UTA-RLDD</w:t>
            </w:r>
          </w:p>
        </w:tc>
        <w:tc>
          <w:tcPr>
            <w:tcW w:type="dxa" w:w="43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180 video, 60 người, ~30 giờ. Nhãn MỘT nhãn cho CẢ video (tỉnh / lơ mơ / buồn ngủ), theo thang Karolinska. KHÔNG có nhãn eye-state, blink hay yawn theo khung hình</w:t>
            </w:r>
          </w:p>
        </w:tc>
        <w:tc>
          <w:tcPr>
            <w:tcW w:type="dxa" w:w="37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Chỉ đo được phân loại mức video. KHÔNG đo được Eye-state F1, Blink event F1, hay onset delay</w:t>
            </w:r>
          </w:p>
        </w:tc>
      </w:tr>
      <w:tr>
        <w:tc>
          <w:tcPr>
            <w:tcW w:type="dxa" w:w="17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DMD (bản 2026)</w:t>
            </w:r>
          </w:p>
        </w:tc>
        <w:tc>
          <w:tcPr>
            <w:tcW w:type="dxa" w:w="43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Chỉ còn RGB xe thật, 14 subject không hạn chế sử dụng. Có annotation thời gian cho distraction, fatigue, gaze, head pose (định dạng VCD)</w:t>
            </w:r>
          </w:p>
        </w:tc>
        <w:tc>
          <w:tcPr>
            <w:tcW w:type="dxa" w:w="37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Đây là nguồn công khai DUY NHẤT có đủ độ chi tiết cho metric mức sự kiện</w:t>
            </w:r>
          </w:p>
        </w:tc>
      </w:tr>
      <w:tr>
        <w:tc>
          <w:tcPr>
            <w:tcW w:type="dxa" w:w="17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YawDD</w:t>
            </w:r>
          </w:p>
        </w:tc>
        <w:tc>
          <w:tcPr>
            <w:tcW w:type="dxa" w:w="43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Nhãn mức clip: bình thường / nói chuyện / ngáp. Xe đỗ</w:t>
            </w:r>
          </w:p>
        </w:tc>
        <w:tc>
          <w:tcPr>
            <w:tcW w:type="dxa" w:w="37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Đo được yawn detector. Không đo được gì khác</w:t>
            </w:r>
          </w:p>
        </w:tc>
      </w:tr>
      <w:tr>
        <w:tc>
          <w:tcPr>
            <w:tcW w:type="dxa" w:w="17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State Farm</w:t>
            </w:r>
          </w:p>
        </w:tc>
        <w:tc>
          <w:tcPr>
            <w:tcW w:type="dxa" w:w="43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Ảnh tĩnh, nhãn lớp hành vi</w:t>
            </w:r>
          </w:p>
        </w:tc>
        <w:tc>
          <w:tcPr>
            <w:tcW w:type="dxa" w:w="37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Bootstrap phone detector. Không có chiều thời gian</w:t>
            </w:r>
          </w:p>
        </w:tc>
      </w:tr>
    </w:tbl>
    <w:p>
      <w:pPr>
        <w:spacing w:after="180"/>
      </w:pPr>
      <w:r>
        <w:rPr>
          <w:sz w:val="10"/>
          <w:szCs w:val="10"/>
        </w:rPr>
        <w:t xml:space="preserve"/>
      </w:r>
    </w:p>
    <w:tbl>
      <w:tblPr>
        <w:tblW w:type="dxa" w:w="9700"/>
        <w:tblBorders>
          <w:top w:val="single" w:color="FDF2F0" w:sz="2"/>
          <w:left w:val="single" w:color="A61C00" w:sz="18"/>
          <w:bottom w:val="single" w:color="FDF2F0" w:sz="2"/>
          <w:right w:val="single" w:color="FDF2F0" w:sz="2"/>
          <w:insideH w:val="none" w:color="FFFFFF" w:sz="0"/>
          <w:insideV w:val="none" w:color="FFFFFF" w:sz="0"/>
        </w:tblBorders>
      </w:tblPr>
      <w:tblGrid>
        <w:gridCol w:w="9700"/>
      </w:tblGrid>
      <w:tr>
        <w:tc>
          <w:tcPr>
            <w:tcW w:type="dxa" w:w="9700"/>
            <w:shd w:fill="FDF2F0" w:color="auto" w:val="clear"/>
            <w:tcMar>
              <w:top w:type="dxa" w:w="140"/>
              <w:left w:type="dxa" w:w="180"/>
              <w:bottom w:type="dxa" w:w="140"/>
              <w:right w:type="dxa" w:w="180"/>
            </w:tcMar>
          </w:tcPr>
          <w:p>
            <w:pPr>
              <w:spacing w:after="80"/>
            </w:pPr>
            <w:r>
              <w:rPr>
                <w:rFonts w:ascii="Calibri" w:cs="Calibri" w:eastAsia="Calibri" w:hAnsi="Calibri"/>
                <w:b/>
                <w:bCs/>
                <w:color w:val="A61C00"/>
                <w:sz w:val="21"/>
                <w:szCs w:val="21"/>
              </w:rPr>
              <w:t xml:space="preserve">PHẢN BIỆN</w:t>
            </w:r>
          </w:p>
          <w:p>
            <w:pPr>
              <w:spacing w:after="100" w:before="0" w:line="288"/>
            </w:pPr>
            <w:r>
              <w:rPr>
                <w:rFonts w:ascii="Calibri" w:cs="Calibri" w:eastAsia="Calibri" w:hAnsi="Calibri"/>
                <w:b/>
                <w:bCs/>
                <w:sz w:val="22"/>
                <w:szCs w:val="22"/>
              </w:rPr>
              <w:t xml:space="preserve">Hệ quả trực tiếp: </w:t>
            </w:r>
            <w:r>
              <w:rPr>
                <w:rFonts w:ascii="Calibri" w:cs="Calibri" w:eastAsia="Calibri" w:hAnsi="Calibri"/>
                <w:sz w:val="22"/>
                <w:szCs w:val="22"/>
              </w:rPr>
              <w:t xml:space="preserve">bảng metric 17 dòng của các em có ít nhất 6 dòng hiện không đo được bằng dữ liệu công khai đã chọn — bao gồm Eye-state F1 ≥ 0.90, Blink event F1 ≥ 0.85, Drowsiness event recall ≥ 0.90, Detection delay p95 ≤ 1s, và False alerts/hour ≤ 1.0. Năm trong sáu dòng đó lại đúng là những dòng quan trọng nhất.</w:t>
            </w:r>
          </w:p>
          <w:p>
            <w:pPr>
              <w:spacing w:after="0" w:before="0" w:line="288"/>
            </w:pPr>
            <w:r>
              <w:rPr>
                <w:rFonts w:ascii="Calibri" w:cs="Calibri" w:eastAsia="Calibri" w:hAnsi="Calibri"/>
                <w:b/>
                <w:bCs/>
                <w:sz w:val="22"/>
                <w:szCs w:val="22"/>
              </w:rPr>
              <w:t xml:space="preserve">Thêm hai vấn đề về tính đại diện: </w:t>
            </w:r>
            <w:r>
              <w:rPr>
                <w:rFonts w:ascii="Calibri" w:cs="Calibri" w:eastAsia="Calibri" w:hAnsi="Calibri"/>
                <w:sz w:val="22"/>
                <w:szCs w:val="22"/>
              </w:rPr>
              <w:t xml:space="preserve">UTA-RLDD gồm 51 nam và 9 nữ — 85% là nam. Mọi tuyên bố về tính đa dạng của tập test đều không đứng vững. Và DMD chỉ còn 14 subject, nên đánh giá leave-one-subject-out sẽ cho khoảng tin cậy rất rộng; các em phải báo cáo khoảng tin cậy, không chỉ báo cáo giá trị trung bình.</w:t>
            </w:r>
          </w:p>
        </w:tc>
      </w:tr>
    </w:tbl>
    <w:p>
      <w:pPr>
        <w:spacing w:after="160"/>
      </w:pPr>
      <w:r>
        <w:rPr>
          <w:sz w:val="10"/>
          <w:szCs w:val="10"/>
        </w:rPr>
        <w:t xml:space="preserve"/>
      </w:r>
    </w:p>
    <w:p>
      <w:pPr>
        <w:pStyle w:val="Heading2"/>
        <w:spacing w:after="140" w:before="280"/>
      </w:pPr>
      <w:r>
        <w:rPr>
          <w:rFonts w:ascii="Calibri" w:cs="Calibri" w:eastAsia="Calibri" w:hAnsi="Calibri"/>
          <w:b/>
          <w:bCs/>
          <w:color w:val="2E5496"/>
          <w:sz w:val="26"/>
          <w:szCs w:val="26"/>
        </w:rPr>
        <w:t xml:space="preserve">6.2. Một mâu thuẫn về giấy phép cần xác minh gấp</w:t>
      </w:r>
    </w:p>
    <w:p>
      <w:pPr>
        <w:spacing w:after="140" w:before="0" w:line="288"/>
      </w:pPr>
      <w:r>
        <w:rPr>
          <w:rFonts w:ascii="Calibri" w:cs="Calibri" w:eastAsia="Calibri" w:hAnsi="Calibri"/>
          <w:sz w:val="22"/>
          <w:szCs w:val="22"/>
        </w:rPr>
        <w:t xml:space="preserve">Tài liệu của các em ghi DMD được phát hành theo CC BY-NC-ND 4.0. Khi tôi kiểm tra kho GitHub hiện hành của Vicomtech, README ghi giấy phép MIT. Nhiều khả năng MIT áp cho mã nguồn công cụ còn dữ liệu theo giấy phép khác — nhưng các em không được đoán. Hai giấy phép này khác nhau về bản chất, và DMD lại đúng là dataset các em phụ thuộc nhiều nhất. Hãy gửi email cho nhóm tác giả và lưu lại câu trả lời làm phụ lục.</w:t>
      </w:r>
    </w:p>
    <w:p>
      <w:pPr>
        <w:pStyle w:val="Heading2"/>
        <w:spacing w:after="140" w:before="280"/>
      </w:pPr>
      <w:r>
        <w:rPr>
          <w:rFonts w:ascii="Calibri" w:cs="Calibri" w:eastAsia="Calibri" w:hAnsi="Calibri"/>
          <w:b/>
          <w:bCs/>
          <w:color w:val="2E5496"/>
          <w:sz w:val="26"/>
          <w:szCs w:val="26"/>
        </w:rPr>
        <w:t xml:space="preserve">6.3. Chiến lược dữ liệu tôi đề xuất</w:t>
      </w:r>
    </w:p>
    <w:tbl>
      <w:tblPr>
        <w:tblW w:type="dxa" w:w="9700"/>
        <w:tblBorders>
          <w:top w:val="single" w:color="BFC9DA" w:sz="4"/>
          <w:left w:val="single" w:color="BFC9DA" w:sz="4"/>
          <w:bottom w:val="single" w:color="BFC9DA" w:sz="4"/>
          <w:right w:val="single" w:color="BFC9DA" w:sz="4"/>
          <w:insideH w:val="single" w:color="D9DFEA" w:sz="2"/>
          <w:insideV w:val="single" w:color="D9DFEA" w:sz="2"/>
        </w:tblBorders>
      </w:tblPr>
      <w:tblGrid>
        <w:gridCol w:w="2400"/>
        <w:gridCol w:w="3100"/>
        <w:gridCol w:w="4200"/>
      </w:tblGrid>
      <w:tr>
        <w:trPr>
          <w:tblHeader/>
        </w:trPr>
        <w:tc>
          <w:tcPr>
            <w:tcW w:type="dxa" w:w="24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Vai trò</w:t>
            </w:r>
          </w:p>
        </w:tc>
        <w:tc>
          <w:tcPr>
            <w:tcW w:type="dxa" w:w="31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Nguồn</w:t>
            </w:r>
          </w:p>
        </w:tc>
        <w:tc>
          <w:tcPr>
            <w:tcW w:type="dxa" w:w="42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Dùng để làm gì</w:t>
            </w:r>
          </w:p>
        </w:tc>
      </w:tr>
      <w:tr>
        <w:tc>
          <w:tcPr>
            <w:tcW w:type="dxa" w:w="24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Tập vàng mức sự kiện
(bắt buộc phải tự làm)</w:t>
            </w:r>
          </w:p>
        </w:tc>
        <w:tc>
          <w:tcPr>
            <w:tcW w:type="dxa" w:w="31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Tự quay 90–120 phút, 8–12 người, theo đúng 19 kịch bản trong ma trận robustness của các em</w:t>
            </w:r>
          </w:p>
        </w:tc>
        <w:tc>
          <w:tcPr>
            <w:tcW w:type="dxa" w:w="42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Đây là nơi DUY NHẤT đo được onset delay, false alerts/hour và toàn bộ ma trận robustness</w:t>
            </w:r>
          </w:p>
        </w:tc>
      </w:tr>
      <w:tr>
        <w:tc>
          <w:tcPr>
            <w:tcW w:type="dxa" w:w="24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Tập chủ lực mức sự kiện công khai</w:t>
            </w:r>
          </w:p>
        </w:tc>
        <w:tc>
          <w:tcPr>
            <w:tcW w:type="dxa" w:w="31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DMD, 14 subject</w:t>
            </w:r>
          </w:p>
        </w:tc>
        <w:tc>
          <w:tcPr>
            <w:tcW w:type="dxa" w:w="42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Đánh giá độc lập người dùng trên dữ liệu xe thật</w:t>
            </w:r>
          </w:p>
        </w:tc>
      </w:tr>
      <w:tr>
        <w:tc>
          <w:tcPr>
            <w:tcW w:type="dxa" w:w="24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Tập quy mô lớn mức video</w:t>
            </w:r>
          </w:p>
        </w:tc>
        <w:tc>
          <w:tcPr>
            <w:tcW w:type="dxa" w:w="31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UTA-RLDD, 5-fold chính thức theo người</w:t>
            </w:r>
          </w:p>
        </w:tc>
        <w:tc>
          <w:tcPr>
            <w:tcW w:type="dxa" w:w="42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Phân loại mức video và kiểm tra tương quan xu hướng PERCLOS-proxy</w:t>
            </w:r>
          </w:p>
        </w:tc>
      </w:tr>
      <w:tr>
        <w:tc>
          <w:tcPr>
            <w:tcW w:type="dxa" w:w="24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Tập chuyên biệt</w:t>
            </w:r>
          </w:p>
        </w:tc>
        <w:tc>
          <w:tcPr>
            <w:tcW w:type="dxa" w:w="31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YawDD cho ngáp, State Farm cho điện thoại</w:t>
            </w:r>
          </w:p>
        </w:tc>
        <w:tc>
          <w:tcPr>
            <w:tcW w:type="dxa" w:w="42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Đánh giá từng module riêng lẻ</w:t>
            </w:r>
          </w:p>
        </w:tc>
      </w:tr>
      <w:tr>
        <w:tc>
          <w:tcPr>
            <w:tcW w:type="dxa" w:w="24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Tập kiểm tra chéo miền</w:t>
            </w:r>
          </w:p>
        </w:tc>
        <w:tc>
          <w:tcPr>
            <w:tcW w:type="dxa" w:w="31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Huấn luyện trên DMD, kiểm tra zero-shot trên tập tự quay</w:t>
            </w:r>
          </w:p>
        </w:tc>
        <w:tc>
          <w:tcPr>
            <w:tcW w:type="dxa" w:w="42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Đo khoảng cách tổng quát hoá — chính là Hướng 3 ở Mục 5</w:t>
            </w:r>
          </w:p>
        </w:tc>
      </w:tr>
    </w:tbl>
    <w:p>
      <w:pPr>
        <w:spacing w:after="180"/>
      </w:pPr>
      <w:r>
        <w:rPr>
          <w:sz w:val="10"/>
          <w:szCs w:val="10"/>
        </w:rPr>
        <w:t xml:space="preserve"/>
      </w:r>
    </w:p>
    <w:tbl>
      <w:tblPr>
        <w:tblW w:type="dxa" w:w="9700"/>
        <w:tblBorders>
          <w:top w:val="single" w:color="FFF8E7" w:sz="2"/>
          <w:left w:val="single" w:color="B06000" w:sz="18"/>
          <w:bottom w:val="single" w:color="FFF8E7" w:sz="2"/>
          <w:right w:val="single" w:color="FFF8E7" w:sz="2"/>
          <w:insideH w:val="none" w:color="FFFFFF" w:sz="0"/>
          <w:insideV w:val="none" w:color="FFFFFF" w:sz="0"/>
        </w:tblBorders>
      </w:tblPr>
      <w:tblGrid>
        <w:gridCol w:w="9700"/>
      </w:tblGrid>
      <w:tr>
        <w:tc>
          <w:tcPr>
            <w:tcW w:type="dxa" w:w="9700"/>
            <w:shd w:fill="FFF8E7" w:color="auto" w:val="clear"/>
            <w:tcMar>
              <w:top w:type="dxa" w:w="140"/>
              <w:left w:type="dxa" w:w="180"/>
              <w:bottom w:type="dxa" w:w="140"/>
              <w:right w:type="dxa" w:w="180"/>
            </w:tcMar>
          </w:tcPr>
          <w:p>
            <w:pPr>
              <w:spacing w:after="80"/>
            </w:pPr>
            <w:r>
              <w:rPr>
                <w:rFonts w:ascii="Calibri" w:cs="Calibri" w:eastAsia="Calibri" w:hAnsi="Calibri"/>
                <w:b/>
                <w:bCs/>
                <w:color w:val="B06000"/>
                <w:sz w:val="21"/>
                <w:szCs w:val="21"/>
              </w:rPr>
              <w:t xml:space="preserve">QUYẾT ĐỊNH CẦN CHỐT</w:t>
            </w:r>
          </w:p>
          <w:p>
            <w:pPr>
              <w:spacing w:after="100" w:before="0" w:line="288"/>
            </w:pPr>
            <w:r>
              <w:rPr>
                <w:rFonts w:ascii="Calibri" w:cs="Calibri" w:eastAsia="Calibri" w:hAnsi="Calibri"/>
                <w:b/>
                <w:bCs/>
                <w:sz w:val="22"/>
                <w:szCs w:val="22"/>
              </w:rPr>
              <w:t xml:space="preserve">Ngân sách gán nhãn — con số sinh viên luôn ước lượng thiếu: </w:t>
            </w:r>
            <w:r>
              <w:rPr>
                <w:rFonts w:ascii="Calibri" w:cs="Calibri" w:eastAsia="Calibri" w:hAnsi="Calibri"/>
                <w:sz w:val="22"/>
                <w:szCs w:val="22"/>
              </w:rPr>
              <w:t xml:space="preserve">gán nhãn sự kiện có mốc thời gian tốn khoảng 8–12 lần thời lượng video. Với 120 phút video, đó là khoảng 16–24 giờ công. Chia cho nhóm là khả thi, nhưng phải đưa vào kế hoạch như một hạng mục công việc thật, có người chịu trách nhiệm.</w:t>
            </w:r>
          </w:p>
          <w:p>
            <w:pPr>
              <w:spacing w:after="0" w:before="0" w:line="288"/>
            </w:pPr>
            <w:r>
              <w:rPr>
                <w:rFonts w:ascii="Calibri" w:cs="Calibri" w:eastAsia="Calibri" w:hAnsi="Calibri"/>
                <w:sz w:val="22"/>
                <w:szCs w:val="22"/>
              </w:rPr>
              <w:t xml:space="preserve">Hai lời khuyên thực hành: (1) Gán nhãn KHOẢNG sự kiện với mốc bắt đầu–kết thúc, đừng gán nhãn từng khung hình — rồi suy ra nhãn khung hình bằng script. (2) Hai người gán độc lập trên 15% dữ liệu và báo cáo độ đồng thuận. Con số đó làm cho toàn bộ phần đánh giá của các em đáng tin hơn hẳn trước hội đồng.</w:t>
            </w:r>
          </w:p>
        </w:tc>
      </w:tr>
    </w:tbl>
    <w:p>
      <w:r>
        <w:br w:type="page"/>
      </w:r>
    </w:p>
    <w:p>
      <w:pPr>
        <w:pStyle w:val="Heading1"/>
        <w:spacing w:after="180" w:before="360"/>
      </w:pPr>
      <w:r>
        <w:rPr>
          <w:rFonts w:ascii="Calibri" w:cs="Calibri" w:eastAsia="Calibri" w:hAnsi="Calibri"/>
          <w:b/>
          <w:bCs/>
          <w:color w:val="1F3864"/>
          <w:sz w:val="32"/>
          <w:szCs w:val="32"/>
        </w:rPr>
        <w:t xml:space="preserve">7. Đã xây được MVP chưa? — Rồi, sau khi chốt 5 quyết định</w:t>
      </w:r>
    </w:p>
    <w:p>
      <w:pPr>
        <w:spacing w:after="140" w:before="0" w:line="288"/>
      </w:pPr>
      <w:r>
        <w:rPr>
          <w:rFonts w:ascii="Calibri" w:cs="Calibri" w:eastAsia="Calibri" w:hAnsi="Calibri"/>
          <w:sz w:val="22"/>
          <w:szCs w:val="22"/>
        </w:rPr>
        <w:t xml:space="preserve">Câu trả lời ngắn: có. Rào cản lớn nhất trong tài liệu — "hardware target chưa được chỉ định" — đã được gỡ bằng chính câu trả lời của các em. Nhưng đừng viết dòng code đầu tiên trước khi chốt xong 5 việc dưới đây.</w:t>
      </w:r>
    </w:p>
    <w:p>
      <w:pPr>
        <w:pStyle w:val="Heading2"/>
        <w:spacing w:after="140" w:before="280"/>
      </w:pPr>
      <w:r>
        <w:rPr>
          <w:rFonts w:ascii="Calibri" w:cs="Calibri" w:eastAsia="Calibri" w:hAnsi="Calibri"/>
          <w:b/>
          <w:bCs/>
          <w:color w:val="2E5496"/>
          <w:sz w:val="26"/>
          <w:szCs w:val="26"/>
        </w:rPr>
        <w:t xml:space="preserve">7.1. Chốt nền tảng: điện thoại Android là mục tiêu chính</w:t>
      </w:r>
    </w:p>
    <w:p>
      <w:pPr>
        <w:spacing w:after="140" w:before="0" w:line="288"/>
      </w:pPr>
      <w:r>
        <w:rPr>
          <w:rFonts w:ascii="Calibri" w:cs="Calibri" w:eastAsia="Calibri" w:hAnsi="Calibri"/>
          <w:sz w:val="22"/>
          <w:szCs w:val="22"/>
        </w:rPr>
        <w:t xml:space="preserve">Tôi khuyến nghị mạnh phương án Android, và lý do không chỉ là kỹ thuật:</w:t>
      </w:r>
    </w:p>
    <w:tbl>
      <w:tblPr>
        <w:tblW w:type="dxa" w:w="9700"/>
        <w:tblBorders>
          <w:top w:val="single" w:color="BFC9DA" w:sz="4"/>
          <w:left w:val="single" w:color="BFC9DA" w:sz="4"/>
          <w:bottom w:val="single" w:color="BFC9DA" w:sz="4"/>
          <w:right w:val="single" w:color="BFC9DA" w:sz="4"/>
          <w:insideH w:val="single" w:color="D9DFEA" w:sz="2"/>
          <w:insideV w:val="single" w:color="D9DFEA" w:sz="2"/>
        </w:tblBorders>
      </w:tblPr>
      <w:tblGrid>
        <w:gridCol w:w="2900"/>
        <w:gridCol w:w="6800"/>
      </w:tblGrid>
      <w:tr>
        <w:trPr>
          <w:tblHeader/>
        </w:trPr>
        <w:tc>
          <w:tcPr>
            <w:tcW w:type="dxa" w:w="29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Lý do</w:t>
            </w:r>
          </w:p>
        </w:tc>
        <w:tc>
          <w:tcPr>
            <w:tcW w:type="dxa" w:w="68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Giải thích</w:t>
            </w:r>
          </w:p>
        </w:tc>
      </w:tr>
      <w:tr>
        <w:tc>
          <w:tcPr>
            <w:tcW w:type="dxa" w:w="29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Giải quyết luôn bài toán chấp nhận</w:t>
            </w:r>
          </w:p>
        </w:tc>
        <w:tc>
          <w:tcPr>
            <w:tcW w:type="dxa" w:w="68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Tài xế xe công nghệ ĐÃ gắn điện thoại lên táp-lô để chạy ứng dụng bản đồ. Chi phí phần cứng tăng thêm bằng không. Đây là câu trả lời cho phản biện "ai chịu bỏ tiền mua thiết bị giám sát chính mình"</w:t>
            </w:r>
          </w:p>
        </w:tc>
      </w:tr>
      <w:tr>
        <w:tc>
          <w:tcPr>
            <w:tcW w:type="dxa" w:w="29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Camera trước đã hướng đúng vào tài xế</w:t>
            </w:r>
          </w:p>
        </w:tc>
        <w:tc>
          <w:tcPr>
            <w:tcW w:type="dxa" w:w="68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Đúng vị trí near-frontal mà persona của các em yêu cầu, không cần lắp đặt gì thêm</w:t>
            </w:r>
          </w:p>
        </w:tc>
      </w:tr>
      <w:tr>
        <w:tc>
          <w:tcPr>
            <w:tcW w:type="dxa" w:w="29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Đầy đủ phương tiện cảnh báo</w:t>
            </w:r>
          </w:p>
        </w:tc>
        <w:tc>
          <w:tcPr>
            <w:tcW w:type="dxa" w:w="68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Loa, màn hình, rung — đều có sẵn, không cần mạch ngoài</w:t>
            </w:r>
          </w:p>
        </w:tc>
      </w:tr>
      <w:tr>
        <w:tc>
          <w:tcPr>
            <w:tcW w:type="dxa" w:w="29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MediaPipe hỗ trợ Android bậc nhất</w:t>
            </w:r>
          </w:p>
        </w:tc>
        <w:tc>
          <w:tcPr>
            <w:tcW w:type="dxa" w:w="68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Có delegate GPU/NNAPI, đạt tốc độ vượt xa mốc 15 FPS trên máy tầm trung</w:t>
            </w:r>
          </w:p>
        </w:tc>
      </w:tr>
      <w:tr>
        <w:tc>
          <w:tcPr>
            <w:tcW w:type="dxa" w:w="29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Mở ra một chương thực nghiệm thật</w:t>
            </w:r>
          </w:p>
        </w:tc>
        <w:tc>
          <w:tcPr>
            <w:tcW w:type="dxa" w:w="68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Điện thoại trong cabin nóng SẼ bị giảm xung do nhiệt. Rủi ro "thermal throttle" mà tài liệu đã liệt kê trở thành một thí nghiệm đo được, rất phù hợp khí hậu Việt Nam — và đây là nội dung nghiên cứu có giá trị thật</w:t>
            </w:r>
          </w:p>
        </w:tc>
      </w:tr>
    </w:tbl>
    <w:p>
      <w:pPr>
        <w:spacing w:after="160"/>
      </w:pPr>
      <w:r>
        <w:rPr>
          <w:sz w:val="10"/>
          <w:szCs w:val="10"/>
        </w:rPr>
        <w:t xml:space="preserve"/>
      </w:r>
    </w:p>
    <w:p>
      <w:pPr>
        <w:spacing w:after="140" w:before="0" w:line="288"/>
      </w:pPr>
      <w:r>
        <w:rPr>
          <w:rFonts w:ascii="Calibri" w:cs="Calibri" w:eastAsia="Calibri" w:hAnsi="Calibri"/>
          <w:sz w:val="22"/>
          <w:szCs w:val="22"/>
        </w:rPr>
        <w:t xml:space="preserve">Phân vai phần cứng đề xuất:</w:t>
      </w:r>
    </w:p>
    <w:p>
      <w:pPr>
        <w:pStyle w:val="ListParagraph"/>
        <w:numPr>
          <w:ilvl w:val="0"/>
          <w:numId w:val="3"/>
        </w:numPr>
        <w:spacing w:after="90" w:line="288"/>
      </w:pPr>
      <w:r>
        <w:rPr>
          <w:rFonts w:ascii="Calibri" w:cs="Calibri" w:eastAsia="Calibri" w:hAnsi="Calibri"/>
          <w:b/>
          <w:bCs/>
          <w:sz w:val="22"/>
          <w:szCs w:val="22"/>
        </w:rPr>
        <w:t xml:space="preserve">Android — mục tiêu triển khai chính. </w:t>
      </w:r>
      <w:r>
        <w:rPr>
          <w:rFonts w:ascii="Calibri" w:cs="Calibri" w:eastAsia="Calibri" w:hAnsi="Calibri"/>
          <w:sz w:val="22"/>
          <w:szCs w:val="22"/>
        </w:rPr>
        <w:t xml:space="preserve">Mọi tuyên bố về FPS và độ trễ phải đo trên đây.</w:t>
      </w:r>
    </w:p>
    <w:p>
      <w:pPr>
        <w:pStyle w:val="ListParagraph"/>
        <w:numPr>
          <w:ilvl w:val="0"/>
          <w:numId w:val="3"/>
        </w:numPr>
        <w:spacing w:after="90" w:line="288"/>
      </w:pPr>
      <w:r>
        <w:rPr>
          <w:rFonts w:ascii="Calibri" w:cs="Calibri" w:eastAsia="Calibri" w:hAnsi="Calibri"/>
          <w:b/>
          <w:bCs/>
          <w:sz w:val="22"/>
          <w:szCs w:val="22"/>
        </w:rPr>
        <w:t xml:space="preserve">Laptop — môi trường phát triển và chạy đánh giá. </w:t>
      </w:r>
      <w:r>
        <w:rPr>
          <w:rFonts w:ascii="Calibri" w:cs="Calibri" w:eastAsia="Calibri" w:hAnsi="Calibri"/>
          <w:sz w:val="22"/>
          <w:szCs w:val="22"/>
        </w:rPr>
        <w:t xml:space="preserve">Kết quả trên laptop KHÔNG được coi là kết quả nghiệm thu, đúng như tài liệu đã cảnh báo.</w:t>
      </w:r>
    </w:p>
    <w:p>
      <w:pPr>
        <w:pStyle w:val="ListParagraph"/>
        <w:numPr>
          <w:ilvl w:val="0"/>
          <w:numId w:val="3"/>
        </w:numPr>
        <w:spacing w:after="90" w:line="288"/>
      </w:pPr>
      <w:r>
        <w:rPr>
          <w:rFonts w:ascii="Calibri" w:cs="Calibri" w:eastAsia="Calibri" w:hAnsi="Calibri"/>
          <w:b/>
          <w:bCs/>
          <w:sz w:val="22"/>
          <w:szCs w:val="22"/>
        </w:rPr>
        <w:t xml:space="preserve">Một board nhúng (Jetson Orin Nano hoặc Pi 5) — tuỳ chọn, chỉ để làm chương so sánh. </w:t>
      </w:r>
      <w:r>
        <w:rPr>
          <w:rFonts w:ascii="Calibri" w:cs="Calibri" w:eastAsia="Calibri" w:hAnsi="Calibri"/>
          <w:sz w:val="22"/>
          <w:szCs w:val="22"/>
        </w:rPr>
        <w:t xml:space="preserve">Có thì tốt, không có thì đề tài vẫn đứng vững. Đừng để việc mua sắm chặn tiến độ.</w:t>
      </w:r>
    </w:p>
    <w:p>
      <w:pPr>
        <w:spacing w:after="120"/>
      </w:pPr>
      <w:r>
        <w:rPr>
          <w:sz w:val="10"/>
          <w:szCs w:val="10"/>
        </w:rPr>
        <w:t xml:space="preserve"/>
      </w:r>
    </w:p>
    <w:p>
      <w:pPr>
        <w:spacing w:after="160" w:before="0" w:line="288"/>
      </w:pPr>
      <w:r>
        <w:rPr>
          <w:rFonts w:ascii="Calibri" w:cs="Calibri" w:eastAsia="Calibri" w:hAnsi="Calibri"/>
          <w:b/>
          <w:bCs/>
          <w:sz w:val="22"/>
          <w:szCs w:val="22"/>
        </w:rPr>
        <w:t xml:space="preserve">Một ràng buộc thật cần xử lý sớm: </w:t>
      </w:r>
      <w:r>
        <w:rPr>
          <w:rFonts w:ascii="Calibri" w:cs="Calibri" w:eastAsia="Calibri" w:hAnsi="Calibri"/>
          <w:sz w:val="22"/>
          <w:szCs w:val="22"/>
        </w:rPr>
        <w:t xml:space="preserve">tài xế dùng chính điện thoại đó để chạy ứng dụng gọi xe và bản đồ. Ứng dụng của các em phải chạy nền được, hoặc chia sẻ màn hình được. Đây là ràng buộc sản phẩm, không phải chi tiết kỹ thuật — hãy quyết định sớm.</w:t>
      </w:r>
    </w:p>
    <w:p>
      <w:pPr>
        <w:pStyle w:val="Heading2"/>
        <w:spacing w:after="140" w:before="280"/>
      </w:pPr>
      <w:r>
        <w:rPr>
          <w:rFonts w:ascii="Calibri" w:cs="Calibri" w:eastAsia="Calibri" w:hAnsi="Calibri"/>
          <w:b/>
          <w:bCs/>
          <w:color w:val="2E5496"/>
          <w:sz w:val="26"/>
          <w:szCs w:val="26"/>
        </w:rPr>
        <w:t xml:space="preserve">7.2. Năm quyết định phải chốt trước khi code</w:t>
      </w:r>
    </w:p>
    <w:tbl>
      <w:tblPr>
        <w:tblW w:type="dxa" w:w="9700"/>
        <w:tblBorders>
          <w:top w:val="single" w:color="BFC9DA" w:sz="4"/>
          <w:left w:val="single" w:color="BFC9DA" w:sz="4"/>
          <w:bottom w:val="single" w:color="BFC9DA" w:sz="4"/>
          <w:right w:val="single" w:color="BFC9DA" w:sz="4"/>
          <w:insideH w:val="single" w:color="D9DFEA" w:sz="2"/>
          <w:insideV w:val="single" w:color="D9DFEA" w:sz="2"/>
        </w:tblBorders>
      </w:tblPr>
      <w:tblGrid>
        <w:gridCol w:w="500"/>
        <w:gridCol w:w="4900"/>
        <w:gridCol w:w="2400"/>
        <w:gridCol w:w="1900"/>
      </w:tblGrid>
      <w:tr>
        <w:trPr>
          <w:tblHeader/>
        </w:trPr>
        <w:tc>
          <w:tcPr>
            <w:tcW w:type="dxa" w:w="5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w:t>
            </w:r>
          </w:p>
        </w:tc>
        <w:tc>
          <w:tcPr>
            <w:tcW w:type="dxa" w:w="49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Quyết định</w:t>
            </w:r>
          </w:p>
        </w:tc>
        <w:tc>
          <w:tcPr>
            <w:tcW w:type="dxa" w:w="24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Chốt với ai</w:t>
            </w:r>
          </w:p>
        </w:tc>
        <w:tc>
          <w:tcPr>
            <w:tcW w:type="dxa" w:w="19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Hạn</w:t>
            </w:r>
          </w:p>
        </w:tc>
      </w:tr>
      <w:tr>
        <w:tc>
          <w:tcPr>
            <w:tcW w:type="dxa" w:w="5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1</w:t>
            </w:r>
          </w:p>
        </w:tc>
        <w:tc>
          <w:tcPr>
            <w:tcW w:type="dxa" w:w="4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Bảng ánh xạ phạm vi Summary.png → MVP / giai đoạn sau / ngoài phạm vi có lý do</w:t>
            </w:r>
          </w:p>
        </w:tc>
        <w:tc>
          <w:tcPr>
            <w:tcW w:type="dxa" w:w="24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GVHD</w:t>
            </w:r>
          </w:p>
        </w:tc>
        <w:tc>
          <w:tcPr>
            <w:tcW w:type="dxa" w:w="1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Tuần 1</w:t>
            </w:r>
          </w:p>
        </w:tc>
      </w:tr>
      <w:tr>
        <w:tc>
          <w:tcPr>
            <w:tcW w:type="dxa" w:w="5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2</w:t>
            </w:r>
          </w:p>
        </w:tc>
        <w:tc>
          <w:tcPr>
            <w:tcW w:type="dxa" w:w="4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Nền tảng đích là Android; laptop chỉ để phát triển và đánh giá</w:t>
            </w:r>
          </w:p>
        </w:tc>
        <w:tc>
          <w:tcPr>
            <w:tcW w:type="dxa" w:w="24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Nội bộ nhóm</w:t>
            </w:r>
          </w:p>
        </w:tc>
        <w:tc>
          <w:tcPr>
            <w:tcW w:type="dxa" w:w="1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Tuần 1</w:t>
            </w:r>
          </w:p>
        </w:tc>
      </w:tr>
      <w:tr>
        <w:tc>
          <w:tcPr>
            <w:tcW w:type="dxa" w:w="5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3</w:t>
            </w:r>
          </w:p>
        </w:tc>
        <w:tc>
          <w:tcPr>
            <w:tcW w:type="dxa" w:w="4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Chiến lược nhãn: DMD là dataset chủ lực; tự quay tập vàng 90–120 phút; phân công 16–24 giờ gán nhãn</w:t>
            </w:r>
          </w:p>
        </w:tc>
        <w:tc>
          <w:tcPr>
            <w:tcW w:type="dxa" w:w="24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Nội bộ nhóm + GVHD</w:t>
            </w:r>
          </w:p>
        </w:tc>
        <w:tc>
          <w:tcPr>
            <w:tcW w:type="dxa" w:w="1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Tuần 1</w:t>
            </w:r>
          </w:p>
        </w:tc>
      </w:tr>
      <w:tr>
        <w:tc>
          <w:tcPr>
            <w:tcW w:type="dxa" w:w="5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4</w:t>
            </w:r>
          </w:p>
        </w:tc>
        <w:tc>
          <w:tcPr>
            <w:tcW w:type="dxa" w:w="4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Đóng góp AI: hiệu chỉnh thích ứng theo tài xế là chính; đối chứng mô hình thời gian và đo generalization là phụ</w:t>
            </w:r>
          </w:p>
        </w:tc>
        <w:tc>
          <w:tcPr>
            <w:tcW w:type="dxa" w:w="24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GVHD</w:t>
            </w:r>
          </w:p>
        </w:tc>
        <w:tc>
          <w:tcPr>
            <w:tcW w:type="dxa" w:w="1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Tuần 2</w:t>
            </w:r>
          </w:p>
        </w:tc>
      </w:tr>
      <w:tr>
        <w:tc>
          <w:tcPr>
            <w:tcW w:type="dxa" w:w="5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5</w:t>
            </w:r>
          </w:p>
        </w:tc>
        <w:tc>
          <w:tcPr>
            <w:tcW w:type="dxa" w:w="4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Persona kép: người mua là quản lý đội xe; người dùng là tài xế, có thể đối kháng</w:t>
            </w:r>
          </w:p>
        </w:tc>
        <w:tc>
          <w:tcPr>
            <w:tcW w:type="dxa" w:w="24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Nội bộ nhóm</w:t>
            </w:r>
          </w:p>
        </w:tc>
        <w:tc>
          <w:tcPr>
            <w:tcW w:type="dxa" w:w="1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Tuần 1</w:t>
            </w:r>
          </w:p>
        </w:tc>
      </w:tr>
      <w:tr>
        <w:tc>
          <w:tcPr>
            <w:tcW w:type="dxa" w:w="5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6</w:t>
            </w:r>
          </w:p>
        </w:tc>
        <w:tc>
          <w:tcPr>
            <w:tcW w:type="dxa" w:w="4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Quy trình đồng ý và bảo mật cho video tự quay (mẫu văn bản, nơi lưu, thời hạn xoá)</w:t>
            </w:r>
          </w:p>
        </w:tc>
        <w:tc>
          <w:tcPr>
            <w:tcW w:type="dxa" w:w="24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GVHD + người tham gia</w:t>
            </w:r>
          </w:p>
        </w:tc>
        <w:tc>
          <w:tcPr>
            <w:tcW w:type="dxa" w:w="1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Trước buổi quay đầu tiên</w:t>
            </w:r>
          </w:p>
        </w:tc>
      </w:tr>
    </w:tbl>
    <w:p>
      <w:pPr>
        <w:spacing w:after="160"/>
      </w:pPr>
      <w:r>
        <w:rPr>
          <w:sz w:val="10"/>
          <w:szCs w:val="10"/>
        </w:rPr>
        <w:t xml:space="preserve"/>
      </w:r>
    </w:p>
    <w:tbl>
      <w:tblPr>
        <w:tblW w:type="dxa" w:w="9700"/>
        <w:tblBorders>
          <w:top w:val="single" w:color="FDF2F0" w:sz="2"/>
          <w:left w:val="single" w:color="A61C00" w:sz="18"/>
          <w:bottom w:val="single" w:color="FDF2F0" w:sz="2"/>
          <w:right w:val="single" w:color="FDF2F0" w:sz="2"/>
          <w:insideH w:val="none" w:color="FFFFFF" w:sz="0"/>
          <w:insideV w:val="none" w:color="FFFFFF" w:sz="0"/>
        </w:tblBorders>
      </w:tblPr>
      <w:tblGrid>
        <w:gridCol w:w="9700"/>
      </w:tblGrid>
      <w:tr>
        <w:tc>
          <w:tcPr>
            <w:tcW w:type="dxa" w:w="9700"/>
            <w:shd w:fill="FDF2F0" w:color="auto" w:val="clear"/>
            <w:tcMar>
              <w:top w:type="dxa" w:w="140"/>
              <w:left w:type="dxa" w:w="180"/>
              <w:bottom w:type="dxa" w:w="140"/>
              <w:right w:type="dxa" w:w="180"/>
            </w:tcMar>
          </w:tcPr>
          <w:p>
            <w:pPr>
              <w:spacing w:after="80"/>
            </w:pPr>
            <w:r>
              <w:rPr>
                <w:rFonts w:ascii="Calibri" w:cs="Calibri" w:eastAsia="Calibri" w:hAnsi="Calibri"/>
                <w:b/>
                <w:bCs/>
                <w:color w:val="A61C00"/>
                <w:sz w:val="21"/>
                <w:szCs w:val="21"/>
              </w:rPr>
              <w:t xml:space="preserve">PHẢN BIỆN</w:t>
            </w:r>
          </w:p>
          <w:p>
            <w:pPr>
              <w:spacing w:after="0" w:before="0" w:line="288"/>
            </w:pPr>
            <w:r>
              <w:rPr>
                <w:rFonts w:ascii="Calibri" w:cs="Calibri" w:eastAsia="Calibri" w:hAnsi="Calibri"/>
                <w:b/>
                <w:bCs/>
                <w:sz w:val="22"/>
                <w:szCs w:val="22"/>
              </w:rPr>
              <w:t xml:space="preserve">Về quyết định số 6: </w:t>
            </w:r>
            <w:r>
              <w:rPr>
                <w:rFonts w:ascii="Calibri" w:cs="Calibri" w:eastAsia="Calibri" w:hAnsi="Calibri"/>
                <w:sz w:val="22"/>
                <w:szCs w:val="22"/>
              </w:rPr>
              <w:t xml:space="preserve">nếu các em quay video bạn bè và người thân mà không có văn bản đồng ý, hội đồng có quyền từ chối toàn bộ phần kết quả thực nghiệm của các em. Với một đề tài có chủ đề riêng tư làm luận điểm trung tâm, việc tự mình vi phạm quy trình về dữ liệu người tham gia là điều không thể biện minh. Hãy làm mẫu đơn đồng ý ngay tuần đầu.</w:t>
            </w:r>
          </w:p>
        </w:tc>
      </w:tr>
    </w:tbl>
    <w:p>
      <w:pPr>
        <w:spacing w:after="160"/>
      </w:pPr>
      <w:r>
        <w:rPr>
          <w:sz w:val="10"/>
          <w:szCs w:val="10"/>
        </w:rPr>
        <w:t xml:space="preserve"/>
      </w:r>
    </w:p>
    <w:p>
      <w:pPr>
        <w:pStyle w:val="Heading2"/>
        <w:spacing w:after="140" w:before="280"/>
      </w:pPr>
      <w:r>
        <w:rPr>
          <w:rFonts w:ascii="Calibri" w:cs="Calibri" w:eastAsia="Calibri" w:hAnsi="Calibri"/>
          <w:b/>
          <w:bCs/>
          <w:color w:val="2E5496"/>
          <w:sz w:val="26"/>
          <w:szCs w:val="26"/>
        </w:rPr>
        <w:t xml:space="preserve">7.3. Kế hoạch một học kỳ (thay cho kế hoạch 4 tuần)</w:t>
      </w:r>
    </w:p>
    <w:p>
      <w:pPr>
        <w:spacing w:after="140" w:before="0" w:line="288"/>
      </w:pPr>
      <w:r>
        <w:rPr>
          <w:rFonts w:ascii="Calibri" w:cs="Calibri" w:eastAsia="Calibri" w:hAnsi="Calibri"/>
          <w:sz w:val="22"/>
          <w:szCs w:val="22"/>
        </w:rPr>
        <w:t xml:space="preserve">Kế hoạch 4 tuần trong tài liệu được viết cho một người. Các em là một nhóm và có 12–16 tuần. Giữ nguyên kế hoạch đó nghĩa là nộp một đồ án mỏng hơn nhiều so với năng lực. Cơ cấu lại như sau:</w:t>
      </w:r>
    </w:p>
    <w:tbl>
      <w:tblPr>
        <w:tblW w:type="dxa" w:w="9700"/>
        <w:tblBorders>
          <w:top w:val="single" w:color="BFC9DA" w:sz="4"/>
          <w:left w:val="single" w:color="BFC9DA" w:sz="4"/>
          <w:bottom w:val="single" w:color="BFC9DA" w:sz="4"/>
          <w:right w:val="single" w:color="BFC9DA" w:sz="4"/>
          <w:insideH w:val="single" w:color="D9DFEA" w:sz="2"/>
          <w:insideV w:val="single" w:color="D9DFEA" w:sz="2"/>
        </w:tblBorders>
      </w:tblPr>
      <w:tblGrid>
        <w:gridCol w:w="1700"/>
        <w:gridCol w:w="900"/>
        <w:gridCol w:w="4200"/>
        <w:gridCol w:w="2900"/>
      </w:tblGrid>
      <w:tr>
        <w:trPr>
          <w:tblHeader/>
        </w:trPr>
        <w:tc>
          <w:tcPr>
            <w:tcW w:type="dxa" w:w="17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Giai đoạn</w:t>
            </w:r>
          </w:p>
        </w:tc>
        <w:tc>
          <w:tcPr>
            <w:tcW w:type="dxa" w:w="9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Tuần</w:t>
            </w:r>
          </w:p>
        </w:tc>
        <w:tc>
          <w:tcPr>
            <w:tcW w:type="dxa" w:w="42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Nội dung</w:t>
            </w:r>
          </w:p>
        </w:tc>
        <w:tc>
          <w:tcPr>
            <w:tcW w:type="dxa" w:w="29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Cổng nghiệm thu</w:t>
            </w:r>
          </w:p>
        </w:tc>
      </w:tr>
      <w:tr>
        <w:tc>
          <w:tcPr>
            <w:tcW w:type="dxa" w:w="17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0 — Đóng băng</w:t>
            </w:r>
          </w:p>
        </w:tc>
        <w:tc>
          <w:tcPr>
            <w:tcW w:type="dxa" w:w="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1–2</w:t>
            </w:r>
          </w:p>
        </w:tc>
        <w:tc>
          <w:tcPr>
            <w:tcW w:type="dxa" w:w="42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Chốt 6 quyết định ở trên. Phỏng vấn 5–8 người dùng thật. Làm mẫu đơn đồng ý. Xin và xác minh giấy phép dataset</w:t>
            </w:r>
          </w:p>
        </w:tc>
        <w:tc>
          <w:tcPr>
            <w:tcW w:type="dxa" w:w="2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Có văn bản phạm vi được GVHD duyệt, và biên bản phỏng vấn</w:t>
            </w:r>
          </w:p>
        </w:tc>
      </w:tr>
      <w:tr>
        <w:tc>
          <w:tcPr>
            <w:tcW w:type="dxa" w:w="17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1 — Nền nhận thức</w:t>
            </w:r>
          </w:p>
        </w:tc>
        <w:tc>
          <w:tcPr>
            <w:tcW w:type="dxa" w:w="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3–6</w:t>
            </w:r>
          </w:p>
        </w:tc>
        <w:tc>
          <w:tcPr>
            <w:tcW w:type="dxa" w:w="42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Chính là kế hoạch 4 tuần trong tài liệu: MediaPipe, EAR/PERCLOS-proxy, MAR, head pose, phone, rule engine, API, dashboard, hạ tầng đánh giá</w:t>
            </w:r>
          </w:p>
        </w:tc>
        <w:tc>
          <w:tcPr>
            <w:tcW w:type="dxa" w:w="2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Chuỗi camera → nhận thức → rủi ro → cảnh báo chạy thông trên Android</w:t>
            </w:r>
          </w:p>
        </w:tc>
      </w:tr>
      <w:tr>
        <w:tc>
          <w:tcPr>
            <w:tcW w:type="dxa" w:w="17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2 — Đóng góp AI</w:t>
            </w:r>
          </w:p>
        </w:tc>
        <w:tc>
          <w:tcPr>
            <w:tcW w:type="dxa" w:w="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7–10</w:t>
            </w:r>
          </w:p>
        </w:tc>
        <w:tc>
          <w:tcPr>
            <w:tcW w:type="dxa" w:w="42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Hiệu chỉnh thích ứng theo tài xế. Mô hình thời gian học được, đối chứng với rule. Học trọng số hợp nhất</w:t>
            </w:r>
          </w:p>
        </w:tc>
        <w:tc>
          <w:tcPr>
            <w:tcW w:type="dxa" w:w="2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Bảng so sánh có đối chứng trên cùng tập test, kèm khoảng tin cậy</w:t>
            </w:r>
          </w:p>
        </w:tc>
      </w:tr>
      <w:tr>
        <w:tc>
          <w:tcPr>
            <w:tcW w:type="dxa" w:w="17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3 — Tổng quát hoá và biên</w:t>
            </w:r>
          </w:p>
        </w:tc>
        <w:tc>
          <w:tcPr>
            <w:tcW w:type="dxa" w:w="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10–13</w:t>
            </w:r>
          </w:p>
        </w:tc>
        <w:tc>
          <w:tcPr>
            <w:tcW w:type="dxa" w:w="42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Đánh giá chéo dataset. Ma trận robustness 19 kịch bản. Đo nhiệt và FPS bền vững trên điện thoại. Lượng tử hoá ONNX nếu còn thời gian</w:t>
            </w:r>
          </w:p>
        </w:tc>
        <w:tc>
          <w:tcPr>
            <w:tcW w:type="dxa" w:w="2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Ba con số generalization gap. Báo cáo FPS sau 30 phút chạy liên tục</w:t>
            </w:r>
          </w:p>
        </w:tc>
      </w:tr>
      <w:tr>
        <w:tc>
          <w:tcPr>
            <w:tcW w:type="dxa" w:w="17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4 — Bằng chứng giá trị</w:t>
            </w:r>
          </w:p>
        </w:tc>
        <w:tc>
          <w:tcPr>
            <w:tcW w:type="dxa" w:w="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13–15</w:t>
            </w:r>
          </w:p>
        </w:tc>
        <w:tc>
          <w:tcPr>
            <w:tcW w:type="dxa" w:w="42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Chạy thử với 3–5 tài xế thật, 10–20 giờ. Đo các metric hành vi ở Mục 8</w:t>
            </w:r>
          </w:p>
        </w:tc>
        <w:tc>
          <w:tcPr>
            <w:tcW w:type="dxa" w:w="29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Tỷ lệ tắt máy, tỷ lệ chấp nhận cảnh báo, ý định tiếp tục dùng</w:t>
            </w:r>
          </w:p>
        </w:tc>
      </w:tr>
      <w:tr>
        <w:tc>
          <w:tcPr>
            <w:tcW w:type="dxa" w:w="17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5 — Hoàn thiện</w:t>
            </w:r>
          </w:p>
        </w:tc>
        <w:tc>
          <w:tcPr>
            <w:tcW w:type="dxa" w:w="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15–16</w:t>
            </w:r>
          </w:p>
        </w:tc>
        <w:tc>
          <w:tcPr>
            <w:tcW w:type="dxa" w:w="42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Đóng băng phiên bản, viết báo cáo, chuẩn bị bảo vệ. KHÔNG thêm tính năng</w:t>
            </w:r>
          </w:p>
        </w:tc>
        <w:tc>
          <w:tcPr>
            <w:tcW w:type="dxa" w:w="29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Kết quả tái lập được bằng một lệnh</w:t>
            </w:r>
          </w:p>
        </w:tc>
      </w:tr>
    </w:tbl>
    <w:p>
      <w:pPr>
        <w:spacing w:after="140"/>
      </w:pPr>
      <w:r>
        <w:rPr>
          <w:sz w:val="10"/>
          <w:szCs w:val="10"/>
        </w:rPr>
        <w:t xml:space="preserve"/>
      </w:r>
    </w:p>
    <w:p>
      <w:pPr>
        <w:spacing w:after="160" w:before="0" w:line="288"/>
      </w:pPr>
      <w:r>
        <w:rPr>
          <w:rFonts w:ascii="Calibri" w:cs="Calibri" w:eastAsia="Calibri" w:hAnsi="Calibri"/>
          <w:b/>
          <w:bCs/>
          <w:sz w:val="22"/>
          <w:szCs w:val="22"/>
        </w:rPr>
        <w:t xml:space="preserve">Lưu ý về Giai đoạn 4: </w:t>
      </w:r>
      <w:r>
        <w:rPr>
          <w:rFonts w:ascii="Calibri" w:cs="Calibri" w:eastAsia="Calibri" w:hAnsi="Calibri"/>
          <w:sz w:val="22"/>
          <w:szCs w:val="22"/>
        </w:rPr>
        <w:t xml:space="preserve">đây là giai đoạn dễ bị cắt nhất khi tiến độ trượt, và cũng là giai đoạn mang lại nhiều điểm nhất trước hội đồng. Hãy bảo vệ nó. Một buổi chạy thử 10 giờ với 3 tài xế thật có sức thuyết phục hơn 0.02 điểm F1.</w:t>
      </w:r>
    </w:p>
    <w:p>
      <w:r>
        <w:br w:type="page"/>
      </w:r>
    </w:p>
    <w:p>
      <w:pPr>
        <w:pStyle w:val="Heading1"/>
        <w:spacing w:after="180" w:before="360"/>
      </w:pPr>
      <w:r>
        <w:rPr>
          <w:rFonts w:ascii="Calibri" w:cs="Calibri" w:eastAsia="Calibri" w:hAnsi="Calibri"/>
          <w:b/>
          <w:bCs/>
          <w:color w:val="1F3864"/>
          <w:sz w:val="32"/>
          <w:szCs w:val="32"/>
        </w:rPr>
        <w:t xml:space="preserve">8. Metrics: chứng minh giá trị thật bằng dấu hiệu nào</w:t>
      </w:r>
    </w:p>
    <w:p>
      <w:pPr>
        <w:spacing w:after="140" w:before="0" w:line="288"/>
      </w:pPr>
      <w:r>
        <w:rPr>
          <w:rFonts w:ascii="Calibri" w:cs="Calibri" w:eastAsia="Calibri" w:hAnsi="Calibri"/>
          <w:sz w:val="22"/>
          <w:szCs w:val="22"/>
        </w:rPr>
        <w:t xml:space="preserve">Bảng 17 metric của các em rất tốt — nhưng tất cả đều thuộc cùng một loại: chúng đo "hệ thống có chạy đúng không". Không có metric nào đo "vấn đề có được giải quyết không". Đó là hai câu hỏi khác nhau.</w:t>
      </w:r>
    </w:p>
    <w:tbl>
      <w:tblPr>
        <w:tblW w:type="dxa" w:w="9700"/>
        <w:tblBorders>
          <w:top w:val="single" w:color="FDF2F0" w:sz="2"/>
          <w:left w:val="single" w:color="A61C00" w:sz="18"/>
          <w:bottom w:val="single" w:color="FDF2F0" w:sz="2"/>
          <w:right w:val="single" w:color="FDF2F0" w:sz="2"/>
          <w:insideH w:val="none" w:color="FFFFFF" w:sz="0"/>
          <w:insideV w:val="none" w:color="FFFFFF" w:sz="0"/>
        </w:tblBorders>
      </w:tblPr>
      <w:tblGrid>
        <w:gridCol w:w="9700"/>
      </w:tblGrid>
      <w:tr>
        <w:tc>
          <w:tcPr>
            <w:tcW w:type="dxa" w:w="9700"/>
            <w:shd w:fill="FDF2F0" w:color="auto" w:val="clear"/>
            <w:tcMar>
              <w:top w:type="dxa" w:w="140"/>
              <w:left w:type="dxa" w:w="180"/>
              <w:bottom w:type="dxa" w:w="140"/>
              <w:right w:type="dxa" w:w="180"/>
            </w:tcMar>
          </w:tcPr>
          <w:p>
            <w:pPr>
              <w:spacing w:after="80"/>
            </w:pPr>
            <w:r>
              <w:rPr>
                <w:rFonts w:ascii="Calibri" w:cs="Calibri" w:eastAsia="Calibri" w:hAnsi="Calibri"/>
                <w:b/>
                <w:bCs/>
                <w:color w:val="A61C00"/>
                <w:sz w:val="21"/>
                <w:szCs w:val="21"/>
              </w:rPr>
              <w:t xml:space="preserve">PHẢN BIỆN</w:t>
            </w:r>
          </w:p>
          <w:p>
            <w:pPr>
              <w:spacing w:after="0" w:before="0" w:line="288"/>
            </w:pPr>
            <w:r>
              <w:rPr>
                <w:rFonts w:ascii="Calibri" w:cs="Calibri" w:eastAsia="Calibri" w:hAnsi="Calibri"/>
                <w:b/>
                <w:bCs/>
                <w:sz w:val="22"/>
                <w:szCs w:val="22"/>
              </w:rPr>
              <w:t xml:space="preserve">Nghịch lý kiểm chứng: </w:t>
            </w:r>
            <w:r>
              <w:rPr>
                <w:rFonts w:ascii="Calibri" w:cs="Calibri" w:eastAsia="Calibri" w:hAnsi="Calibri"/>
                <w:sz w:val="22"/>
                <w:szCs w:val="22"/>
              </w:rPr>
              <w:t xml:space="preserve">một hệ thống đạt event recall 0.95, báo động giả 0.8 mỗi giờ, chạy 30 FPS ổn định — và bị tài xế tắt đi vào ngày thứ hai — có giá trị đúng bằng không. Không một dòng nào trong bảng metric hiện tại phát hiện được thất bại đó. Đó là lỗ hổng lớn nhất trong phần đo lường của các em.</w:t>
            </w:r>
          </w:p>
        </w:tc>
      </w:tr>
    </w:tbl>
    <w:p>
      <w:pPr>
        <w:spacing w:after="160"/>
      </w:pPr>
      <w:r>
        <w:rPr>
          <w:sz w:val="10"/>
          <w:szCs w:val="10"/>
        </w:rPr>
        <w:t xml:space="preserve"/>
      </w:r>
    </w:p>
    <w:p>
      <w:pPr>
        <w:pStyle w:val="Heading2"/>
        <w:spacing w:after="140" w:before="280"/>
      </w:pPr>
      <w:r>
        <w:rPr>
          <w:rFonts w:ascii="Calibri" w:cs="Calibri" w:eastAsia="Calibri" w:hAnsi="Calibri"/>
          <w:b/>
          <w:bCs/>
          <w:color w:val="2E5496"/>
          <w:sz w:val="26"/>
          <w:szCs w:val="26"/>
        </w:rPr>
        <w:t xml:space="preserve">8.1. Ba tầng đo lường</w:t>
      </w:r>
    </w:p>
    <w:tbl>
      <w:tblPr>
        <w:tblW w:type="dxa" w:w="9700"/>
        <w:tblBorders>
          <w:top w:val="single" w:color="BFC9DA" w:sz="4"/>
          <w:left w:val="single" w:color="BFC9DA" w:sz="4"/>
          <w:bottom w:val="single" w:color="BFC9DA" w:sz="4"/>
          <w:right w:val="single" w:color="BFC9DA" w:sz="4"/>
          <w:insideH w:val="single" w:color="D9DFEA" w:sz="2"/>
          <w:insideV w:val="single" w:color="D9DFEA" w:sz="2"/>
        </w:tblBorders>
      </w:tblPr>
      <w:tblGrid>
        <w:gridCol w:w="1800"/>
        <w:gridCol w:w="4600"/>
        <w:gridCol w:w="3300"/>
      </w:tblGrid>
      <w:tr>
        <w:trPr>
          <w:tblHeader/>
        </w:trPr>
        <w:tc>
          <w:tcPr>
            <w:tcW w:type="dxa" w:w="18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Tầng</w:t>
            </w:r>
          </w:p>
        </w:tc>
        <w:tc>
          <w:tcPr>
            <w:tcW w:type="dxa" w:w="46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Trả lời câu hỏi</w:t>
            </w:r>
          </w:p>
        </w:tc>
        <w:tc>
          <w:tcPr>
            <w:tcW w:type="dxa" w:w="33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Trạng thái trong tài liệu</w:t>
            </w:r>
          </w:p>
        </w:tc>
      </w:tr>
      <w:tr>
        <w:tc>
          <w:tcPr>
            <w:tcW w:type="dxa" w:w="18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1 — Nhận thức</w:t>
            </w:r>
          </w:p>
        </w:tc>
        <w:tc>
          <w:tcPr>
            <w:tcW w:type="dxa" w:w="46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Các tín hiệu thị giác có được đo đúng không?</w:t>
            </w:r>
          </w:p>
        </w:tc>
        <w:tc>
          <w:tcPr>
            <w:tcW w:type="dxa" w:w="33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Có, và làm tốt. Nhưng 6 dòng chưa đo được — xem Mục 6</w:t>
            </w:r>
          </w:p>
        </w:tc>
      </w:tr>
      <w:tr>
        <w:tc>
          <w:tcPr>
            <w:tcW w:type="dxa" w:w="18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2 — Vận hành</w:t>
            </w:r>
          </w:p>
        </w:tc>
        <w:tc>
          <w:tcPr>
            <w:tcW w:type="dxa" w:w="46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Hệ thống có chạy đủ nhanh, đủ ổn định, đủ ít báo động giả không?</w:t>
            </w:r>
          </w:p>
        </w:tc>
        <w:tc>
          <w:tcPr>
            <w:tcW w:type="dxa" w:w="33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Có, và làm rất tốt</w:t>
            </w:r>
          </w:p>
        </w:tc>
      </w:tr>
      <w:tr>
        <w:tc>
          <w:tcPr>
            <w:tcW w:type="dxa" w:w="18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3 — Giá trị</w:t>
            </w:r>
          </w:p>
        </w:tc>
        <w:tc>
          <w:tcPr>
            <w:tcW w:type="dxa" w:w="46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Người dùng có thật sự dùng, có tin, và có đổi hành vi không?</w:t>
            </w:r>
          </w:p>
        </w:tc>
        <w:tc>
          <w:tcPr>
            <w:tcW w:type="dxa" w:w="33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HOÀN TOÀN TRỐNG</w:t>
            </w:r>
          </w:p>
        </w:tc>
      </w:tr>
    </w:tbl>
    <w:p>
      <w:pPr>
        <w:spacing w:after="160"/>
      </w:pPr>
      <w:r>
        <w:rPr>
          <w:sz w:val="10"/>
          <w:szCs w:val="10"/>
        </w:rPr>
        <w:t xml:space="preserve"/>
      </w:r>
    </w:p>
    <w:p>
      <w:pPr>
        <w:pStyle w:val="Heading2"/>
        <w:spacing w:after="140" w:before="280"/>
      </w:pPr>
      <w:r>
        <w:rPr>
          <w:rFonts w:ascii="Calibri" w:cs="Calibri" w:eastAsia="Calibri" w:hAnsi="Calibri"/>
          <w:b/>
          <w:bCs/>
          <w:color w:val="2E5496"/>
          <w:sz w:val="26"/>
          <w:szCs w:val="26"/>
        </w:rPr>
        <w:t xml:space="preserve">8.2. Tầng 3 — bộ metric cần bổ sung</w:t>
      </w:r>
    </w:p>
    <w:tbl>
      <w:tblPr>
        <w:tblW w:type="dxa" w:w="9700"/>
        <w:tblBorders>
          <w:top w:val="single" w:color="BFC9DA" w:sz="4"/>
          <w:left w:val="single" w:color="BFC9DA" w:sz="4"/>
          <w:bottom w:val="single" w:color="BFC9DA" w:sz="4"/>
          <w:right w:val="single" w:color="BFC9DA" w:sz="4"/>
          <w:insideH w:val="single" w:color="D9DFEA" w:sz="2"/>
          <w:insideV w:val="single" w:color="D9DFEA" w:sz="2"/>
        </w:tblBorders>
      </w:tblPr>
      <w:tblGrid>
        <w:gridCol w:w="2600"/>
        <w:gridCol w:w="3600"/>
        <w:gridCol w:w="3500"/>
      </w:tblGrid>
      <w:tr>
        <w:trPr>
          <w:tblHeader/>
        </w:trPr>
        <w:tc>
          <w:tcPr>
            <w:tcW w:type="dxa" w:w="26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Metric</w:t>
            </w:r>
          </w:p>
        </w:tc>
        <w:tc>
          <w:tcPr>
            <w:tcW w:type="dxa" w:w="36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Cách đo</w:t>
            </w:r>
          </w:p>
        </w:tc>
        <w:tc>
          <w:tcPr>
            <w:tcW w:type="dxa" w:w="35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Vì sao quan trọng</w:t>
            </w:r>
          </w:p>
        </w:tc>
      </w:tr>
      <w:tr>
        <w:tc>
          <w:tcPr>
            <w:tcW w:type="dxa" w:w="26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Tỷ lệ vô hiệu hoá trong 7 ngày</w:t>
            </w:r>
          </w:p>
        </w:tc>
        <w:tc>
          <w:tcPr>
            <w:tcW w:type="dxa" w:w="36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 tài xế tắt, gỡ, hoặc che camera ít nhất một lần</w:t>
            </w:r>
          </w:p>
        </w:tc>
        <w:tc>
          <w:tcPr>
            <w:tcW w:type="dxa" w:w="35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METRIC QUAN TRỌNG NHẤT. Nếu chỉ được chọn một con số để bảo vệ trước hội đồng, chọn con số này</w:t>
            </w:r>
          </w:p>
        </w:tc>
      </w:tr>
      <w:tr>
        <w:tc>
          <w:tcPr>
            <w:tcW w:type="dxa" w:w="26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Tỷ lệ chấp nhận cảnh báo</w:t>
            </w:r>
          </w:p>
        </w:tc>
        <w:tc>
          <w:tcPr>
            <w:tcW w:type="dxa" w:w="36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Nút "đúng / không đúng" ngay sau cảnh báo, hoặc rà soát sau chuyến</w:t>
            </w:r>
          </w:p>
        </w:tc>
        <w:tc>
          <w:tcPr>
            <w:tcW w:type="dxa" w:w="35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Đo false positive theo CẢM NHẬN người dùng, khác với false positive theo nhãn</w:t>
            </w:r>
          </w:p>
        </w:tc>
      </w:tr>
      <w:tr>
        <w:tc>
          <w:tcPr>
            <w:tcW w:type="dxa" w:w="26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Tỷ lệ phiền nhiễu</w:t>
            </w:r>
          </w:p>
        </w:tc>
        <w:tc>
          <w:tcPr>
            <w:tcW w:type="dxa" w:w="36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Số cảnh báo bị đánh giá sai chia cho số cảnh báo đúng</w:t>
            </w:r>
          </w:p>
        </w:tc>
        <w:tc>
          <w:tcPr>
            <w:tcW w:type="dxa" w:w="35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Dự báo trực tiếp cho tỷ lệ vô hiệu hoá</w:t>
            </w:r>
          </w:p>
        </w:tc>
      </w:tr>
      <w:tr>
        <w:tc>
          <w:tcPr>
            <w:tcW w:type="dxa" w:w="26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Thời gian đến lúc nghỉ sau cảnh báo WARNING</w:t>
            </w:r>
          </w:p>
        </w:tc>
        <w:tc>
          <w:tcPr>
            <w:tcW w:type="dxa" w:w="36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Phút trôi qua từ cảnh báo đến khi xe dừng trên 5 phút</w:t>
            </w:r>
          </w:p>
        </w:tc>
        <w:tc>
          <w:tcPr>
            <w:tcW w:type="dxa" w:w="35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Bằng chứng DUY NHẤT cho thấy hành vi thật sự thay đổi</w:t>
            </w:r>
          </w:p>
        </w:tc>
      </w:tr>
      <w:tr>
        <w:tc>
          <w:tcPr>
            <w:tcW w:type="dxa" w:w="26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Tỷ lệ thời gian ở trạng thái degraded</w:t>
            </w:r>
          </w:p>
        </w:tc>
        <w:tc>
          <w:tcPr>
            <w:tcW w:type="dxa" w:w="36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 thời lượng chuyến ở SENSOR_DEGRADED</w:t>
            </w:r>
          </w:p>
        </w:tc>
        <w:tc>
          <w:tcPr>
            <w:tcW w:type="dxa" w:w="35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Vừa là chỉ số sức khoẻ kỹ thuật, vừa là chỉ báo hành vi đối kháng</w:t>
            </w:r>
          </w:p>
        </w:tc>
      </w:tr>
      <w:tr>
        <w:tc>
          <w:tcPr>
            <w:tcW w:type="dxa" w:w="26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Xu hướng sự kiện CRITICAL theo tuần</w:t>
            </w:r>
          </w:p>
        </w:tc>
        <w:tc>
          <w:tcPr>
            <w:tcW w:type="dxa" w:w="36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 chuyến có ít nhất 1 sự kiện CRITICAL, theo dõi qua các tuần</w:t>
            </w:r>
          </w:p>
        </w:tc>
        <w:tc>
          <w:tcPr>
            <w:tcW w:type="dxa" w:w="35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Metric dành cho người mua: có giảm không?</w:t>
            </w:r>
          </w:p>
        </w:tc>
      </w:tr>
      <w:tr>
        <w:tc>
          <w:tcPr>
            <w:tcW w:type="dxa" w:w="26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Ý định tiếp tục sử dụng</w:t>
            </w:r>
          </w:p>
        </w:tc>
        <w:tc>
          <w:tcPr>
            <w:tcW w:type="dxa" w:w="36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Thang 5 điểm, hỏi 10 người sau kỳ chạy thử</w:t>
            </w:r>
          </w:p>
        </w:tc>
        <w:tc>
          <w:tcPr>
            <w:tcW w:type="dxa" w:w="35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Rẻ, nhanh, và hội đồng rất coi trọng</w:t>
            </w:r>
          </w:p>
        </w:tc>
      </w:tr>
    </w:tbl>
    <w:p>
      <w:pPr>
        <w:spacing w:after="160"/>
      </w:pPr>
      <w:r>
        <w:rPr>
          <w:sz w:val="10"/>
          <w:szCs w:val="10"/>
        </w:rPr>
        <w:t xml:space="preserve"/>
      </w:r>
    </w:p>
    <w:p>
      <w:pPr>
        <w:pStyle w:val="Heading2"/>
        <w:spacing w:after="140" w:before="280"/>
      </w:pPr>
      <w:r>
        <w:rPr>
          <w:rFonts w:ascii="Calibri" w:cs="Calibri" w:eastAsia="Calibri" w:hAnsi="Calibri"/>
          <w:b/>
          <w:bCs/>
          <w:color w:val="2E5496"/>
          <w:sz w:val="26"/>
          <w:szCs w:val="26"/>
        </w:rPr>
        <w:t xml:space="preserve">8.3. Một mâu thuẫn nội tại cần sửa</w:t>
      </w:r>
    </w:p>
    <w:tbl>
      <w:tblPr>
        <w:tblW w:type="dxa" w:w="9700"/>
        <w:tblBorders>
          <w:top w:val="single" w:color="FDF2F0" w:sz="2"/>
          <w:left w:val="single" w:color="A61C00" w:sz="18"/>
          <w:bottom w:val="single" w:color="FDF2F0" w:sz="2"/>
          <w:right w:val="single" w:color="FDF2F0" w:sz="2"/>
          <w:insideH w:val="none" w:color="FFFFFF" w:sz="0"/>
          <w:insideV w:val="none" w:color="FFFFFF" w:sz="0"/>
        </w:tblBorders>
      </w:tblPr>
      <w:tblGrid>
        <w:gridCol w:w="9700"/>
      </w:tblGrid>
      <w:tr>
        <w:tc>
          <w:tcPr>
            <w:tcW w:type="dxa" w:w="9700"/>
            <w:shd w:fill="FDF2F0" w:color="auto" w:val="clear"/>
            <w:tcMar>
              <w:top w:type="dxa" w:w="140"/>
              <w:left w:type="dxa" w:w="180"/>
              <w:bottom w:type="dxa" w:w="140"/>
              <w:right w:type="dxa" w:w="180"/>
            </w:tcMar>
          </w:tcPr>
          <w:p>
            <w:pPr>
              <w:spacing w:after="80"/>
            </w:pPr>
            <w:r>
              <w:rPr>
                <w:rFonts w:ascii="Calibri" w:cs="Calibri" w:eastAsia="Calibri" w:hAnsi="Calibri"/>
                <w:b/>
                <w:bCs/>
                <w:color w:val="A61C00"/>
                <w:sz w:val="21"/>
                <w:szCs w:val="21"/>
              </w:rPr>
              <w:t xml:space="preserve">PHẢN BIỆN</w:t>
            </w:r>
          </w:p>
          <w:p>
            <w:pPr>
              <w:spacing w:after="100" w:before="0" w:line="288"/>
            </w:pPr>
            <w:r>
              <w:rPr>
                <w:rFonts w:ascii="Calibri" w:cs="Calibri" w:eastAsia="Calibri" w:hAnsi="Calibri"/>
                <w:sz w:val="22"/>
                <w:szCs w:val="22"/>
              </w:rPr>
              <w:t xml:space="preserve">Tài liệu cấm tuyệt đối việc tinh chỉnh ngưỡng dựa trên tập test — điều này hoàn toàn đúng. Nhưng cùng lúc, tài liệu đặt ra các cổng nghiệm thu cứng: "event recall ≥ 0.90" và "false alerts ≤ 1.0 mỗi giờ".</w:t>
            </w:r>
          </w:p>
          <w:p>
            <w:pPr>
              <w:spacing w:after="100" w:before="0" w:line="288"/>
            </w:pPr>
            <w:r>
              <w:rPr>
                <w:rFonts w:ascii="Calibri" w:cs="Calibri" w:eastAsia="Calibri" w:hAnsi="Calibri"/>
                <w:sz w:val="22"/>
                <w:szCs w:val="22"/>
              </w:rPr>
              <w:t xml:space="preserve">Hai điều này xung đột. Khi đến tuần 13 mà con số không đạt, áp lực thực tế sẽ đẩy nhóm đi chỉnh ngưỡng cho vừa tập test — đúng thứ mà chính tài liệu đã cấm. Tôi đã thấy điều này xảy ra nhiều lần, và nó luôn bị hội đồng phát hiện.</w:t>
            </w:r>
          </w:p>
          <w:p>
            <w:pPr>
              <w:spacing w:after="0" w:before="0" w:line="288"/>
            </w:pPr>
            <w:r>
              <w:rPr>
                <w:rFonts w:ascii="Calibri" w:cs="Calibri" w:eastAsia="Calibri" w:hAnsi="Calibri"/>
                <w:b/>
                <w:bCs/>
                <w:sz w:val="22"/>
                <w:szCs w:val="22"/>
              </w:rPr>
              <w:t xml:space="preserve">Cách sửa: </w:t>
            </w:r>
            <w:r>
              <w:rPr>
                <w:rFonts w:ascii="Calibri" w:cs="Calibri" w:eastAsia="Calibri" w:hAnsi="Calibri"/>
                <w:sz w:val="22"/>
                <w:szCs w:val="22"/>
              </w:rPr>
              <w:t xml:space="preserve">bỏ các ngưỡng cứng. Thay bằng: "Báo cáo đường cong recall theo số báo động giả mỗi giờ, và chọn điểm vận hành trên tập validation." Khi đó con số ra sao cũng là kết quả khoa học hợp lệ, và các em không còn động cơ gian lận với chính mình. Các con số 0.90 và 1.0/giờ nên được giữ lại như </w:t>
            </w:r>
            <w:r>
              <w:rPr>
                <w:rFonts w:ascii="Calibri" w:cs="Calibri" w:eastAsia="Calibri" w:hAnsi="Calibri"/>
                <w:b/>
                <w:bCs/>
                <w:sz w:val="22"/>
                <w:szCs w:val="22"/>
              </w:rPr>
              <w:t xml:space="preserve">mục tiêu kỳ vọng</w:t>
            </w:r>
            <w:r>
              <w:rPr>
                <w:rFonts w:ascii="Calibri" w:cs="Calibri" w:eastAsia="Calibri" w:hAnsi="Calibri"/>
                <w:sz w:val="22"/>
                <w:szCs w:val="22"/>
              </w:rPr>
              <w:t xml:space="preserve">, không phải điều kiện đạt/không đạt.</w:t>
            </w:r>
          </w:p>
        </w:tc>
      </w:tr>
    </w:tbl>
    <w:p>
      <w:pPr>
        <w:spacing w:after="200"/>
      </w:pPr>
      <w:r>
        <w:rPr>
          <w:sz w:val="10"/>
          <w:szCs w:val="10"/>
        </w:rPr>
        <w:t xml:space="preserve"/>
      </w:r>
    </w:p>
    <w:p>
      <w:pPr>
        <w:pStyle w:val="Heading1"/>
        <w:spacing w:after="180" w:before="360"/>
      </w:pPr>
      <w:r>
        <w:rPr>
          <w:rFonts w:ascii="Calibri" w:cs="Calibri" w:eastAsia="Calibri" w:hAnsi="Calibri"/>
          <w:b/>
          <w:bCs/>
          <w:color w:val="1F3864"/>
          <w:sz w:val="32"/>
          <w:szCs w:val="32"/>
        </w:rPr>
        <w:t xml:space="preserve">9. Phản biện học thuật — những câu hội đồng sẽ hỏi</w:t>
      </w:r>
    </w:p>
    <w:p>
      <w:pPr>
        <w:pStyle w:val="Heading2"/>
        <w:spacing w:after="140" w:before="280"/>
      </w:pPr>
      <w:r>
        <w:rPr>
          <w:rFonts w:ascii="Calibri" w:cs="Calibri" w:eastAsia="Calibri" w:hAnsi="Calibri"/>
          <w:b/>
          <w:bCs/>
          <w:color w:val="2E5496"/>
          <w:sz w:val="26"/>
          <w:szCs w:val="26"/>
        </w:rPr>
        <w:t xml:space="preserve">9.1. Bước nhảy phương pháp ở PERCLOS (phản biện mạnh nhất)</w:t>
      </w:r>
    </w:p>
    <w:p>
      <w:pPr>
        <w:spacing w:after="140" w:before="0" w:line="288"/>
      </w:pPr>
      <w:r>
        <w:rPr>
          <w:rFonts w:ascii="Calibri" w:cs="Calibri" w:eastAsia="Calibri" w:hAnsi="Calibri"/>
          <w:sz w:val="22"/>
          <w:szCs w:val="22"/>
        </w:rPr>
        <w:t xml:space="preserve">PERCLOS được định nghĩa và kiểm chứng bằng thiết bị theo dõi mắt hồng ngoại chuyên dụng, đo tỷ lệ thời gian mi mắt che từ 80% con ngươi trở lên. Suy ra đại lượng đó từ EAR — một tỷ lệ hình học hai chiều tính từ landmark — là một phép xấp xỉ có bản chất khác hẳn: EAR nhạy với tư thế đầu, với khoảng cách tới camera, và về nguyên tắc không đo được độ che con ngươi.</w:t>
      </w:r>
    </w:p>
    <w:p>
      <w:pPr>
        <w:spacing w:after="140" w:before="0" w:line="288"/>
      </w:pPr>
      <w:r>
        <w:rPr>
          <w:rFonts w:ascii="Calibri" w:cs="Calibri" w:eastAsia="Calibri" w:hAnsi="Calibri"/>
          <w:sz w:val="22"/>
          <w:szCs w:val="22"/>
        </w:rPr>
        <w:t xml:space="preserve">Tài liệu của các em dùng chữ "PERCLOS" như thể hai đại lượng này tương đương. Một người phản biện đọc kỹ sẽ bắt lỗi này ngay, và toàn bộ phần lập luận dựa trên "PERCLOS đã được validation trong y văn" sẽ bị vô hiệu.</w:t>
      </w:r>
    </w:p>
    <w:tbl>
      <w:tblPr>
        <w:tblW w:type="dxa" w:w="9700"/>
        <w:tblBorders>
          <w:top w:val="single" w:color="FFF8E7" w:sz="2"/>
          <w:left w:val="single" w:color="B06000" w:sz="18"/>
          <w:bottom w:val="single" w:color="FFF8E7" w:sz="2"/>
          <w:right w:val="single" w:color="FFF8E7" w:sz="2"/>
          <w:insideH w:val="none" w:color="FFFFFF" w:sz="0"/>
          <w:insideV w:val="none" w:color="FFFFFF" w:sz="0"/>
        </w:tblBorders>
      </w:tblPr>
      <w:tblGrid>
        <w:gridCol w:w="9700"/>
      </w:tblGrid>
      <w:tr>
        <w:tc>
          <w:tcPr>
            <w:tcW w:type="dxa" w:w="9700"/>
            <w:shd w:fill="FFF8E7" w:color="auto" w:val="clear"/>
            <w:tcMar>
              <w:top w:type="dxa" w:w="140"/>
              <w:left w:type="dxa" w:w="180"/>
              <w:bottom w:type="dxa" w:w="140"/>
              <w:right w:type="dxa" w:w="180"/>
            </w:tcMar>
          </w:tcPr>
          <w:p>
            <w:pPr>
              <w:spacing w:after="80"/>
            </w:pPr>
            <w:r>
              <w:rPr>
                <w:rFonts w:ascii="Calibri" w:cs="Calibri" w:eastAsia="Calibri" w:hAnsi="Calibri"/>
                <w:b/>
                <w:bCs/>
                <w:color w:val="B06000"/>
                <w:sz w:val="21"/>
                <w:szCs w:val="21"/>
              </w:rPr>
              <w:t xml:space="preserve">QUYẾT ĐỊNH CẦN CHỐT</w:t>
            </w:r>
          </w:p>
          <w:p>
            <w:pPr>
              <w:spacing w:after="0" w:before="0" w:line="288"/>
            </w:pPr>
            <w:r>
              <w:rPr>
                <w:rFonts w:ascii="Calibri" w:cs="Calibri" w:eastAsia="Calibri" w:hAnsi="Calibri"/>
                <w:b/>
                <w:bCs/>
                <w:sz w:val="22"/>
                <w:szCs w:val="22"/>
              </w:rPr>
              <w:t xml:space="preserve">Sửa bằng một thao tác đổi tên, chi phí gần như bằng không: </w:t>
            </w:r>
            <w:r>
              <w:rPr>
                <w:rFonts w:ascii="Calibri" w:cs="Calibri" w:eastAsia="Calibri" w:hAnsi="Calibri"/>
                <w:sz w:val="22"/>
                <w:szCs w:val="22"/>
              </w:rPr>
              <w:t xml:space="preserve">gọi đại lượng của các em là "PERCLOS-proxy" hoặc "tỷ lệ nhắm mắt ước lượng từ EAR", và thêm một đoạn ngắn nói rõ đây là xấp xỉ, nêu giới hạn của nó. Việc này biến một lỗ hổng bị bắt lỗi thành một điểm cộng về sự cẩn trọng khoa học. Đây là thay đổi có tỷ lệ lợi ích trên chi phí cao nhất trong toàn bộ tài liệu này.</w:t>
            </w:r>
          </w:p>
        </w:tc>
      </w:tr>
    </w:tbl>
    <w:p>
      <w:pPr>
        <w:spacing w:after="160"/>
      </w:pPr>
      <w:r>
        <w:rPr>
          <w:sz w:val="10"/>
          <w:szCs w:val="10"/>
        </w:rPr>
        <w:t xml:space="preserve"/>
      </w:r>
    </w:p>
    <w:p>
      <w:pPr>
        <w:pStyle w:val="Heading2"/>
        <w:spacing w:after="140" w:before="280"/>
      </w:pPr>
      <w:r>
        <w:rPr>
          <w:rFonts w:ascii="Calibri" w:cs="Calibri" w:eastAsia="Calibri" w:hAnsi="Calibri"/>
          <w:b/>
          <w:bCs/>
          <w:color w:val="2E5496"/>
          <w:sz w:val="26"/>
          <w:szCs w:val="26"/>
        </w:rPr>
        <w:t xml:space="preserve">9.2. Ngáp là bằng chứng yếu, nhưng đang được đối xử như bằng chứng mạnh</w:t>
      </w:r>
    </w:p>
    <w:p>
      <w:pPr>
        <w:spacing w:after="140" w:before="0" w:line="288"/>
      </w:pPr>
      <w:r>
        <w:rPr>
          <w:rFonts w:ascii="Calibri" w:cs="Calibri" w:eastAsia="Calibri" w:hAnsi="Calibri"/>
          <w:sz w:val="22"/>
          <w:szCs w:val="22"/>
        </w:rPr>
        <w:t xml:space="preserve">Mối liên hệ giữa ngáp và suy giảm năng lực lái trong y văn là hỗn tạp, không nhất quán. Người ta ngáp vì chán, vì thông khí, vì lây từ người khác. Tài liệu xếp ngáp đơn lẻ là "evidence yếu" — chính xác — nhưng đồng thời lại đặt "Yawn event F1 ≥ 0.85" vào bảng nghiệm thu. Đo thật chính xác một tín hiệu có giá trị chẩn đoán thấp là tối ưu nhầm chỗ. Giữ module ngáp, nhưng hạ nó xuống thành chỉ số phụ, và đừng để nó chiếm thời gian của Hướng 1 ở Mục 5.</w:t>
      </w:r>
    </w:p>
    <w:p>
      <w:pPr>
        <w:pStyle w:val="Heading2"/>
        <w:spacing w:after="140" w:before="280"/>
      </w:pPr>
      <w:r>
        <w:rPr>
          <w:rFonts w:ascii="Calibri" w:cs="Calibri" w:eastAsia="Calibri" w:hAnsi="Calibri"/>
          <w:b/>
          <w:bCs/>
          <w:color w:val="2E5496"/>
          <w:sz w:val="26"/>
          <w:szCs w:val="26"/>
        </w:rPr>
        <w:t xml:space="preserve">9.3. Cảnh báo tại thời điểm microsleep có thể đã quá muộn</w:t>
      </w:r>
    </w:p>
    <w:p>
      <w:pPr>
        <w:spacing w:after="140" w:before="0" w:line="288"/>
      </w:pPr>
      <w:r>
        <w:rPr>
          <w:rFonts w:ascii="Calibri" w:cs="Calibri" w:eastAsia="Calibri" w:hAnsi="Calibri"/>
          <w:sz w:val="22"/>
          <w:szCs w:val="22"/>
        </w:rPr>
        <w:t xml:space="preserve">Ở tốc độ 80 km/h, xe đi khoảng 22 mét mỗi giây. Một microsleep 4 giây tương đương gần 90 mét chạy mù. Ngay cả khi hệ thống cảnh báo ở giây thứ hai, vẫn còn thời gian phản ứng của người và quán tính của xe. Nghĩa là: cảnh báo tức thời là cần thiết, nhưng nó không phải nơi giá trị lớn nhất nằm.</w:t>
      </w:r>
    </w:p>
    <w:p>
      <w:pPr>
        <w:spacing w:after="140" w:before="0" w:line="288"/>
      </w:pPr>
      <w:r>
        <w:rPr>
          <w:rFonts w:ascii="Calibri" w:cs="Calibri" w:eastAsia="Calibri" w:hAnsi="Calibri"/>
          <w:sz w:val="22"/>
          <w:szCs w:val="22"/>
        </w:rPr>
        <w:t xml:space="preserve">Giá trị lớn nhất nằm ở việc phát hiện XU HƯỚNG suy giảm nhiều phút trước đó, và can thiệp vào quyết định "có chạy tiếp không". Điều này lại một lần nữa trỏ về đúng phần "memory theo dõi xu hướng cả chuyến" mà Summary.png yêu cầu và tài liệu đã cắt bỏ. Ba lập luận độc lập trong tài liệu này — phân tích problem gốc, phân tích cạnh tranh, và phân tích động học — đều dẫn về cùng một kết luận đó.</w:t>
      </w:r>
    </w:p>
    <w:p>
      <w:pPr>
        <w:pStyle w:val="Heading2"/>
        <w:spacing w:after="140" w:before="280"/>
      </w:pPr>
      <w:r>
        <w:rPr>
          <w:rFonts w:ascii="Calibri" w:cs="Calibri" w:eastAsia="Calibri" w:hAnsi="Calibri"/>
          <w:b/>
          <w:bCs/>
          <w:color w:val="2E5496"/>
          <w:sz w:val="26"/>
          <w:szCs w:val="26"/>
        </w:rPr>
        <w:t xml:space="preserve">9.4. Bối cảnh cạnh tranh</w:t>
      </w:r>
    </w:p>
    <w:p>
      <w:pPr>
        <w:spacing w:after="140" w:before="0" w:line="288"/>
      </w:pPr>
      <w:r>
        <w:rPr>
          <w:rFonts w:ascii="Calibri" w:cs="Calibri" w:eastAsia="Calibri" w:hAnsi="Calibri"/>
          <w:sz w:val="22"/>
          <w:szCs w:val="22"/>
        </w:rPr>
        <w:t xml:space="preserve">Smart Eye, Seeing Machines, Bosch, Mobileye đã bán sản phẩm này ở cấp OEM; thị trường camera hành trình AI giá rẻ cũng đã đông đúc. Euro NCAP siết yêu cầu giám sát tài xế trong bộ giao thức 2026, khiến lĩnh vực này càng nhiều tiền và nhiều đối thủ. Một nhóm sinh viên không thể thắng về accuracy, và cũng không nên cố.</w:t>
      </w:r>
    </w:p>
    <w:p>
      <w:pPr>
        <w:spacing w:after="140" w:before="0" w:line="288"/>
      </w:pPr>
      <w:r>
        <w:rPr>
          <w:rFonts w:ascii="Calibri" w:cs="Calibri" w:eastAsia="Calibri" w:hAnsi="Calibri"/>
          <w:sz w:val="22"/>
          <w:szCs w:val="22"/>
        </w:rPr>
        <w:t xml:space="preserve">Hãy định vị đóng góp một cách trung thực ở ba chỗ họ không phủ:</w:t>
      </w:r>
    </w:p>
    <w:p>
      <w:pPr>
        <w:pStyle w:val="ListParagraph"/>
        <w:numPr>
          <w:ilvl w:val="0"/>
          <w:numId w:val="3"/>
        </w:numPr>
        <w:spacing w:after="90" w:line="288"/>
      </w:pPr>
      <w:r>
        <w:rPr>
          <w:rFonts w:ascii="Calibri" w:cs="Calibri" w:eastAsia="Calibri" w:hAnsi="Calibri"/>
          <w:sz w:val="22"/>
          <w:szCs w:val="22"/>
        </w:rPr>
        <w:t xml:space="preserve">Kiến trúc riêng tư theo thiết kế, chạy hoàn toàn trên thiết bị, không gửi ảnh mặt — trong khi phân khúc giá rẻ đang làm ngược lại.</w:t>
      </w:r>
    </w:p>
    <w:p>
      <w:pPr>
        <w:pStyle w:val="ListParagraph"/>
        <w:numPr>
          <w:ilvl w:val="0"/>
          <w:numId w:val="3"/>
        </w:numPr>
        <w:spacing w:after="90" w:line="288"/>
      </w:pPr>
      <w:r>
        <w:rPr>
          <w:rFonts w:ascii="Calibri" w:cs="Calibri" w:eastAsia="Calibri" w:hAnsi="Calibri"/>
          <w:sz w:val="22"/>
          <w:szCs w:val="22"/>
        </w:rPr>
        <w:t xml:space="preserve">Quyết định an toàn audit được, tách bạch khỏi mô hình học máy — trong khi sản phẩm thương mại là hộp đen.</w:t>
      </w:r>
    </w:p>
    <w:p>
      <w:pPr>
        <w:pStyle w:val="ListParagraph"/>
        <w:numPr>
          <w:ilvl w:val="0"/>
          <w:numId w:val="3"/>
        </w:numPr>
        <w:spacing w:after="90" w:line="288"/>
      </w:pPr>
      <w:r>
        <w:rPr>
          <w:rFonts w:ascii="Calibri" w:cs="Calibri" w:eastAsia="Calibri" w:hAnsi="Calibri"/>
          <w:sz w:val="22"/>
          <w:szCs w:val="22"/>
        </w:rPr>
        <w:t xml:space="preserve">Đo lường và hiệu chỉnh trên nhân khẩu học Việt Nam — chỗ mà các dataset và ngưỡng phương Tây không phủ (xem Hướng 1, Mục 5).</w:t>
      </w:r>
    </w:p>
    <w:p>
      <w:pPr>
        <w:spacing w:after="120"/>
      </w:pPr>
      <w:r>
        <w:rPr>
          <w:sz w:val="10"/>
          <w:szCs w:val="10"/>
        </w:rPr>
        <w:t xml:space="preserve"/>
      </w:r>
    </w:p>
    <w:p>
      <w:pPr>
        <w:spacing w:after="140" w:before="0" w:line="288"/>
      </w:pPr>
      <w:r>
        <w:rPr>
          <w:rFonts w:ascii="Calibri" w:cs="Calibri" w:eastAsia="Calibri" w:hAnsi="Calibri"/>
          <w:sz w:val="22"/>
          <w:szCs w:val="22"/>
        </w:rPr>
        <w:t xml:space="preserve">Ba điểm này cộng lại tạo thành một luận điểm đóng góp mạch lạc và có thể bảo vệ được. Lưu ý rằng việc Euro NCAP siết yêu cầu vừa là cơ hội (thị trường lớn lên) vừa là rủi ro (rào cản kỹ thuật nâng cao) — hãy trình bày cả hai mặt nếu được hỏi.</w:t>
      </w:r>
    </w:p>
    <w:p>
      <w:pPr>
        <w:pStyle w:val="Heading2"/>
        <w:spacing w:after="140" w:before="280"/>
      </w:pPr>
      <w:r>
        <w:rPr>
          <w:rFonts w:ascii="Calibri" w:cs="Calibri" w:eastAsia="Calibri" w:hAnsi="Calibri"/>
          <w:b/>
          <w:bCs/>
          <w:color w:val="2E5496"/>
          <w:sz w:val="26"/>
          <w:szCs w:val="26"/>
        </w:rPr>
        <w:t xml:space="preserve">9.5. Vấn đề tính đại diện của dữ liệu</w:t>
      </w:r>
    </w:p>
    <w:p>
      <w:pPr>
        <w:spacing w:after="140" w:before="0" w:line="288"/>
      </w:pPr>
      <w:r>
        <w:rPr>
          <w:rFonts w:ascii="Calibri" w:cs="Calibri" w:eastAsia="Calibri" w:hAnsi="Calibri"/>
          <w:sz w:val="22"/>
          <w:szCs w:val="22"/>
        </w:rPr>
        <w:t xml:space="preserve">Đã nêu ở Mục 6, nhắc lại vì hội đồng sẽ hỏi: UTA-RLDD gồm 51 nam và 9 nữ; DMD chỉ còn 14 subject. Nếu các em tuyên bố hệ thống hoạt động ổn với mọi nhóm người dùng, tuyên bố đó không có cơ sở. Cách xử lý đúng là nói thẳng giới hạn này trong báo cáo và đưa nó vào phần hướng phát triển. Thừa nhận giới hạn luôn được chấm cao hơn là che giấu nó.</w:t>
      </w:r>
    </w:p>
    <w:p>
      <w:pPr>
        <w:pBdr>
          <w:bottom w:val="single" w:color="BFC9DA" w:sz="6"/>
        </w:pBdr>
        <w:spacing w:after="160" w:before="120"/>
      </w:pPr>
      <w:r>
        <w:rPr>
          <w:sz w:val="2"/>
          <w:szCs w:val="2"/>
        </w:rPr>
        <w:t xml:space="preserve"/>
      </w:r>
    </w:p>
    <w:p>
      <w:pPr>
        <w:pStyle w:val="Heading1"/>
        <w:spacing w:after="180" w:before="360"/>
      </w:pPr>
      <w:r>
        <w:rPr>
          <w:rFonts w:ascii="Calibri" w:cs="Calibri" w:eastAsia="Calibri" w:hAnsi="Calibri"/>
          <w:b/>
          <w:bCs/>
          <w:color w:val="1F3864"/>
          <w:sz w:val="32"/>
          <w:szCs w:val="32"/>
        </w:rPr>
        <w:t xml:space="preserve">10. Bảng chấm điểm tổng hợp</w:t>
      </w:r>
    </w:p>
    <w:tbl>
      <w:tblPr>
        <w:tblW w:type="dxa" w:w="9700"/>
        <w:tblBorders>
          <w:top w:val="single" w:color="BFC9DA" w:sz="4"/>
          <w:left w:val="single" w:color="BFC9DA" w:sz="4"/>
          <w:bottom w:val="single" w:color="BFC9DA" w:sz="4"/>
          <w:right w:val="single" w:color="BFC9DA" w:sz="4"/>
          <w:insideH w:val="single" w:color="D9DFEA" w:sz="2"/>
          <w:insideV w:val="single" w:color="D9DFEA" w:sz="2"/>
        </w:tblBorders>
      </w:tblPr>
      <w:tblGrid>
        <w:gridCol w:w="4100"/>
        <w:gridCol w:w="1100"/>
        <w:gridCol w:w="4500"/>
      </w:tblGrid>
      <w:tr>
        <w:trPr>
          <w:tblHeader/>
        </w:trPr>
        <w:tc>
          <w:tcPr>
            <w:tcW w:type="dxa" w:w="41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Tiêu chí</w:t>
            </w:r>
          </w:p>
        </w:tc>
        <w:tc>
          <w:tcPr>
            <w:tcW w:type="dxa" w:w="11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Điểm</w:t>
            </w:r>
          </w:p>
        </w:tc>
        <w:tc>
          <w:tcPr>
            <w:tcW w:type="dxa" w:w="45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Nhận xét</w:t>
            </w:r>
          </w:p>
        </w:tc>
      </w:tr>
      <w:tr>
        <w:tc>
          <w:tcPr>
            <w:tcW w:type="dxa" w:w="41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Tính ứng dụng và mức độ liên quan thị trường</w:t>
            </w:r>
          </w:p>
        </w:tc>
        <w:tc>
          <w:tcPr>
            <w:tcW w:type="dxa" w:w="11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9/10</w:t>
            </w:r>
          </w:p>
        </w:tc>
        <w:tc>
          <w:tcPr>
            <w:tcW w:type="dxa" w:w="45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Vấn đề có thật, quy mô lớn, có lực đẩy pháp lý từ Euro NCAP 2026</w:t>
            </w:r>
          </w:p>
        </w:tc>
      </w:tr>
      <w:tr>
        <w:tc>
          <w:tcPr>
            <w:tcW w:type="dxa" w:w="41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Chất lượng tài liệu nghiên cứu</w:t>
            </w:r>
          </w:p>
        </w:tc>
        <w:tc>
          <w:tcPr>
            <w:tcW w:type="dxa" w:w="11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9/10</w:t>
            </w:r>
          </w:p>
        </w:tc>
        <w:tc>
          <w:tcPr>
            <w:tcW w:type="dxa" w:w="45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Thuộc nhóm tốt nhất tôi từng đọc ở cấp sinh viên. Phần thiết kế đánh giá và ràng buộc riêng tư rất xuất sắc</w:t>
            </w:r>
          </w:p>
        </w:tc>
      </w:tr>
      <w:tr>
        <w:tc>
          <w:tcPr>
            <w:tcW w:type="dxa" w:w="41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Tính khả thi kỹ thuật (nhóm, 1 học kỳ)</w:t>
            </w:r>
          </w:p>
        </w:tc>
        <w:tc>
          <w:tcPr>
            <w:tcW w:type="dxa" w:w="11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8/10</w:t>
            </w:r>
          </w:p>
        </w:tc>
        <w:tc>
          <w:tcPr>
            <w:tcW w:type="dxa" w:w="45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Rất khả thi. Rủi ro nằm ở dữ liệu và gán nhãn, không nằm ở lập trình</w:t>
            </w:r>
          </w:p>
        </w:tc>
      </w:tr>
      <w:tr>
        <w:tc>
          <w:tcPr>
            <w:tcW w:type="dxa" w:w="41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Độ rõ của problem gốc</w:t>
            </w:r>
          </w:p>
        </w:tc>
        <w:tc>
          <w:tcPr>
            <w:tcW w:type="dxa" w:w="11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5/10</w:t>
            </w:r>
          </w:p>
        </w:tc>
        <w:tc>
          <w:tcPr>
            <w:tcW w:type="dxa" w:w="45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Đang dừng ở triệu chứng. Chưa chạm tới tầng động cơ kinh tế và trách nhiệm giải trình</w:t>
            </w:r>
          </w:p>
        </w:tc>
      </w:tr>
      <w:tr>
        <w:tc>
          <w:tcPr>
            <w:tcW w:type="dxa" w:w="41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Chất lượng persona</w:t>
            </w:r>
          </w:p>
        </w:tc>
        <w:tc>
          <w:tcPr>
            <w:tcW w:type="dxa" w:w="11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4/10</w:t>
            </w:r>
          </w:p>
        </w:tc>
        <w:tc>
          <w:tcPr>
            <w:tcW w:type="dxa" w:w="45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Là bản đặc tả điều kiện vận hành, chưa phải persona. Thiếu người mua và người dùng đối kháng</w:t>
            </w:r>
          </w:p>
        </w:tc>
      </w:tr>
      <w:tr>
        <w:tc>
          <w:tcPr>
            <w:tcW w:type="dxa" w:w="41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Hàm lượng AI và đóng góp khoa học</w:t>
            </w:r>
          </w:p>
        </w:tc>
        <w:tc>
          <w:tcPr>
            <w:tcW w:type="dxa" w:w="11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3/10</w:t>
            </w:r>
          </w:p>
        </w:tc>
        <w:tc>
          <w:tcPr>
            <w:tcW w:type="dxa" w:w="45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ĐIỂM YẾU CHÍ MẠNG. Hiện chỉ là tích hợp ba model pretrained</w:t>
            </w:r>
          </w:p>
        </w:tc>
      </w:tr>
      <w:tr>
        <w:tc>
          <w:tcPr>
            <w:tcW w:type="dxa" w:w="41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Thiết kế đánh giá (về nguyên tắc)</w:t>
            </w:r>
          </w:p>
        </w:tc>
        <w:tc>
          <w:tcPr>
            <w:tcW w:type="dxa" w:w="11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9/10</w:t>
            </w:r>
          </w:p>
        </w:tc>
        <w:tc>
          <w:tcPr>
            <w:tcW w:type="dxa" w:w="45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Chia theo người, đánh giá mức sự kiện, kiểm tra chéo dataset — rất bài bản</w:t>
            </w:r>
          </w:p>
        </w:tc>
      </w:tr>
      <w:tr>
        <w:tc>
          <w:tcPr>
            <w:tcW w:type="dxa" w:w="41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Khả năng THỰC THI đánh giá</w:t>
            </w:r>
          </w:p>
        </w:tc>
        <w:tc>
          <w:tcPr>
            <w:tcW w:type="dxa" w:w="11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4/10</w:t>
            </w:r>
          </w:p>
        </w:tc>
        <w:tc>
          <w:tcPr>
            <w:tcW w:type="dxa" w:w="45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Nhãn cần thiết không tồn tại trong dataset đã chọn. Sửa được, nhưng phải sửa ngay</w:t>
            </w:r>
          </w:p>
        </w:tc>
      </w:tr>
      <w:tr>
        <w:tc>
          <w:tcPr>
            <w:tcW w:type="dxa" w:w="41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Bằng chứng giá trị (metric tầng 3)</w:t>
            </w:r>
          </w:p>
        </w:tc>
        <w:tc>
          <w:tcPr>
            <w:tcW w:type="dxa" w:w="11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2/10</w:t>
            </w:r>
          </w:p>
        </w:tc>
        <w:tc>
          <w:tcPr>
            <w:tcW w:type="dxa" w:w="45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Hoàn toàn trống</w:t>
            </w:r>
          </w:p>
        </w:tc>
      </w:tr>
      <w:tr>
        <w:tc>
          <w:tcPr>
            <w:tcW w:type="dxa" w:w="41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ĐÁNH GIÁ CHUNG</w:t>
            </w:r>
          </w:p>
        </w:tc>
        <w:tc>
          <w:tcPr>
            <w:tcW w:type="dxa" w:w="11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6/10</w:t>
            </w:r>
          </w:p>
        </w:tc>
        <w:tc>
          <w:tcPr>
            <w:tcW w:type="dxa" w:w="45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Nền móng kỹ thuật xuất sắc; luận điểm sản phẩm và khoa học còn yếu. Cả hai đều sửa được trong học kỳ này</w:t>
            </w:r>
          </w:p>
        </w:tc>
      </w:tr>
    </w:tbl>
    <w:p>
      <w:pPr>
        <w:spacing w:after="200"/>
      </w:pPr>
      <w:r>
        <w:rPr>
          <w:sz w:val="10"/>
          <w:szCs w:val="10"/>
        </w:rPr>
        <w:t xml:space="preserve"/>
      </w:r>
    </w:p>
    <w:tbl>
      <w:tblPr>
        <w:tblW w:type="dxa" w:w="9700"/>
        <w:tblBorders>
          <w:top w:val="single" w:color="EEF3FA" w:sz="2"/>
          <w:left w:val="single" w:color="1F3864" w:sz="18"/>
          <w:bottom w:val="single" w:color="EEF3FA" w:sz="2"/>
          <w:right w:val="single" w:color="EEF3FA" w:sz="2"/>
          <w:insideH w:val="none" w:color="FFFFFF" w:sz="0"/>
          <w:insideV w:val="none" w:color="FFFFFF" w:sz="0"/>
        </w:tblBorders>
      </w:tblPr>
      <w:tblGrid>
        <w:gridCol w:w="9700"/>
      </w:tblGrid>
      <w:tr>
        <w:tc>
          <w:tcPr>
            <w:tcW w:type="dxa" w:w="9700"/>
            <w:shd w:fill="EEF3FA"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LUẬN ĐIỂM CỐT LÕI</w:t>
            </w:r>
          </w:p>
          <w:p>
            <w:pPr>
              <w:spacing w:after="80" w:before="0" w:line="288"/>
            </w:pPr>
            <w:r>
              <w:rPr>
                <w:rFonts w:ascii="Calibri" w:cs="Calibri" w:eastAsia="Calibri" w:hAnsi="Calibri"/>
                <w:b/>
                <w:bCs/>
                <w:sz w:val="22"/>
                <w:szCs w:val="22"/>
              </w:rPr>
              <w:t xml:space="preserve">Kết luận của người hướng dẫn</w:t>
            </w:r>
          </w:p>
          <w:p>
            <w:pPr>
              <w:spacing w:after="100" w:before="0" w:line="288"/>
            </w:pPr>
            <w:r>
              <w:rPr>
                <w:rFonts w:ascii="Calibri" w:cs="Calibri" w:eastAsia="Calibri" w:hAnsi="Calibri"/>
                <w:sz w:val="22"/>
                <w:szCs w:val="22"/>
              </w:rPr>
              <w:t xml:space="preserve">Đề tài được chấp thuận triển khai. Các em có một tài liệu nghiên cứu tốt hơn hẳn mặt bằng chung, và điều đó đáng ghi nhận. Vấn đề của các em không phải thiếu năng lực kỹ thuật — mà là đang giải một bài toán hẹp hơn bài toán thật, bằng một lượng AI ít hơn mức mà một đồ án AI đòi hỏi, và đo bằng những chỉ số không tồn tại dữ liệu để đo.</w:t>
            </w:r>
          </w:p>
          <w:p>
            <w:pPr>
              <w:spacing w:after="0" w:before="0" w:line="288"/>
            </w:pPr>
            <w:r>
              <w:rPr>
                <w:rFonts w:ascii="Calibri" w:cs="Calibri" w:eastAsia="Calibri" w:hAnsi="Calibri"/>
                <w:sz w:val="22"/>
                <w:szCs w:val="22"/>
              </w:rPr>
              <w:t xml:space="preserve">Ba vấn đề đó đều có lời giải cụ thể trong tài liệu này, và các em có đủ thời gian lẫn nguồn lực để thực hiện. Nếu làm được, đây sẽ là một đồ án mạnh.</w:t>
            </w:r>
          </w:p>
        </w:tc>
      </w:tr>
    </w:tbl>
    <w:p>
      <w:r>
        <w:br w:type="page"/>
      </w:r>
    </w:p>
    <w:p>
      <w:pPr>
        <w:pStyle w:val="Heading1"/>
        <w:spacing w:after="180" w:before="360"/>
      </w:pPr>
      <w:r>
        <w:rPr>
          <w:rFonts w:ascii="Calibri" w:cs="Calibri" w:eastAsia="Calibri" w:hAnsi="Calibri"/>
          <w:b/>
          <w:bCs/>
          <w:color w:val="1F3864"/>
          <w:sz w:val="32"/>
          <w:szCs w:val="32"/>
        </w:rPr>
        <w:t xml:space="preserve">11. Những câu tôi cần các em trả lời trước khi chốt</w:t>
      </w:r>
    </w:p>
    <w:p>
      <w:pPr>
        <w:spacing w:after="140" w:before="0" w:line="288"/>
      </w:pPr>
      <w:r>
        <w:rPr>
          <w:rFonts w:ascii="Calibri" w:cs="Calibri" w:eastAsia="Calibri" w:hAnsi="Calibri"/>
          <w:sz w:val="22"/>
          <w:szCs w:val="22"/>
        </w:rPr>
        <w:t xml:space="preserve">Tài liệu này là bản thảo để phản biện, không phải kết luận cuối. Tôi có thể sai ở một số chỗ, và một số khuyến nghị của tôi có thể không phù hợp với ràng buộc mà tôi chưa biết. Hãy trả lời bảy câu sau, rồi chúng ta chốt bản cuối và lập checklist công việc.</w:t>
      </w:r>
    </w:p>
    <w:tbl>
      <w:tblPr>
        <w:tblW w:type="dxa" w:w="9700"/>
        <w:tblBorders>
          <w:top w:val="single" w:color="BFC9DA" w:sz="4"/>
          <w:left w:val="single" w:color="BFC9DA" w:sz="4"/>
          <w:bottom w:val="single" w:color="BFC9DA" w:sz="4"/>
          <w:right w:val="single" w:color="BFC9DA" w:sz="4"/>
          <w:insideH w:val="single" w:color="D9DFEA" w:sz="2"/>
          <w:insideV w:val="single" w:color="D9DFEA" w:sz="2"/>
        </w:tblBorders>
      </w:tblPr>
      <w:tblGrid>
        <w:gridCol w:w="500"/>
        <w:gridCol w:w="4600"/>
        <w:gridCol w:w="4600"/>
      </w:tblGrid>
      <w:tr>
        <w:trPr>
          <w:tblHeader/>
        </w:trPr>
        <w:tc>
          <w:tcPr>
            <w:tcW w:type="dxa" w:w="5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w:t>
            </w:r>
          </w:p>
        </w:tc>
        <w:tc>
          <w:tcPr>
            <w:tcW w:type="dxa" w:w="46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Câu hỏi</w:t>
            </w:r>
          </w:p>
        </w:tc>
        <w:tc>
          <w:tcPr>
            <w:tcW w:type="dxa" w:w="4600"/>
            <w:shd w:fill="1F386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Vì sao nó thay đổi kết luận</w:t>
            </w:r>
          </w:p>
        </w:tc>
      </w:tr>
      <w:tr>
        <w:tc>
          <w:tcPr>
            <w:tcW w:type="dxa" w:w="5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1</w:t>
            </w:r>
          </w:p>
        </w:tc>
        <w:tc>
          <w:tcPr>
            <w:tcW w:type="dxa" w:w="46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GVHD kỳ vọng đây là đồ án AI, hay đồ án hệ thống nhúng / kỹ thuật phần mềm?</w:t>
            </w:r>
          </w:p>
        </w:tc>
        <w:tc>
          <w:tcPr>
            <w:tcW w:type="dxa" w:w="46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Nếu là đồ án hệ thống, Mục 5 hạ xuống mức khuyến khích. Nếu là đồ án AI, Mục 5 là bắt buộc và phải làm ngay</w:t>
            </w:r>
          </w:p>
        </w:tc>
      </w:tr>
      <w:tr>
        <w:tc>
          <w:tcPr>
            <w:tcW w:type="dxa" w:w="5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2</w:t>
            </w:r>
          </w:p>
        </w:tc>
        <w:tc>
          <w:tcPr>
            <w:tcW w:type="dxa" w:w="46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Nhóm có tiếp cận được tài xế thật để phỏng vấn 5–8 người không?</w:t>
            </w:r>
          </w:p>
        </w:tc>
        <w:tc>
          <w:tcPr>
            <w:tcW w:type="dxa" w:w="46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Nếu có, toàn bộ Mục 3 và 4 chuyển từ giả định sang bằng chứng — đây là thay đổi lớn nhất về chất lượng đề tài</w:t>
            </w:r>
          </w:p>
        </w:tc>
      </w:tr>
      <w:tr>
        <w:tc>
          <w:tcPr>
            <w:tcW w:type="dxa" w:w="5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3</w:t>
            </w:r>
          </w:p>
        </w:tc>
        <w:tc>
          <w:tcPr>
            <w:tcW w:type="dxa" w:w="46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Các em có đồng ý đổi tên PERCLOS thành PERCLOS-proxy không, hay muốn giữ và bảo vệ lập luận hiện tại?</w:t>
            </w:r>
          </w:p>
        </w:tc>
        <w:tc>
          <w:tcPr>
            <w:tcW w:type="dxa" w:w="46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Nếu muốn giữ, các em cần chuẩn bị lập luận phản biện lại tôi — và tôi sẵn sàng nghe</w:t>
            </w:r>
          </w:p>
        </w:tc>
      </w:tr>
      <w:tr>
        <w:tc>
          <w:tcPr>
            <w:tcW w:type="dxa" w:w="5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4</w:t>
            </w:r>
          </w:p>
        </w:tc>
        <w:tc>
          <w:tcPr>
            <w:tcW w:type="dxa" w:w="46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Có đồng ý bỏ ngưỡng nghiệm thu cứng, đổi sang báo cáo đường cong điểm vận hành không?</w:t>
            </w:r>
          </w:p>
        </w:tc>
        <w:tc>
          <w:tcPr>
            <w:tcW w:type="dxa" w:w="46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Ảnh hưởng trực tiếp tới cách viết chương kết quả</w:t>
            </w:r>
          </w:p>
        </w:tc>
      </w:tr>
      <w:tr>
        <w:tc>
          <w:tcPr>
            <w:tcW w:type="dxa" w:w="5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5</w:t>
            </w:r>
          </w:p>
        </w:tc>
        <w:tc>
          <w:tcPr>
            <w:tcW w:type="dxa" w:w="46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Nhóm mấy người, và ai mạnh mảng nào (thị giác máy tính / backend / frontend / phân tích dữ liệu)?</w:t>
            </w:r>
          </w:p>
        </w:tc>
        <w:tc>
          <w:tcPr>
            <w:tcW w:type="dxa" w:w="46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Quyết định cách chia việc trong kế hoạch 5 giai đoạn ở Mục 7.3</w:t>
            </w:r>
          </w:p>
        </w:tc>
      </w:tr>
      <w:tr>
        <w:tc>
          <w:tcPr>
            <w:tcW w:type="dxa" w:w="500"/>
            <w:shd w:fill="F4F6FA"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6</w:t>
            </w:r>
          </w:p>
        </w:tc>
        <w:tc>
          <w:tcPr>
            <w:tcW w:type="dxa" w:w="46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Ngân sách mua phần cứng thực tế khoảng bao nhiêu?</w:t>
            </w:r>
          </w:p>
        </w:tc>
        <w:tc>
          <w:tcPr>
            <w:tcW w:type="dxa" w:w="4600"/>
            <w:shd w:fill="F4F6FA"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Quyết định có làm chương so sánh board nhúng hay không</w:t>
            </w:r>
          </w:p>
        </w:tc>
      </w:tr>
      <w:tr>
        <w:tc>
          <w:tcPr>
            <w:tcW w:type="dxa" w:w="500"/>
            <w:shd w:fill="FFFFFF" w:color="auto" w:val="clear"/>
            <w:tcMar>
              <w:top w:type="dxa" w:w="80"/>
              <w:left w:type="dxa" w:w="120"/>
              <w:bottom w:type="dxa" w:w="80"/>
              <w:right w:type="dxa" w:w="120"/>
            </w:tcMar>
          </w:tcPr>
          <w:p>
            <w:pPr>
              <w:spacing w:after="0" w:line="264"/>
            </w:pPr>
            <w:r>
              <w:rPr>
                <w:rFonts w:ascii="Calibri" w:cs="Calibri" w:eastAsia="Calibri" w:hAnsi="Calibri"/>
                <w:b/>
                <w:bCs/>
                <w:sz w:val="19"/>
                <w:szCs w:val="19"/>
              </w:rPr>
              <w:t xml:space="preserve">7</w:t>
            </w:r>
          </w:p>
        </w:tc>
        <w:tc>
          <w:tcPr>
            <w:tcW w:type="dxa" w:w="46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Có ràng buộc nào từ GVHD mà tôi chưa biết không — bắt buộc dùng công nghệ nào, bắt buộc có bài báo, mốc bảo vệ giữa kỳ?</w:t>
            </w:r>
          </w:p>
        </w:tc>
        <w:tc>
          <w:tcPr>
            <w:tcW w:type="dxa" w:w="4600"/>
            <w:shd w:fill="FFFFFF" w:color="auto" w:val="clear"/>
            <w:tcMar>
              <w:top w:type="dxa" w:w="80"/>
              <w:left w:type="dxa" w:w="120"/>
              <w:bottom w:type="dxa" w:w="80"/>
              <w:right w:type="dxa" w:w="120"/>
            </w:tcMar>
          </w:tcPr>
          <w:p>
            <w:pPr>
              <w:spacing w:after="0" w:line="264"/>
            </w:pPr>
            <w:r>
              <w:rPr>
                <w:rFonts w:ascii="Calibri" w:cs="Calibri" w:eastAsia="Calibri" w:hAnsi="Calibri"/>
                <w:b w:val="false"/>
                <w:bCs w:val="false"/>
                <w:sz w:val="19"/>
                <w:szCs w:val="19"/>
              </w:rPr>
              <w:t xml:space="preserve">Có thể làm thay đổi toàn bộ thứ tự ưu tiên</w:t>
            </w:r>
          </w:p>
        </w:tc>
      </w:tr>
    </w:tbl>
    <w:p>
      <w:pPr>
        <w:spacing w:after="200"/>
      </w:pPr>
      <w:r>
        <w:rPr>
          <w:sz w:val="10"/>
          <w:szCs w:val="10"/>
        </w:rPr>
        <w:t xml:space="preserve"/>
      </w:r>
    </w:p>
    <w:p>
      <w:pPr>
        <w:spacing w:after="140" w:before="0" w:line="288"/>
      </w:pPr>
      <w:r>
        <w:rPr>
          <w:rFonts w:ascii="Calibri" w:cs="Calibri" w:eastAsia="Calibri" w:hAnsi="Calibri"/>
          <w:i/>
          <w:iCs/>
          <w:color w:val="595959"/>
          <w:sz w:val="22"/>
          <w:szCs w:val="22"/>
        </w:rPr>
        <w:t xml:space="preserve">Sau khi các em trả lời và chúng ta thống nhất, tôi sẽ lập checklist công việc chi tiết theo từng giai đoạn, có người chịu trách nhiệm và tiêu chí hoàn thành cho từng hạng mục.</w:t>
      </w:r>
    </w:p>
    <w:p>
      <w:pPr>
        <w:spacing w:after="240"/>
      </w:pPr>
      <w:r>
        <w:rPr>
          <w:sz w:val="10"/>
          <w:szCs w:val="10"/>
        </w:rPr>
        <w:t xml:space="preserve"/>
      </w:r>
    </w:p>
    <w:p>
      <w:pPr>
        <w:pBdr>
          <w:bottom w:val="single" w:color="BFC9DA" w:sz="6"/>
        </w:pBdr>
        <w:spacing w:after="160" w:before="120"/>
      </w:pPr>
      <w:r>
        <w:rPr>
          <w:sz w:val="2"/>
          <w:szCs w:val="2"/>
        </w:rPr>
        <w:t xml:space="preserve"/>
      </w:r>
    </w:p>
    <w:p>
      <w:pPr>
        <w:pStyle w:val="Heading2"/>
        <w:spacing w:after="140" w:before="280"/>
      </w:pPr>
      <w:r>
        <w:rPr>
          <w:rFonts w:ascii="Calibri" w:cs="Calibri" w:eastAsia="Calibri" w:hAnsi="Calibri"/>
          <w:b/>
          <w:bCs/>
          <w:color w:val="2E5496"/>
          <w:sz w:val="26"/>
          <w:szCs w:val="26"/>
        </w:rPr>
        <w:t xml:space="preserve">Nguồn đã kiểm chứng khi lập tài liệu này</w:t>
      </w:r>
    </w:p>
    <w:p>
      <w:pPr>
        <w:spacing w:after="140" w:before="0" w:line="288"/>
      </w:pPr>
      <w:r>
        <w:rPr>
          <w:rFonts w:ascii="Calibri" w:cs="Calibri" w:eastAsia="Calibri" w:hAnsi="Calibri"/>
          <w:color w:val="595959"/>
          <w:sz w:val="20"/>
          <w:szCs w:val="20"/>
        </w:rPr>
        <w:t xml:space="preserve">Các nguồn sau được tôi truy cập trực tiếp trong quá trình rà soát, không lấy lại từ tài liệu của các em:</w:t>
      </w:r>
    </w:p>
    <w:p>
      <w:pPr>
        <w:pStyle w:val="ListParagraph"/>
        <w:numPr>
          <w:ilvl w:val="0"/>
          <w:numId w:val="3"/>
        </w:numPr>
        <w:spacing w:after="90" w:line="288"/>
      </w:pPr>
      <w:r>
        <w:rPr>
          <w:rFonts w:ascii="Calibri" w:cs="Calibri" w:eastAsia="Calibri" w:hAnsi="Calibri"/>
          <w:sz w:val="22"/>
          <w:szCs w:val="22"/>
        </w:rPr>
        <w:t xml:space="preserve">UTA-RLDD, trang chính thức — xác nhận nhãn ở mức video, 60 người (51 nam / 9 nữ), 180 video, quy trình 5-fold theo người: sites.google.com/view/utarldd/home</w:t>
      </w:r>
    </w:p>
    <w:p>
      <w:pPr>
        <w:pStyle w:val="ListParagraph"/>
        <w:numPr>
          <w:ilvl w:val="0"/>
          <w:numId w:val="3"/>
        </w:numPr>
        <w:spacing w:after="90" w:line="288"/>
      </w:pPr>
      <w:r>
        <w:rPr>
          <w:rFonts w:ascii="Calibri" w:cs="Calibri" w:eastAsia="Calibri" w:hAnsi="Calibri"/>
          <w:sz w:val="22"/>
          <w:szCs w:val="22"/>
        </w:rPr>
        <w:t xml:space="preserve">DMD — Driver Monitoring Dataset, kho GitHub Vicomtech — xác nhận bản 2026 chỉ còn RGB xe thật, 14 subject không hạn chế, và mâu thuẫn giấy phép cần làm rõ: github.com/Vicomtech/DMD-Driver-Monitoring-Dataset</w:t>
      </w:r>
    </w:p>
    <w:p>
      <w:pPr>
        <w:pStyle w:val="ListParagraph"/>
        <w:numPr>
          <w:ilvl w:val="0"/>
          <w:numId w:val="3"/>
        </w:numPr>
        <w:spacing w:after="90" w:line="288"/>
      </w:pPr>
      <w:r>
        <w:rPr>
          <w:rFonts w:ascii="Calibri" w:cs="Calibri" w:eastAsia="Calibri" w:hAnsi="Calibri"/>
          <w:sz w:val="22"/>
          <w:szCs w:val="22"/>
        </w:rPr>
        <w:t xml:space="preserve">Euro NCAP 2026 — các thay đổi giao thức liên quan giám sát tài xế, tổng hợp từ nguồn ngành (Smart Eye, Anyverse, SKY ENGINE AI)</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Nhận xét và phản biện đề tài DriverGuard</dc:title>
  <dc:creator>Người hướng dẫn đề tài</dc:creator>
  <dc:description>Đánh giá tính khả thi, problem gốc, persona, AI leverage, MVP và metrics</dc:description>
  <cp:lastModifiedBy>Un-named</cp:lastModifiedBy>
  <cp:revision>1</cp:revision>
  <dcterms:created xsi:type="dcterms:W3CDTF">2026-09-15T07:52:10.104Z</dcterms:created>
  <dcterms:modified xsi:type="dcterms:W3CDTF">2026-09-15T07:52:10.105Z</dcterms:modified>
</cp:coreProperties>
</file>

<file path=docProps/custom.xml><?xml version="1.0" encoding="utf-8"?>
<Properties xmlns="http://schemas.openxmlformats.org/officeDocument/2006/custom-properties" xmlns:vt="http://schemas.openxmlformats.org/officeDocument/2006/docPropsVTypes"/>
</file>