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8A44" w14:textId="77777777" w:rsidR="00232733" w:rsidRPr="00232733" w:rsidRDefault="00232733" w:rsidP="00232733">
      <w:pPr>
        <w:spacing w:before="100" w:beforeAutospacing="1" w:after="100" w:afterAutospacing="1" w:line="240" w:lineRule="auto"/>
        <w:outlineLvl w:val="0"/>
        <w:rPr>
          <w:rFonts w:ascii="Times" w:eastAsia="Times New Roman" w:hAnsi="Times" w:cs="Times New Roman"/>
          <w:b/>
          <w:bCs/>
          <w:color w:val="000000"/>
          <w:kern w:val="36"/>
          <w:sz w:val="48"/>
          <w:szCs w:val="48"/>
          <w:lang w:eastAsia="pt-BR"/>
          <w14:ligatures w14:val="none"/>
        </w:rPr>
      </w:pPr>
      <w:r w:rsidRPr="00232733">
        <w:rPr>
          <w:rFonts w:ascii="Times" w:eastAsia="Times New Roman" w:hAnsi="Times" w:cs="Times New Roman"/>
          <w:b/>
          <w:bCs/>
          <w:color w:val="000000"/>
          <w:kern w:val="36"/>
          <w:sz w:val="48"/>
          <w:szCs w:val="48"/>
          <w:lang w:eastAsia="pt-BR"/>
          <w14:ligatures w14:val="none"/>
        </w:rPr>
        <w:t>Análise Comportamental dos Agentes — Projeto Diógenes</w:t>
      </w:r>
    </w:p>
    <w:p w14:paraId="42D50129" w14:textId="77777777" w:rsidR="00232733" w:rsidRPr="00232733" w:rsidRDefault="00232733" w:rsidP="00232733">
      <w:pPr>
        <w:spacing w:before="100" w:beforeAutospacing="1" w:after="100" w:afterAutospacing="1" w:line="240" w:lineRule="auto"/>
        <w:outlineLvl w:val="1"/>
        <w:rPr>
          <w:rFonts w:ascii="Times" w:eastAsia="Times New Roman" w:hAnsi="Times" w:cs="Times New Roman"/>
          <w:b/>
          <w:bCs/>
          <w:color w:val="000000"/>
          <w:kern w:val="0"/>
          <w:sz w:val="36"/>
          <w:szCs w:val="36"/>
          <w:lang w:eastAsia="pt-BR"/>
          <w14:ligatures w14:val="none"/>
        </w:rPr>
      </w:pPr>
      <w:r w:rsidRPr="00232733">
        <w:rPr>
          <w:rFonts w:ascii="Times" w:eastAsia="Times New Roman" w:hAnsi="Times" w:cs="Times New Roman"/>
          <w:b/>
          <w:bCs/>
          <w:color w:val="000000"/>
          <w:kern w:val="0"/>
          <w:sz w:val="36"/>
          <w:szCs w:val="36"/>
          <w:lang w:eastAsia="pt-BR"/>
          <w14:ligatures w14:val="none"/>
        </w:rPr>
        <w:t>DVA-CBS | TC 015.848/2025-6</w:t>
      </w:r>
    </w:p>
    <w:p w14:paraId="009A4D0D"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Esta análise é derivada dos arquivos canônicos de definição de cada agente: </w:t>
      </w:r>
      <w:r w:rsidRPr="00232733">
        <w:rPr>
          <w:rFonts w:ascii="Courier New" w:eastAsia="Times New Roman" w:hAnsi="Courier New" w:cs="Courier New"/>
          <w:color w:val="000000"/>
          <w:kern w:val="0"/>
          <w:sz w:val="20"/>
          <w:szCs w:val="20"/>
          <w:lang w:eastAsia="pt-BR"/>
          <w14:ligatures w14:val="none"/>
        </w:rPr>
        <w:t>soul.md</w:t>
      </w:r>
      <w:r w:rsidRPr="00232733">
        <w:rPr>
          <w:rFonts w:ascii="Times" w:eastAsia="Times New Roman" w:hAnsi="Times" w:cs="Times New Roman"/>
          <w:color w:val="000000"/>
          <w:kern w:val="0"/>
          <w:sz w:val="27"/>
          <w:szCs w:val="27"/>
          <w:lang w:eastAsia="pt-BR"/>
          <w14:ligatures w14:val="none"/>
        </w:rPr>
        <w:t> (identidade e limites), </w:t>
      </w:r>
      <w:r w:rsidRPr="00232733">
        <w:rPr>
          <w:rFonts w:ascii="Courier New" w:eastAsia="Times New Roman" w:hAnsi="Courier New" w:cs="Courier New"/>
          <w:color w:val="000000"/>
          <w:kern w:val="0"/>
          <w:sz w:val="20"/>
          <w:szCs w:val="20"/>
          <w:lang w:eastAsia="pt-BR"/>
          <w14:ligatures w14:val="none"/>
        </w:rPr>
        <w:t>skills.md</w:t>
      </w:r>
      <w:r w:rsidRPr="00232733">
        <w:rPr>
          <w:rFonts w:ascii="Times" w:eastAsia="Times New Roman" w:hAnsi="Times" w:cs="Times New Roman"/>
          <w:color w:val="000000"/>
          <w:kern w:val="0"/>
          <w:sz w:val="27"/>
          <w:szCs w:val="27"/>
          <w:lang w:eastAsia="pt-BR"/>
          <w14:ligatures w14:val="none"/>
        </w:rPr>
        <w:t> (capacidades e templates) e </w:t>
      </w:r>
      <w:r w:rsidRPr="00232733">
        <w:rPr>
          <w:rFonts w:ascii="Courier New" w:eastAsia="Times New Roman" w:hAnsi="Courier New" w:cs="Courier New"/>
          <w:color w:val="000000"/>
          <w:kern w:val="0"/>
          <w:sz w:val="20"/>
          <w:szCs w:val="20"/>
          <w:lang w:eastAsia="pt-BR"/>
          <w14:ligatures w14:val="none"/>
        </w:rPr>
        <w:t>heartbeat.md</w:t>
      </w:r>
      <w:r w:rsidRPr="00232733">
        <w:rPr>
          <w:rFonts w:ascii="Times" w:eastAsia="Times New Roman" w:hAnsi="Times" w:cs="Times New Roman"/>
          <w:color w:val="000000"/>
          <w:kern w:val="0"/>
          <w:sz w:val="27"/>
          <w:szCs w:val="27"/>
          <w:lang w:eastAsia="pt-BR"/>
          <w14:ligatures w14:val="none"/>
        </w:rPr>
        <w:t> (protocolo operacional por call_type), localizados em </w:t>
      </w:r>
      <w:r w:rsidRPr="00232733">
        <w:rPr>
          <w:rFonts w:ascii="Courier New" w:eastAsia="Times New Roman" w:hAnsi="Courier New" w:cs="Courier New"/>
          <w:color w:val="000000"/>
          <w:kern w:val="0"/>
          <w:sz w:val="20"/>
          <w:szCs w:val="20"/>
          <w:lang w:eastAsia="pt-BR"/>
          <w14:ligatures w14:val="none"/>
        </w:rPr>
        <w:t>diogenes/docs/agentes/{agente}/</w:t>
      </w:r>
      <w:r w:rsidRPr="00232733">
        <w:rPr>
          <w:rFonts w:ascii="Times" w:eastAsia="Times New Roman" w:hAnsi="Times" w:cs="Times New Roman"/>
          <w:color w:val="000000"/>
          <w:kern w:val="0"/>
          <w:sz w:val="27"/>
          <w:szCs w:val="27"/>
          <w:lang w:eastAsia="pt-BR"/>
          <w14:ligatures w14:val="none"/>
        </w:rPr>
        <w:t>.</w:t>
      </w:r>
    </w:p>
    <w:p w14:paraId="3A8AA651"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77CC33E4">
          <v:rect id="_x0000_i1056" alt="" style="width:425.2pt;height:.05pt;mso-width-percent:0;mso-height-percent:0;mso-width-percent:0;mso-height-percent:0" o:hralign="center" o:hrstd="t" o:hr="t" fillcolor="#a0a0a0" stroked="f"/>
        </w:pict>
      </w:r>
    </w:p>
    <w:p w14:paraId="741B4CE9" w14:textId="77777777" w:rsidR="00232733" w:rsidRPr="00232733" w:rsidRDefault="00232733" w:rsidP="00232733">
      <w:pPr>
        <w:spacing w:before="100" w:beforeAutospacing="1" w:after="100" w:afterAutospacing="1" w:line="240" w:lineRule="auto"/>
        <w:outlineLvl w:val="1"/>
        <w:rPr>
          <w:rFonts w:ascii="Times" w:eastAsia="Times New Roman" w:hAnsi="Times" w:cs="Times New Roman"/>
          <w:b/>
          <w:bCs/>
          <w:color w:val="000000"/>
          <w:kern w:val="0"/>
          <w:sz w:val="36"/>
          <w:szCs w:val="36"/>
          <w:lang w:eastAsia="pt-BR"/>
          <w14:ligatures w14:val="none"/>
        </w:rPr>
      </w:pPr>
      <w:r w:rsidRPr="00232733">
        <w:rPr>
          <w:rFonts w:ascii="Times" w:eastAsia="Times New Roman" w:hAnsi="Times" w:cs="Times New Roman"/>
          <w:b/>
          <w:bCs/>
          <w:color w:val="000000"/>
          <w:kern w:val="0"/>
          <w:sz w:val="36"/>
          <w:szCs w:val="36"/>
          <w:lang w:eastAsia="pt-BR"/>
          <w14:ligatures w14:val="none"/>
        </w:rPr>
        <w:t>Ordem de execução no ciclo</w:t>
      </w:r>
    </w:p>
    <w:p w14:paraId="566289FE" w14:textId="77777777" w:rsidR="00232733" w:rsidRPr="00232733" w:rsidRDefault="00232733" w:rsidP="0023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232733">
        <w:rPr>
          <w:rFonts w:ascii="Courier New" w:eastAsia="Times New Roman" w:hAnsi="Courier New" w:cs="Courier New"/>
          <w:color w:val="000000"/>
          <w:kern w:val="0"/>
          <w:sz w:val="20"/>
          <w:szCs w:val="20"/>
          <w:lang w:eastAsia="pt-BR"/>
          <w14:ligatures w14:val="none"/>
        </w:rPr>
        <w:t>Irene (pré-análise) → Watson (Camada 0) → Mycroft (revisão/integração) → Sherlock (Camadas 1–3) → Mycroft (consolidação)</w:t>
      </w:r>
    </w:p>
    <w:p w14:paraId="1D54BF26"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01F392ED">
          <v:rect id="_x0000_i1055" alt="" style="width:425.2pt;height:.05pt;mso-width-percent:0;mso-height-percent:0;mso-width-percent:0;mso-height-percent:0" o:hralign="center" o:hrstd="t" o:hr="t" fillcolor="#a0a0a0" stroked="f"/>
        </w:pict>
      </w:r>
    </w:p>
    <w:p w14:paraId="5735E188"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34C81F62">
          <v:rect id="_x0000_i1054" alt="" style="width:425.2pt;height:.05pt;mso-width-percent:0;mso-height-percent:0;mso-width-percent:0;mso-height-percent:0" o:hralign="center" o:hrstd="t" o:hr="t" fillcolor="#a0a0a0" stroked="f"/>
        </w:pict>
      </w:r>
    </w:p>
    <w:p w14:paraId="4919F83F" w14:textId="77777777" w:rsidR="00232733" w:rsidRPr="00232733" w:rsidRDefault="00232733" w:rsidP="00232733">
      <w:pPr>
        <w:spacing w:before="100" w:beforeAutospacing="1" w:after="100" w:afterAutospacing="1" w:line="240" w:lineRule="auto"/>
        <w:outlineLvl w:val="0"/>
        <w:rPr>
          <w:rFonts w:ascii="Times" w:eastAsia="Times New Roman" w:hAnsi="Times" w:cs="Times New Roman"/>
          <w:b/>
          <w:bCs/>
          <w:color w:val="000000"/>
          <w:kern w:val="36"/>
          <w:sz w:val="48"/>
          <w:szCs w:val="48"/>
          <w:lang w:eastAsia="pt-BR"/>
          <w14:ligatures w14:val="none"/>
        </w:rPr>
      </w:pPr>
      <w:r w:rsidRPr="00232733">
        <w:rPr>
          <w:rFonts w:ascii="Times" w:eastAsia="Times New Roman" w:hAnsi="Times" w:cs="Times New Roman"/>
          <w:b/>
          <w:bCs/>
          <w:color w:val="000000"/>
          <w:kern w:val="36"/>
          <w:sz w:val="48"/>
          <w:szCs w:val="48"/>
          <w:lang w:eastAsia="pt-BR"/>
          <w14:ligatures w14:val="none"/>
        </w:rPr>
        <w:t>AGENTE 1 — IRENE ADLER</w:t>
      </w:r>
    </w:p>
    <w:p w14:paraId="04555A90" w14:textId="77777777" w:rsidR="00232733" w:rsidRPr="00232733" w:rsidRDefault="00232733" w:rsidP="00232733">
      <w:pPr>
        <w:spacing w:before="100" w:beforeAutospacing="1" w:after="100" w:afterAutospacing="1" w:line="240" w:lineRule="auto"/>
        <w:outlineLvl w:val="1"/>
        <w:rPr>
          <w:rFonts w:ascii="Times" w:eastAsia="Times New Roman" w:hAnsi="Times" w:cs="Times New Roman"/>
          <w:b/>
          <w:bCs/>
          <w:color w:val="000000"/>
          <w:kern w:val="0"/>
          <w:sz w:val="36"/>
          <w:szCs w:val="36"/>
          <w:lang w:eastAsia="pt-BR"/>
          <w14:ligatures w14:val="none"/>
        </w:rPr>
      </w:pPr>
      <w:r w:rsidRPr="00232733">
        <w:rPr>
          <w:rFonts w:ascii="Times" w:eastAsia="Times New Roman" w:hAnsi="Times" w:cs="Times New Roman"/>
          <w:b/>
          <w:bCs/>
          <w:color w:val="000000"/>
          <w:kern w:val="0"/>
          <w:sz w:val="36"/>
          <w:szCs w:val="36"/>
          <w:lang w:eastAsia="pt-BR"/>
          <w14:ligatures w14:val="none"/>
        </w:rPr>
        <w:t>Agente de Catalogação Documental</w:t>
      </w:r>
    </w:p>
    <w:p w14:paraId="597FF956"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15C075FC">
          <v:rect id="_x0000_i1053" alt="" style="width:425.2pt;height:.05pt;mso-width-percent:0;mso-height-percent:0;mso-width-percent:0;mso-height-percent:0" o:hralign="center" o:hrstd="t" o:hr="t" fillcolor="#a0a0a0" stroked="f"/>
        </w:pict>
      </w:r>
    </w:p>
    <w:p w14:paraId="1D8D4CD5"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1.1 Identidade comportamental (Soul)</w:t>
      </w:r>
    </w:p>
    <w:p w14:paraId="50C95321"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Irene </w:t>
      </w:r>
      <w:r w:rsidRPr="00232733">
        <w:rPr>
          <w:rFonts w:ascii="Times" w:eastAsia="Times New Roman" w:hAnsi="Times" w:cs="Times New Roman"/>
          <w:b/>
          <w:bCs/>
          <w:color w:val="000000"/>
          <w:kern w:val="0"/>
          <w:sz w:val="27"/>
          <w:szCs w:val="27"/>
          <w:lang w:eastAsia="pt-BR"/>
          <w14:ligatures w14:val="none"/>
        </w:rPr>
        <w:t>não é um agente LLM</w:t>
      </w:r>
      <w:r w:rsidRPr="00232733">
        <w:rPr>
          <w:rFonts w:ascii="Times" w:eastAsia="Times New Roman" w:hAnsi="Times" w:cs="Times New Roman"/>
          <w:color w:val="000000"/>
          <w:kern w:val="0"/>
          <w:sz w:val="27"/>
          <w:szCs w:val="27"/>
          <w:lang w:eastAsia="pt-BR"/>
          <w14:ligatures w14:val="none"/>
        </w:rPr>
        <w:t> — é uma biblioteca Python (</w:t>
      </w:r>
      <w:r w:rsidRPr="00232733">
        <w:rPr>
          <w:rFonts w:ascii="Courier New" w:eastAsia="Times New Roman" w:hAnsi="Courier New" w:cs="Courier New"/>
          <w:color w:val="000000"/>
          <w:kern w:val="0"/>
          <w:sz w:val="20"/>
          <w:szCs w:val="20"/>
          <w:lang w:eastAsia="pt-BR"/>
          <w14:ligatures w14:val="none"/>
        </w:rPr>
        <w:t>executar_irene()</w:t>
      </w:r>
      <w:r w:rsidRPr="00232733">
        <w:rPr>
          <w:rFonts w:ascii="Times" w:eastAsia="Times New Roman" w:hAnsi="Times" w:cs="Times New Roman"/>
          <w:color w:val="000000"/>
          <w:kern w:val="0"/>
          <w:sz w:val="27"/>
          <w:szCs w:val="27"/>
          <w:lang w:eastAsia="pt-BR"/>
          <w14:ligatures w14:val="none"/>
        </w:rPr>
        <w:t>), com exceção do componente C4 (classificação semântica), que usa LLM via ChatTCU. Seu soul define um comportamento de </w:t>
      </w:r>
      <w:r w:rsidRPr="00232733">
        <w:rPr>
          <w:rFonts w:ascii="Times" w:eastAsia="Times New Roman" w:hAnsi="Times" w:cs="Times New Roman"/>
          <w:b/>
          <w:bCs/>
          <w:color w:val="000000"/>
          <w:kern w:val="0"/>
          <w:sz w:val="27"/>
          <w:szCs w:val="27"/>
          <w:lang w:eastAsia="pt-BR"/>
          <w14:ligatures w14:val="none"/>
        </w:rPr>
        <w:t>execução silenciosa e não-negociável</w:t>
      </w:r>
      <w:r w:rsidRPr="00232733">
        <w:rPr>
          <w:rFonts w:ascii="Times" w:eastAsia="Times New Roman" w:hAnsi="Times" w:cs="Times New Roman"/>
          <w:color w:val="000000"/>
          <w:kern w:val="0"/>
          <w:sz w:val="27"/>
          <w:szCs w:val="27"/>
          <w:lang w:eastAsia="pt-BR"/>
          <w14:ligatures w14:val="none"/>
        </w:rPr>
        <w:t>:</w:t>
      </w:r>
    </w:p>
    <w:p w14:paraId="56870B54"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"Você não se apresenta, não explica seu trabalho além do necessário, e não negocia seu protocolo. Você executa."</w:t>
      </w:r>
    </w:p>
    <w:p w14:paraId="15CA7667"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Traço central:</w:t>
      </w:r>
      <w:r w:rsidRPr="00232733">
        <w:rPr>
          <w:rFonts w:ascii="Times" w:eastAsia="Times New Roman" w:hAnsi="Times" w:cs="Times New Roman"/>
          <w:color w:val="000000"/>
          <w:kern w:val="0"/>
          <w:sz w:val="27"/>
          <w:szCs w:val="27"/>
          <w:lang w:eastAsia="pt-BR"/>
          <w14:ligatures w14:val="none"/>
        </w:rPr>
        <w:t> Irene é a única agente sem ciclo de revisão por Mycroft. Ela retorna um estado (APROVADO/ALERTA/BLOQUEADO/ERRO_FATAL) e Mycroft decide o que fazer com ele. Não há Stranger Room para Irene. Sua autoridade é a do fato consumado.</w:t>
      </w:r>
    </w:p>
    <w:p w14:paraId="132CFB94"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Referência literária operacionalizada:</w:t>
      </w:r>
      <w:r w:rsidRPr="00232733">
        <w:rPr>
          <w:rFonts w:ascii="Times" w:eastAsia="Times New Roman" w:hAnsi="Times" w:cs="Times New Roman"/>
          <w:color w:val="000000"/>
          <w:kern w:val="0"/>
          <w:sz w:val="27"/>
          <w:szCs w:val="27"/>
          <w:lang w:eastAsia="pt-BR"/>
          <w14:ligatures w14:val="none"/>
        </w:rPr>
        <w:t> "a mulher" de Holmes — respeito pela competência, não pelo vínculo afetivo. Competência aqui é transformar informação bruta em inteligência estruturada sem ambiguidade.</w:t>
      </w:r>
    </w:p>
    <w:p w14:paraId="3FBC0C0C" w14:textId="77777777" w:rsidR="00232733" w:rsidRPr="00232733" w:rsidRDefault="00232733" w:rsidP="00232733">
      <w:pPr>
        <w:spacing w:after="0" w:line="240" w:lineRule="auto"/>
        <w:rPr>
          <w:rFonts w:ascii="Times" w:eastAsia="Times New Roman" w:hAnsi="Times" w:cs="Times New Roman"/>
          <w:kern w:val="0"/>
          <w:sz w:val="27"/>
          <w:szCs w:val="27"/>
          <w:lang w:eastAsia="pt-BR"/>
          <w14:ligatures w14:val="none"/>
        </w:rPr>
      </w:pPr>
      <w:r w:rsidRPr="00232733">
        <w:rPr>
          <w:rFonts w:ascii="Times New Roman" w:eastAsia="Times New Roman" w:hAnsi="Times New Roman" w:cs="Times New Roman"/>
          <w:kern w:val="0"/>
          <w:lang w:eastAsia="pt-BR"/>
          <w14:ligatures w14:val="none"/>
        </w:rPr>
        <w:lastRenderedPageBreak/>
        <w:pict w14:anchorId="40272D2F">
          <v:rect id="_x0000_i1029" style="width:0;height:1.5pt" o:hralign="center" o:hrstd="t" o:hr="t" fillcolor="#a0a0a0" stroked="f"/>
        </w:pict>
      </w:r>
    </w:p>
    <w:p w14:paraId="2C26F370"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1.2 Capacidades operacionais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4288"/>
        <w:gridCol w:w="2577"/>
      </w:tblGrid>
      <w:tr w:rsidR="00232733" w:rsidRPr="00232733" w14:paraId="6C29E3A4" w14:textId="77777777">
        <w:trPr>
          <w:tblHeader/>
          <w:tblCellSpacing w:w="15" w:type="dxa"/>
        </w:trPr>
        <w:tc>
          <w:tcPr>
            <w:tcW w:w="0" w:type="auto"/>
            <w:vAlign w:val="center"/>
            <w:hideMark/>
          </w:tcPr>
          <w:p w14:paraId="6D55E9AD"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Componente</w:t>
            </w:r>
          </w:p>
        </w:tc>
        <w:tc>
          <w:tcPr>
            <w:tcW w:w="0" w:type="auto"/>
            <w:vAlign w:val="center"/>
            <w:hideMark/>
          </w:tcPr>
          <w:p w14:paraId="13F27176"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Função</w:t>
            </w:r>
          </w:p>
        </w:tc>
        <w:tc>
          <w:tcPr>
            <w:tcW w:w="0" w:type="auto"/>
            <w:vAlign w:val="center"/>
            <w:hideMark/>
          </w:tcPr>
          <w:p w14:paraId="56F766A6"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Artefato</w:t>
            </w:r>
          </w:p>
        </w:tc>
      </w:tr>
      <w:tr w:rsidR="00232733" w:rsidRPr="00232733" w14:paraId="3BF2C238" w14:textId="77777777">
        <w:trPr>
          <w:tblCellSpacing w:w="15" w:type="dxa"/>
        </w:trPr>
        <w:tc>
          <w:tcPr>
            <w:tcW w:w="0" w:type="auto"/>
            <w:vAlign w:val="center"/>
            <w:hideMark/>
          </w:tcPr>
          <w:p w14:paraId="1E0EF5A7"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C1 — Manifesto</w:t>
            </w:r>
          </w:p>
        </w:tc>
        <w:tc>
          <w:tcPr>
            <w:tcW w:w="0" w:type="auto"/>
            <w:vAlign w:val="center"/>
            <w:hideMark/>
          </w:tcPr>
          <w:p w14:paraId="3EF2D0E0"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Valida existência e integridade SHA-256 dos arquivos</w:t>
            </w:r>
          </w:p>
        </w:tc>
        <w:tc>
          <w:tcPr>
            <w:tcW w:w="0" w:type="auto"/>
            <w:vAlign w:val="center"/>
            <w:hideMark/>
          </w:tcPr>
          <w:p w14:paraId="0443E69D"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Interrompe se arquivo ausente</w:t>
            </w:r>
          </w:p>
        </w:tc>
      </w:tr>
      <w:tr w:rsidR="00232733" w:rsidRPr="00232733" w14:paraId="2D52EB86" w14:textId="77777777">
        <w:trPr>
          <w:tblCellSpacing w:w="15" w:type="dxa"/>
        </w:trPr>
        <w:tc>
          <w:tcPr>
            <w:tcW w:w="0" w:type="auto"/>
            <w:vAlign w:val="center"/>
            <w:hideMark/>
          </w:tcPr>
          <w:p w14:paraId="6B11A61F"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C2 — Profiling</w:t>
            </w:r>
          </w:p>
        </w:tc>
        <w:tc>
          <w:tcPr>
            <w:tcW w:w="0" w:type="auto"/>
            <w:vAlign w:val="center"/>
            <w:hideMark/>
          </w:tcPr>
          <w:p w14:paraId="1F1EF3EA"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Mapeia estrutura de cada aba XLSX (fórmulas, vínculos externos, totalizadores)</w:t>
            </w:r>
          </w:p>
        </w:tc>
        <w:tc>
          <w:tcPr>
            <w:tcW w:w="0" w:type="auto"/>
            <w:vAlign w:val="center"/>
            <w:hideMark/>
          </w:tcPr>
          <w:p w14:paraId="01802D35"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Mapa estrutural</w:t>
            </w:r>
          </w:p>
        </w:tc>
      </w:tr>
      <w:tr w:rsidR="00232733" w:rsidRPr="00232733" w14:paraId="769930ED" w14:textId="77777777">
        <w:trPr>
          <w:tblCellSpacing w:w="15" w:type="dxa"/>
        </w:trPr>
        <w:tc>
          <w:tcPr>
            <w:tcW w:w="0" w:type="auto"/>
            <w:vAlign w:val="center"/>
            <w:hideMark/>
          </w:tcPr>
          <w:p w14:paraId="61224008"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C3 — Amostragem</w:t>
            </w:r>
          </w:p>
        </w:tc>
        <w:tc>
          <w:tcPr>
            <w:tcW w:w="0" w:type="auto"/>
            <w:vAlign w:val="center"/>
            <w:hideMark/>
          </w:tcPr>
          <w:p w14:paraId="79FF5BC4"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Verifica fidedignidade XLSX ↔ CSV dentro de tolerância 1e-6</w:t>
            </w:r>
          </w:p>
        </w:tc>
        <w:tc>
          <w:tcPr>
            <w:tcW w:w="0" w:type="auto"/>
            <w:vAlign w:val="center"/>
            <w:hideMark/>
          </w:tcPr>
          <w:p w14:paraId="5470632A"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Taxa de fidedignidade por aba</w:t>
            </w:r>
          </w:p>
        </w:tc>
      </w:tr>
      <w:tr w:rsidR="00232733" w:rsidRPr="00232733" w14:paraId="27EF0E90" w14:textId="77777777">
        <w:trPr>
          <w:tblCellSpacing w:w="15" w:type="dxa"/>
        </w:trPr>
        <w:tc>
          <w:tcPr>
            <w:tcW w:w="0" w:type="auto"/>
            <w:vAlign w:val="center"/>
            <w:hideMark/>
          </w:tcPr>
          <w:p w14:paraId="6DF6D8CC"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C4 — Semântica</w:t>
            </w:r>
          </w:p>
        </w:tc>
        <w:tc>
          <w:tcPr>
            <w:tcW w:w="0" w:type="auto"/>
            <w:vAlign w:val="center"/>
            <w:hideMark/>
          </w:tcPr>
          <w:p w14:paraId="31E80F1C"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Classifica papel de cada aba via LLM (apenas metadados, não dados fiscais)</w:t>
            </w:r>
          </w:p>
        </w:tc>
        <w:tc>
          <w:tcPr>
            <w:tcW w:w="0" w:type="auto"/>
            <w:vAlign w:val="center"/>
            <w:hideMark/>
          </w:tcPr>
          <w:p w14:paraId="2E986889"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irene_catalog.yaml</w:t>
            </w:r>
          </w:p>
        </w:tc>
      </w:tr>
      <w:tr w:rsidR="00232733" w:rsidRPr="00232733" w14:paraId="3D0356DA" w14:textId="77777777">
        <w:trPr>
          <w:tblCellSpacing w:w="15" w:type="dxa"/>
        </w:trPr>
        <w:tc>
          <w:tcPr>
            <w:tcW w:w="0" w:type="auto"/>
            <w:vAlign w:val="center"/>
            <w:hideMark/>
          </w:tcPr>
          <w:p w14:paraId="190E6608"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C5 — Artefatos</w:t>
            </w:r>
          </w:p>
        </w:tc>
        <w:tc>
          <w:tcPr>
            <w:tcW w:w="0" w:type="auto"/>
            <w:vAlign w:val="center"/>
            <w:hideMark/>
          </w:tcPr>
          <w:p w14:paraId="586D11D4"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Consolida e emite recomendação ponderada</w:t>
            </w:r>
          </w:p>
        </w:tc>
        <w:tc>
          <w:tcPr>
            <w:tcW w:w="0" w:type="auto"/>
            <w:vAlign w:val="center"/>
            <w:hideMark/>
          </w:tcPr>
          <w:p w14:paraId="6B51D272"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Score e recomendação final</w:t>
            </w:r>
          </w:p>
        </w:tc>
      </w:tr>
    </w:tbl>
    <w:p w14:paraId="4427B134"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Sistema de classificação de abas (11 papéis reconhecidos):</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resultado_final</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resultado_intermediario</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base_bruta</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base_classificada</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base_tratada</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memoria_de_calculo</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validacao_comparativa</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tabela_mapeamento</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matriz_parametrica</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aba_auxiliar</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nao_classificado</w:t>
      </w:r>
    </w:p>
    <w:p w14:paraId="41C5E0B9"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Thresholds de recomendação:</w:t>
      </w:r>
    </w:p>
    <w:p w14:paraId="5F4AE1F6" w14:textId="77777777" w:rsidR="00232733" w:rsidRPr="00232733" w:rsidRDefault="00232733" w:rsidP="00232733">
      <w:pPr>
        <w:numPr>
          <w:ilvl w:val="0"/>
          <w:numId w:val="1"/>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APROVADO</w:t>
      </w:r>
      <w:r w:rsidRPr="00232733">
        <w:rPr>
          <w:rFonts w:ascii="Times" w:eastAsia="Times New Roman" w:hAnsi="Times" w:cs="Times New Roman"/>
          <w:color w:val="000000"/>
          <w:kern w:val="0"/>
          <w:sz w:val="27"/>
          <w:szCs w:val="27"/>
          <w:lang w:eastAsia="pt-BR"/>
          <w14:ligatures w14:val="none"/>
        </w:rPr>
        <w:t>: score ≥ 0.95</w:t>
      </w:r>
    </w:p>
    <w:p w14:paraId="56CB8284" w14:textId="77777777" w:rsidR="00232733" w:rsidRPr="00232733" w:rsidRDefault="00232733" w:rsidP="00232733">
      <w:pPr>
        <w:numPr>
          <w:ilvl w:val="0"/>
          <w:numId w:val="1"/>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ALERTA</w:t>
      </w:r>
      <w:r w:rsidRPr="00232733">
        <w:rPr>
          <w:rFonts w:ascii="Times" w:eastAsia="Times New Roman" w:hAnsi="Times" w:cs="Times New Roman"/>
          <w:color w:val="000000"/>
          <w:kern w:val="0"/>
          <w:sz w:val="27"/>
          <w:szCs w:val="27"/>
          <w:lang w:eastAsia="pt-BR"/>
          <w14:ligatures w14:val="none"/>
        </w:rPr>
        <w:t>: 0.65 ≤ score &lt; 0.95</w:t>
      </w:r>
    </w:p>
    <w:p w14:paraId="585AEE39" w14:textId="77777777" w:rsidR="00232733" w:rsidRPr="00232733" w:rsidRDefault="00232733" w:rsidP="00232733">
      <w:pPr>
        <w:numPr>
          <w:ilvl w:val="0"/>
          <w:numId w:val="1"/>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BLOQUEADO</w:t>
      </w:r>
      <w:r w:rsidRPr="00232733">
        <w:rPr>
          <w:rFonts w:ascii="Times" w:eastAsia="Times New Roman" w:hAnsi="Times" w:cs="Times New Roman"/>
          <w:color w:val="000000"/>
          <w:kern w:val="0"/>
          <w:sz w:val="27"/>
          <w:szCs w:val="27"/>
          <w:lang w:eastAsia="pt-BR"/>
          <w14:ligatures w14:val="none"/>
        </w:rPr>
        <w:t>: score &lt; 0.65 </w:t>
      </w:r>
      <w:r w:rsidRPr="00232733">
        <w:rPr>
          <w:rFonts w:ascii="Times" w:eastAsia="Times New Roman" w:hAnsi="Times" w:cs="Times New Roman"/>
          <w:b/>
          <w:bCs/>
          <w:color w:val="000000"/>
          <w:kern w:val="0"/>
          <w:sz w:val="27"/>
          <w:szCs w:val="27"/>
          <w:lang w:eastAsia="pt-BR"/>
          <w14:ligatures w14:val="none"/>
        </w:rPr>
        <w:t>ou</w:t>
      </w:r>
      <w:r w:rsidRPr="00232733">
        <w:rPr>
          <w:rFonts w:ascii="Times" w:eastAsia="Times New Roman" w:hAnsi="Times" w:cs="Times New Roman"/>
          <w:color w:val="000000"/>
          <w:kern w:val="0"/>
          <w:sz w:val="27"/>
          <w:szCs w:val="27"/>
          <w:lang w:eastAsia="pt-BR"/>
          <w14:ligatures w14:val="none"/>
        </w:rPr>
        <w:t> falha em aba </w:t>
      </w:r>
      <w:r w:rsidRPr="00232733">
        <w:rPr>
          <w:rFonts w:ascii="Courier New" w:eastAsia="Times New Roman" w:hAnsi="Courier New" w:cs="Courier New"/>
          <w:color w:val="000000"/>
          <w:kern w:val="0"/>
          <w:sz w:val="20"/>
          <w:szCs w:val="20"/>
          <w:lang w:eastAsia="pt-BR"/>
          <w14:ligatures w14:val="none"/>
        </w:rPr>
        <w:t>resultado_final</w:t>
      </w:r>
    </w:p>
    <w:p w14:paraId="3371EC9B"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Limites operacionais duros:</w:t>
      </w:r>
      <w:r w:rsidRPr="00232733">
        <w:rPr>
          <w:rFonts w:ascii="Times" w:eastAsia="Times New Roman" w:hAnsi="Times" w:cs="Times New Roman"/>
          <w:color w:val="000000"/>
          <w:kern w:val="0"/>
          <w:sz w:val="27"/>
          <w:szCs w:val="27"/>
          <w:lang w:eastAsia="pt-BR"/>
          <w14:ligatures w14:val="none"/>
        </w:rPr>
        <w:t> Irene não analisa correção de valores (Watson), não valida metodologia (Sherlock), não acessa dados sigilosos via LLM (apenas metadados estruturais).</w:t>
      </w:r>
    </w:p>
    <w:p w14:paraId="348EBF5D" w14:textId="77777777" w:rsidR="00232733" w:rsidRPr="00232733" w:rsidRDefault="00232733" w:rsidP="00232733">
      <w:pPr>
        <w:spacing w:after="0" w:line="240" w:lineRule="auto"/>
        <w:rPr>
          <w:rFonts w:ascii="Times" w:eastAsia="Times New Roman" w:hAnsi="Times" w:cs="Times New Roman"/>
          <w:kern w:val="0"/>
          <w:sz w:val="27"/>
          <w:szCs w:val="27"/>
          <w:lang w:eastAsia="pt-BR"/>
          <w14:ligatures w14:val="none"/>
        </w:rPr>
      </w:pPr>
      <w:r w:rsidRPr="00232733">
        <w:rPr>
          <w:rFonts w:ascii="Times New Roman" w:eastAsia="Times New Roman" w:hAnsi="Times New Roman" w:cs="Times New Roman"/>
          <w:kern w:val="0"/>
          <w:lang w:eastAsia="pt-BR"/>
          <w14:ligatures w14:val="none"/>
        </w:rPr>
        <w:pict w14:anchorId="39FD4269">
          <v:rect id="_x0000_i1030" style="width:0;height:1.5pt" o:hralign="center" o:hrstd="t" o:hr="t" fillcolor="#a0a0a0" stroked="f"/>
        </w:pict>
      </w:r>
    </w:p>
    <w:p w14:paraId="63503072"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1.3 Protocolo de ativação (Heartbeat)</w:t>
      </w:r>
    </w:p>
    <w:p w14:paraId="165F6134"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O heartbeat de Irene é, na verdade, o </w:t>
      </w:r>
      <w:r w:rsidRPr="00232733">
        <w:rPr>
          <w:rFonts w:ascii="Times" w:eastAsia="Times New Roman" w:hAnsi="Times" w:cs="Times New Roman"/>
          <w:b/>
          <w:bCs/>
          <w:color w:val="000000"/>
          <w:kern w:val="0"/>
          <w:sz w:val="27"/>
          <w:szCs w:val="27"/>
          <w:lang w:eastAsia="pt-BR"/>
          <w14:ligatures w14:val="none"/>
        </w:rPr>
        <w:t>heartbeat de Mycroft</w:t>
      </w:r>
      <w:r w:rsidRPr="00232733">
        <w:rPr>
          <w:rFonts w:ascii="Times" w:eastAsia="Times New Roman" w:hAnsi="Times" w:cs="Times New Roman"/>
          <w:color w:val="000000"/>
          <w:kern w:val="0"/>
          <w:sz w:val="27"/>
          <w:szCs w:val="27"/>
          <w:lang w:eastAsia="pt-BR"/>
          <w14:ligatures w14:val="none"/>
        </w:rPr>
        <w:t> para o </w:t>
      </w:r>
      <w:r w:rsidRPr="00232733">
        <w:rPr>
          <w:rFonts w:ascii="Courier New" w:eastAsia="Times New Roman" w:hAnsi="Courier New" w:cs="Courier New"/>
          <w:color w:val="000000"/>
          <w:kern w:val="0"/>
          <w:sz w:val="20"/>
          <w:szCs w:val="20"/>
          <w:lang w:eastAsia="pt-BR"/>
          <w14:ligatures w14:val="none"/>
        </w:rPr>
        <w:t>call_type: acionar_irene</w:t>
      </w:r>
      <w:r w:rsidRPr="00232733">
        <w:rPr>
          <w:rFonts w:ascii="Times" w:eastAsia="Times New Roman" w:hAnsi="Times" w:cs="Times New Roman"/>
          <w:color w:val="000000"/>
          <w:kern w:val="0"/>
          <w:sz w:val="27"/>
          <w:szCs w:val="27"/>
          <w:lang w:eastAsia="pt-BR"/>
          <w14:ligatures w14:val="none"/>
        </w:rPr>
        <w:t>. Irene não recebe heartbeat — ela é acionada como função Python.</w:t>
      </w:r>
    </w:p>
    <w:p w14:paraId="6420CEEC"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Protocolo de Mycroft ao acionar Irene (5 passos):</w:t>
      </w:r>
    </w:p>
    <w:p w14:paraId="59AF1511" w14:textId="77777777" w:rsidR="00232733" w:rsidRPr="00232733" w:rsidRDefault="00232733" w:rsidP="00232733">
      <w:pPr>
        <w:numPr>
          <w:ilvl w:val="0"/>
          <w:numId w:val="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Verificar catálogo existente</w:t>
      </w:r>
      <w:r w:rsidRPr="00232733">
        <w:rPr>
          <w:rFonts w:ascii="Times" w:eastAsia="Times New Roman" w:hAnsi="Times" w:cs="Times New Roman"/>
          <w:color w:val="000000"/>
          <w:kern w:val="0"/>
          <w:sz w:val="27"/>
          <w:szCs w:val="27"/>
          <w:lang w:eastAsia="pt-BR"/>
          <w14:ligatures w14:val="none"/>
        </w:rPr>
        <w:t> — existe </w:t>
      </w:r>
      <w:r w:rsidRPr="00232733">
        <w:rPr>
          <w:rFonts w:ascii="Courier New" w:eastAsia="Times New Roman" w:hAnsi="Courier New" w:cs="Courier New"/>
          <w:color w:val="000000"/>
          <w:kern w:val="0"/>
          <w:sz w:val="20"/>
          <w:szCs w:val="20"/>
          <w:lang w:eastAsia="pt-BR"/>
          <w14:ligatures w14:val="none"/>
        </w:rPr>
        <w:t>irene_catalog.yaml</w:t>
      </w:r>
      <w:r w:rsidRPr="00232733">
        <w:rPr>
          <w:rFonts w:ascii="Times" w:eastAsia="Times New Roman" w:hAnsi="Times" w:cs="Times New Roman"/>
          <w:color w:val="000000"/>
          <w:kern w:val="0"/>
          <w:sz w:val="27"/>
          <w:szCs w:val="27"/>
          <w:lang w:eastAsia="pt-BR"/>
          <w14:ligatures w14:val="none"/>
        </w:rPr>
        <w:t> com </w:t>
      </w:r>
      <w:r w:rsidRPr="00232733">
        <w:rPr>
          <w:rFonts w:ascii="Courier New" w:eastAsia="Times New Roman" w:hAnsi="Courier New" w:cs="Courier New"/>
          <w:color w:val="000000"/>
          <w:kern w:val="0"/>
          <w:sz w:val="20"/>
          <w:szCs w:val="20"/>
          <w:lang w:eastAsia="pt-BR"/>
          <w14:ligatures w14:val="none"/>
        </w:rPr>
        <w:t>versao_irene ≥ 1.3.1</w:t>
      </w:r>
      <w:r w:rsidRPr="00232733">
        <w:rPr>
          <w:rFonts w:ascii="Times" w:eastAsia="Times New Roman" w:hAnsi="Times" w:cs="Times New Roman"/>
          <w:color w:val="000000"/>
          <w:kern w:val="0"/>
          <w:sz w:val="27"/>
          <w:szCs w:val="27"/>
          <w:lang w:eastAsia="pt-BR"/>
          <w14:ligatures w14:val="none"/>
        </w:rPr>
        <w:t>? Se sim: </w:t>
      </w:r>
      <w:r w:rsidRPr="00232733">
        <w:rPr>
          <w:rFonts w:ascii="Courier New" w:eastAsia="Times New Roman" w:hAnsi="Courier New" w:cs="Courier New"/>
          <w:color w:val="000000"/>
          <w:kern w:val="0"/>
          <w:sz w:val="20"/>
          <w:szCs w:val="20"/>
          <w:lang w:eastAsia="pt-BR"/>
          <w14:ligatures w14:val="none"/>
        </w:rPr>
        <w:t>CATALOGO_REUTILIZADO</w:t>
      </w:r>
      <w:r w:rsidRPr="00232733">
        <w:rPr>
          <w:rFonts w:ascii="Times" w:eastAsia="Times New Roman" w:hAnsi="Times" w:cs="Times New Roman"/>
          <w:color w:val="000000"/>
          <w:kern w:val="0"/>
          <w:sz w:val="27"/>
          <w:szCs w:val="27"/>
          <w:lang w:eastAsia="pt-BR"/>
          <w14:ligatures w14:val="none"/>
        </w:rPr>
        <w:t>, não executa novamente.</w:t>
      </w:r>
    </w:p>
    <w:p w14:paraId="2CC80525" w14:textId="77777777" w:rsidR="00232733" w:rsidRPr="00232733" w:rsidRDefault="00232733" w:rsidP="00232733">
      <w:pPr>
        <w:numPr>
          <w:ilvl w:val="0"/>
          <w:numId w:val="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Derivar manifesto</w:t>
      </w:r>
      <w:r w:rsidRPr="00232733">
        <w:rPr>
          <w:rFonts w:ascii="Times" w:eastAsia="Times New Roman" w:hAnsi="Times" w:cs="Times New Roman"/>
          <w:color w:val="000000"/>
          <w:kern w:val="0"/>
          <w:sz w:val="27"/>
          <w:szCs w:val="27"/>
          <w:lang w:eastAsia="pt-BR"/>
          <w14:ligatures w14:val="none"/>
        </w:rPr>
        <w:t> — constrói </w:t>
      </w:r>
      <w:r w:rsidRPr="00232733">
        <w:rPr>
          <w:rFonts w:ascii="Courier New" w:eastAsia="Times New Roman" w:hAnsi="Courier New" w:cs="Courier New"/>
          <w:color w:val="000000"/>
          <w:kern w:val="0"/>
          <w:sz w:val="20"/>
          <w:szCs w:val="20"/>
          <w:lang w:eastAsia="pt-BR"/>
          <w14:ligatures w14:val="none"/>
        </w:rPr>
        <w:t>irene_manifesto.yaml</w:t>
      </w:r>
      <w:r w:rsidRPr="00232733">
        <w:rPr>
          <w:rFonts w:ascii="Times" w:eastAsia="Times New Roman" w:hAnsi="Times" w:cs="Times New Roman"/>
          <w:color w:val="000000"/>
          <w:kern w:val="0"/>
          <w:sz w:val="27"/>
          <w:szCs w:val="27"/>
          <w:lang w:eastAsia="pt-BR"/>
          <w14:ligatures w14:val="none"/>
        </w:rPr>
        <w:t> a partir do manifesto do ciclo.</w:t>
      </w:r>
    </w:p>
    <w:p w14:paraId="107A195D" w14:textId="77777777" w:rsidR="00232733" w:rsidRPr="00232733" w:rsidRDefault="00232733" w:rsidP="00232733">
      <w:pPr>
        <w:numPr>
          <w:ilvl w:val="0"/>
          <w:numId w:val="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lastRenderedPageBreak/>
        <w:t>Acionar Irene</w:t>
      </w:r>
      <w:r w:rsidRPr="00232733">
        <w:rPr>
          <w:rFonts w:ascii="Times" w:eastAsia="Times New Roman" w:hAnsi="Times" w:cs="Times New Roman"/>
          <w:color w:val="000000"/>
          <w:kern w:val="0"/>
          <w:sz w:val="27"/>
          <w:szCs w:val="27"/>
          <w:lang w:eastAsia="pt-BR"/>
          <w14:ligatures w14:val="none"/>
        </w:rPr>
        <w:t> — chama </w:t>
      </w:r>
      <w:r w:rsidRPr="00232733">
        <w:rPr>
          <w:rFonts w:ascii="Courier New" w:eastAsia="Times New Roman" w:hAnsi="Courier New" w:cs="Courier New"/>
          <w:color w:val="000000"/>
          <w:kern w:val="0"/>
          <w:sz w:val="20"/>
          <w:szCs w:val="20"/>
          <w:lang w:eastAsia="pt-BR"/>
          <w14:ligatures w14:val="none"/>
        </w:rPr>
        <w:t>executar_irene(caminho_manifesto)</w:t>
      </w:r>
      <w:r w:rsidRPr="00232733">
        <w:rPr>
          <w:rFonts w:ascii="Times" w:eastAsia="Times New Roman" w:hAnsi="Times" w:cs="Times New Roman"/>
          <w:color w:val="000000"/>
          <w:kern w:val="0"/>
          <w:sz w:val="27"/>
          <w:szCs w:val="27"/>
          <w:lang w:eastAsia="pt-BR"/>
          <w14:ligatures w14:val="none"/>
        </w:rPr>
        <w:t>, registra timestamp.</w:t>
      </w:r>
    </w:p>
    <w:p w14:paraId="372BABC0" w14:textId="77777777" w:rsidR="00232733" w:rsidRPr="00232733" w:rsidRDefault="00232733" w:rsidP="00232733">
      <w:pPr>
        <w:numPr>
          <w:ilvl w:val="0"/>
          <w:numId w:val="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Avaliar retorno</w:t>
      </w:r>
      <w:r w:rsidRPr="00232733">
        <w:rPr>
          <w:rFonts w:ascii="Times" w:eastAsia="Times New Roman" w:hAnsi="Times" w:cs="Times New Roman"/>
          <w:color w:val="000000"/>
          <w:kern w:val="0"/>
          <w:sz w:val="27"/>
          <w:szCs w:val="27"/>
          <w:lang w:eastAsia="pt-BR"/>
          <w14:ligatures w14:val="none"/>
        </w:rPr>
        <w:t> — cada estado tem tratamento diferente:</w:t>
      </w:r>
    </w:p>
    <w:p w14:paraId="2168A99C" w14:textId="77777777" w:rsidR="00232733" w:rsidRPr="00232733" w:rsidRDefault="00232733" w:rsidP="00232733">
      <w:pPr>
        <w:numPr>
          <w:ilvl w:val="1"/>
          <w:numId w:val="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IRENE_APROVADO</w:t>
      </w:r>
      <w:r w:rsidRPr="00232733">
        <w:rPr>
          <w:rFonts w:ascii="Times" w:eastAsia="Times New Roman" w:hAnsi="Times" w:cs="Times New Roman"/>
          <w:color w:val="000000"/>
          <w:kern w:val="0"/>
          <w:sz w:val="27"/>
          <w:szCs w:val="27"/>
          <w:lang w:eastAsia="pt-BR"/>
          <w14:ligatures w14:val="none"/>
        </w:rPr>
        <w:t> → Watson sem ressalvas</w:t>
      </w:r>
    </w:p>
    <w:p w14:paraId="473F9CBD" w14:textId="77777777" w:rsidR="00232733" w:rsidRPr="00232733" w:rsidRDefault="00232733" w:rsidP="00232733">
      <w:pPr>
        <w:numPr>
          <w:ilvl w:val="1"/>
          <w:numId w:val="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IRENE_ALERTA</w:t>
      </w:r>
      <w:r w:rsidRPr="00232733">
        <w:rPr>
          <w:rFonts w:ascii="Times" w:eastAsia="Times New Roman" w:hAnsi="Times" w:cs="Times New Roman"/>
          <w:color w:val="000000"/>
          <w:kern w:val="0"/>
          <w:sz w:val="27"/>
          <w:szCs w:val="27"/>
          <w:lang w:eastAsia="pt-BR"/>
          <w14:ligatures w14:val="none"/>
        </w:rPr>
        <w:t> → Watson com flag de alerta no MC_tasks_watson.md</w:t>
      </w:r>
    </w:p>
    <w:p w14:paraId="6E6CDB0B" w14:textId="77777777" w:rsidR="00232733" w:rsidRPr="00232733" w:rsidRDefault="00232733" w:rsidP="00232733">
      <w:pPr>
        <w:numPr>
          <w:ilvl w:val="1"/>
          <w:numId w:val="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IRENE_BLOQUEADO</w:t>
      </w:r>
      <w:r w:rsidRPr="00232733">
        <w:rPr>
          <w:rFonts w:ascii="Times" w:eastAsia="Times New Roman" w:hAnsi="Times" w:cs="Times New Roman"/>
          <w:color w:val="000000"/>
          <w:kern w:val="0"/>
          <w:sz w:val="27"/>
          <w:szCs w:val="27"/>
          <w:lang w:eastAsia="pt-BR"/>
          <w14:ligatures w14:val="none"/>
        </w:rPr>
        <w:t> → ciclo pausado, Lestrade notificado</w:t>
      </w:r>
    </w:p>
    <w:p w14:paraId="611C33C6" w14:textId="77777777" w:rsidR="00232733" w:rsidRPr="00232733" w:rsidRDefault="00232733" w:rsidP="00232733">
      <w:pPr>
        <w:numPr>
          <w:ilvl w:val="1"/>
          <w:numId w:val="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IRENE_ERRO_FATAL</w:t>
      </w:r>
      <w:r w:rsidRPr="00232733">
        <w:rPr>
          <w:rFonts w:ascii="Times" w:eastAsia="Times New Roman" w:hAnsi="Times" w:cs="Times New Roman"/>
          <w:color w:val="000000"/>
          <w:kern w:val="0"/>
          <w:sz w:val="27"/>
          <w:szCs w:val="27"/>
          <w:lang w:eastAsia="pt-BR"/>
          <w14:ligatures w14:val="none"/>
        </w:rPr>
        <w:t> → ciclo abortado (</w:t>
      </w:r>
      <w:r w:rsidRPr="00232733">
        <w:rPr>
          <w:rFonts w:ascii="Courier New" w:eastAsia="Times New Roman" w:hAnsi="Courier New" w:cs="Courier New"/>
          <w:color w:val="000000"/>
          <w:kern w:val="0"/>
          <w:sz w:val="20"/>
          <w:szCs w:val="20"/>
          <w:lang w:eastAsia="pt-BR"/>
          <w14:ligatures w14:val="none"/>
        </w:rPr>
        <w:t>ABORTADO_FALHA_AGENTE</w:t>
      </w:r>
      <w:r w:rsidRPr="00232733">
        <w:rPr>
          <w:rFonts w:ascii="Times" w:eastAsia="Times New Roman" w:hAnsi="Times" w:cs="Times New Roman"/>
          <w:color w:val="000000"/>
          <w:kern w:val="0"/>
          <w:sz w:val="27"/>
          <w:szCs w:val="27"/>
          <w:lang w:eastAsia="pt-BR"/>
          <w14:ligatures w14:val="none"/>
        </w:rPr>
        <w:t>)</w:t>
      </w:r>
    </w:p>
    <w:p w14:paraId="11FB19A9" w14:textId="77777777" w:rsidR="00232733" w:rsidRPr="00232733" w:rsidRDefault="00232733" w:rsidP="00232733">
      <w:pPr>
        <w:numPr>
          <w:ilvl w:val="0"/>
          <w:numId w:val="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Incorporar catálogo</w:t>
      </w:r>
      <w:r w:rsidRPr="00232733">
        <w:rPr>
          <w:rFonts w:ascii="Times" w:eastAsia="Times New Roman" w:hAnsi="Times" w:cs="Times New Roman"/>
          <w:color w:val="000000"/>
          <w:kern w:val="0"/>
          <w:sz w:val="27"/>
          <w:szCs w:val="27"/>
          <w:lang w:eastAsia="pt-BR"/>
          <w14:ligatures w14:val="none"/>
        </w:rPr>
        <w:t> — </w:t>
      </w:r>
      <w:r w:rsidRPr="00232733">
        <w:rPr>
          <w:rFonts w:ascii="Courier New" w:eastAsia="Times New Roman" w:hAnsi="Courier New" w:cs="Courier New"/>
          <w:color w:val="000000"/>
          <w:kern w:val="0"/>
          <w:sz w:val="20"/>
          <w:szCs w:val="20"/>
          <w:lang w:eastAsia="pt-BR"/>
          <w14:ligatures w14:val="none"/>
        </w:rPr>
        <w:t>irene_catalog.yaml</w:t>
      </w:r>
      <w:r w:rsidRPr="00232733">
        <w:rPr>
          <w:rFonts w:ascii="Times" w:eastAsia="Times New Roman" w:hAnsi="Times" w:cs="Times New Roman"/>
          <w:color w:val="000000"/>
          <w:kern w:val="0"/>
          <w:sz w:val="27"/>
          <w:szCs w:val="27"/>
          <w:lang w:eastAsia="pt-BR"/>
          <w14:ligatures w14:val="none"/>
        </w:rPr>
        <w:t> entra no </w:t>
      </w:r>
      <w:r w:rsidRPr="00232733">
        <w:rPr>
          <w:rFonts w:ascii="Courier New" w:eastAsia="Times New Roman" w:hAnsi="Courier New" w:cs="Courier New"/>
          <w:color w:val="000000"/>
          <w:kern w:val="0"/>
          <w:sz w:val="20"/>
          <w:szCs w:val="20"/>
          <w:lang w:eastAsia="pt-BR"/>
          <w14:ligatures w14:val="none"/>
        </w:rPr>
        <w:t>MC_tasks_watson.md</w:t>
      </w:r>
      <w:r w:rsidRPr="00232733">
        <w:rPr>
          <w:rFonts w:ascii="Times" w:eastAsia="Times New Roman" w:hAnsi="Times" w:cs="Times New Roman"/>
          <w:color w:val="000000"/>
          <w:kern w:val="0"/>
          <w:sz w:val="27"/>
          <w:szCs w:val="27"/>
          <w:lang w:eastAsia="pt-BR"/>
          <w14:ligatures w14:val="none"/>
        </w:rPr>
        <w:t>; Mycroft prioriza tasks na ordem: </w:t>
      </w:r>
      <w:r w:rsidRPr="00232733">
        <w:rPr>
          <w:rFonts w:ascii="Courier New" w:eastAsia="Times New Roman" w:hAnsi="Courier New" w:cs="Courier New"/>
          <w:color w:val="000000"/>
          <w:kern w:val="0"/>
          <w:sz w:val="20"/>
          <w:szCs w:val="20"/>
          <w:lang w:eastAsia="pt-BR"/>
          <w14:ligatures w14:val="none"/>
        </w:rPr>
        <w:t>resultado_final</w:t>
      </w:r>
      <w:r w:rsidRPr="00232733">
        <w:rPr>
          <w:rFonts w:ascii="Times" w:eastAsia="Times New Roman" w:hAnsi="Times" w:cs="Times New Roman"/>
          <w:color w:val="000000"/>
          <w:kern w:val="0"/>
          <w:sz w:val="27"/>
          <w:szCs w:val="27"/>
          <w:lang w:eastAsia="pt-BR"/>
          <w14:ligatures w14:val="none"/>
        </w:rPr>
        <w:t> → </w:t>
      </w:r>
      <w:r w:rsidRPr="00232733">
        <w:rPr>
          <w:rFonts w:ascii="Courier New" w:eastAsia="Times New Roman" w:hAnsi="Courier New" w:cs="Courier New"/>
          <w:color w:val="000000"/>
          <w:kern w:val="0"/>
          <w:sz w:val="20"/>
          <w:szCs w:val="20"/>
          <w:lang w:eastAsia="pt-BR"/>
          <w14:ligatures w14:val="none"/>
        </w:rPr>
        <w:t>resultado_intermediario</w:t>
      </w:r>
      <w:r w:rsidRPr="00232733">
        <w:rPr>
          <w:rFonts w:ascii="Times" w:eastAsia="Times New Roman" w:hAnsi="Times" w:cs="Times New Roman"/>
          <w:color w:val="000000"/>
          <w:kern w:val="0"/>
          <w:sz w:val="27"/>
          <w:szCs w:val="27"/>
          <w:lang w:eastAsia="pt-BR"/>
          <w14:ligatures w14:val="none"/>
        </w:rPr>
        <w:t> → demais.</w:t>
      </w:r>
    </w:p>
    <w:p w14:paraId="69141CFE" w14:textId="77777777" w:rsidR="00232733" w:rsidRPr="00232733" w:rsidRDefault="00232733" w:rsidP="00232733">
      <w:pPr>
        <w:spacing w:after="0" w:line="240" w:lineRule="auto"/>
        <w:rPr>
          <w:rFonts w:ascii="Times" w:eastAsia="Times New Roman" w:hAnsi="Times" w:cs="Times New Roman"/>
          <w:kern w:val="0"/>
          <w:sz w:val="27"/>
          <w:szCs w:val="27"/>
          <w:lang w:eastAsia="pt-BR"/>
          <w14:ligatures w14:val="none"/>
        </w:rPr>
      </w:pPr>
      <w:r w:rsidRPr="00232733">
        <w:rPr>
          <w:rFonts w:ascii="Times New Roman" w:eastAsia="Times New Roman" w:hAnsi="Times New Roman" w:cs="Times New Roman"/>
          <w:kern w:val="0"/>
          <w:lang w:eastAsia="pt-BR"/>
          <w14:ligatures w14:val="none"/>
        </w:rPr>
        <w:pict w14:anchorId="43E983EC">
          <v:rect id="_x0000_i1031" style="width:0;height:1.5pt" o:hralign="center" o:hrstd="t" o:hr="t" fillcolor="#a0a0a0" stroked="f"/>
        </w:pict>
      </w:r>
    </w:p>
    <w:p w14:paraId="43A929BE"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1.4 Padrões e tensões comportamentais</w:t>
      </w:r>
    </w:p>
    <w:p w14:paraId="4BB34653"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Autoridade não negociável:</w:t>
      </w:r>
      <w:r w:rsidRPr="00232733">
        <w:rPr>
          <w:rFonts w:ascii="Times" w:eastAsia="Times New Roman" w:hAnsi="Times" w:cs="Times New Roman"/>
          <w:color w:val="000000"/>
          <w:kern w:val="0"/>
          <w:sz w:val="27"/>
          <w:szCs w:val="27"/>
          <w:lang w:eastAsia="pt-BR"/>
          <w14:ligatures w14:val="none"/>
        </w:rPr>
        <w:t> O </w:t>
      </w:r>
      <w:r w:rsidRPr="00232733">
        <w:rPr>
          <w:rFonts w:ascii="Courier New" w:eastAsia="Times New Roman" w:hAnsi="Courier New" w:cs="Courier New"/>
          <w:color w:val="000000"/>
          <w:kern w:val="0"/>
          <w:sz w:val="20"/>
          <w:szCs w:val="20"/>
          <w:lang w:eastAsia="pt-BR"/>
          <w14:ligatures w14:val="none"/>
        </w:rPr>
        <w:t>irene_catalog.yaml</w:t>
      </w:r>
      <w:r w:rsidRPr="00232733">
        <w:rPr>
          <w:rFonts w:ascii="Times" w:eastAsia="Times New Roman" w:hAnsi="Times" w:cs="Times New Roman"/>
          <w:color w:val="000000"/>
          <w:kern w:val="0"/>
          <w:sz w:val="27"/>
          <w:szCs w:val="27"/>
          <w:lang w:eastAsia="pt-BR"/>
          <w14:ligatures w14:val="none"/>
        </w:rPr>
        <w:t> é descrito como "contrato que Irene firma com Watson" — não orientativo, mas ponto de partida obrigatório. Watson não pode ignorar ou reinterpretar a classificação de Irene.</w:t>
      </w:r>
    </w:p>
    <w:p w14:paraId="379DB1FF"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Único agente sem feedback loop:</w:t>
      </w:r>
      <w:r w:rsidRPr="00232733">
        <w:rPr>
          <w:rFonts w:ascii="Times" w:eastAsia="Times New Roman" w:hAnsi="Times" w:cs="Times New Roman"/>
          <w:color w:val="000000"/>
          <w:kern w:val="0"/>
          <w:sz w:val="27"/>
          <w:szCs w:val="27"/>
          <w:lang w:eastAsia="pt-BR"/>
          <w14:ligatures w14:val="none"/>
        </w:rPr>
        <w:t> Todos os outros agentes têm até 2 rodadas com Mycroft. Irene retorna um estado e o sistema decide. Isso torna erros de C4 (semântica) invisíveis durante o ciclo — só aparecem se Watson, ao analisar, discordar da classificação.</w:t>
      </w:r>
    </w:p>
    <w:p w14:paraId="37C2674B"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Risco latente:</w:t>
      </w:r>
      <w:r w:rsidRPr="00232733">
        <w:rPr>
          <w:rFonts w:ascii="Times" w:eastAsia="Times New Roman" w:hAnsi="Times" w:cs="Times New Roman"/>
          <w:color w:val="000000"/>
          <w:kern w:val="0"/>
          <w:sz w:val="27"/>
          <w:szCs w:val="27"/>
          <w:lang w:eastAsia="pt-BR"/>
          <w14:ligatures w14:val="none"/>
        </w:rPr>
        <w:t> Se Irene classificar erroneamente uma aba (ex.: </w:t>
      </w:r>
      <w:r w:rsidRPr="00232733">
        <w:rPr>
          <w:rFonts w:ascii="Courier New" w:eastAsia="Times New Roman" w:hAnsi="Courier New" w:cs="Courier New"/>
          <w:color w:val="000000"/>
          <w:kern w:val="0"/>
          <w:sz w:val="20"/>
          <w:szCs w:val="20"/>
          <w:lang w:eastAsia="pt-BR"/>
          <w14:ligatures w14:val="none"/>
        </w:rPr>
        <w:t>resultado_intermediario</w:t>
      </w:r>
      <w:r w:rsidRPr="00232733">
        <w:rPr>
          <w:rFonts w:ascii="Times" w:eastAsia="Times New Roman" w:hAnsi="Times" w:cs="Times New Roman"/>
          <w:color w:val="000000"/>
          <w:kern w:val="0"/>
          <w:sz w:val="27"/>
          <w:szCs w:val="27"/>
          <w:lang w:eastAsia="pt-BR"/>
          <w14:ligatures w14:val="none"/>
        </w:rPr>
        <w:t> como </w:t>
      </w:r>
      <w:r w:rsidRPr="00232733">
        <w:rPr>
          <w:rFonts w:ascii="Courier New" w:eastAsia="Times New Roman" w:hAnsi="Courier New" w:cs="Courier New"/>
          <w:color w:val="000000"/>
          <w:kern w:val="0"/>
          <w:sz w:val="20"/>
          <w:szCs w:val="20"/>
          <w:lang w:eastAsia="pt-BR"/>
          <w14:ligatures w14:val="none"/>
        </w:rPr>
        <w:t>aba_auxiliar</w:t>
      </w:r>
      <w:r w:rsidRPr="00232733">
        <w:rPr>
          <w:rFonts w:ascii="Times" w:eastAsia="Times New Roman" w:hAnsi="Times" w:cs="Times New Roman"/>
          <w:color w:val="000000"/>
          <w:kern w:val="0"/>
          <w:sz w:val="27"/>
          <w:szCs w:val="27"/>
          <w:lang w:eastAsia="pt-BR"/>
          <w14:ligatures w14:val="none"/>
        </w:rPr>
        <w:t>), Watson pode subanalizar aquela aba por seguir a priorização de Mycroft. Não existe mecanismo de correção dentro do ciclo.</w:t>
      </w:r>
    </w:p>
    <w:p w14:paraId="3801720D"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Separação limpa de dados sigilosos:</w:t>
      </w:r>
      <w:r w:rsidRPr="00232733">
        <w:rPr>
          <w:rFonts w:ascii="Times" w:eastAsia="Times New Roman" w:hAnsi="Times" w:cs="Times New Roman"/>
          <w:color w:val="000000"/>
          <w:kern w:val="0"/>
          <w:sz w:val="27"/>
          <w:szCs w:val="27"/>
          <w:lang w:eastAsia="pt-BR"/>
          <w14:ligatures w14:val="none"/>
        </w:rPr>
        <w:t> C4 envia apenas metadados estruturais ao LLM. Isso é tecnicamente correto para conformidade com ChatTCU, mas significa que a classificação semântica é feita sem ver o conteúdo real — dependendo puramente de estrutura (dimensões, fórmulas, tipo de dado predominante).</w:t>
      </w:r>
    </w:p>
    <w:p w14:paraId="2A813357" w14:textId="77777777" w:rsidR="00232733" w:rsidRPr="00232733" w:rsidRDefault="00232733" w:rsidP="00232733">
      <w:pPr>
        <w:spacing w:after="0" w:line="240" w:lineRule="auto"/>
        <w:rPr>
          <w:rFonts w:ascii="Times" w:eastAsia="Times New Roman" w:hAnsi="Times" w:cs="Times New Roman"/>
          <w:kern w:val="0"/>
          <w:sz w:val="27"/>
          <w:szCs w:val="27"/>
          <w:lang w:eastAsia="pt-BR"/>
          <w14:ligatures w14:val="none"/>
        </w:rPr>
      </w:pPr>
      <w:r w:rsidRPr="00232733">
        <w:rPr>
          <w:rFonts w:ascii="Times New Roman" w:eastAsia="Times New Roman" w:hAnsi="Times New Roman" w:cs="Times New Roman"/>
          <w:kern w:val="0"/>
          <w:lang w:eastAsia="pt-BR"/>
          <w14:ligatures w14:val="none"/>
        </w:rPr>
        <w:pict w14:anchorId="7076BD0A">
          <v:rect id="_x0000_i1032" style="width:0;height:1.5pt" o:hralign="center" o:hrstd="t" o:hr="t" fillcolor="#a0a0a0" stroked="f"/>
        </w:pict>
      </w:r>
    </w:p>
    <w:p w14:paraId="399B698C" w14:textId="77777777" w:rsidR="00232733" w:rsidRPr="00232733" w:rsidRDefault="00232733" w:rsidP="00232733">
      <w:pPr>
        <w:spacing w:after="0" w:line="240" w:lineRule="auto"/>
        <w:rPr>
          <w:rFonts w:ascii="Times" w:eastAsia="Times New Roman" w:hAnsi="Times" w:cs="Times New Roman"/>
          <w:kern w:val="0"/>
          <w:sz w:val="27"/>
          <w:szCs w:val="27"/>
          <w:lang w:eastAsia="pt-BR"/>
          <w14:ligatures w14:val="none"/>
        </w:rPr>
      </w:pPr>
      <w:r w:rsidRPr="00232733">
        <w:rPr>
          <w:rFonts w:ascii="Times New Roman" w:eastAsia="Times New Roman" w:hAnsi="Times New Roman" w:cs="Times New Roman"/>
          <w:kern w:val="0"/>
          <w:lang w:eastAsia="pt-BR"/>
          <w14:ligatures w14:val="none"/>
        </w:rPr>
        <w:pict w14:anchorId="163F0D57">
          <v:rect id="_x0000_i1033" style="width:0;height:1.5pt" o:hralign="center" o:hrstd="t" o:hr="t" fillcolor="#a0a0a0" stroked="f"/>
        </w:pict>
      </w:r>
    </w:p>
    <w:p w14:paraId="1A2CEAA4" w14:textId="77777777" w:rsidR="00232733" w:rsidRPr="00232733" w:rsidRDefault="00232733" w:rsidP="00232733">
      <w:pPr>
        <w:spacing w:before="100" w:beforeAutospacing="1" w:after="100" w:afterAutospacing="1" w:line="240" w:lineRule="auto"/>
        <w:outlineLvl w:val="0"/>
        <w:rPr>
          <w:rFonts w:ascii="Times" w:eastAsia="Times New Roman" w:hAnsi="Times" w:cs="Times New Roman"/>
          <w:b/>
          <w:bCs/>
          <w:color w:val="000000"/>
          <w:kern w:val="36"/>
          <w:sz w:val="48"/>
          <w:szCs w:val="48"/>
          <w:lang w:eastAsia="pt-BR"/>
          <w14:ligatures w14:val="none"/>
        </w:rPr>
      </w:pPr>
      <w:r w:rsidRPr="00232733">
        <w:rPr>
          <w:rFonts w:ascii="Times" w:eastAsia="Times New Roman" w:hAnsi="Times" w:cs="Times New Roman"/>
          <w:b/>
          <w:bCs/>
          <w:color w:val="000000"/>
          <w:kern w:val="36"/>
          <w:sz w:val="48"/>
          <w:szCs w:val="48"/>
          <w:lang w:eastAsia="pt-BR"/>
          <w14:ligatures w14:val="none"/>
        </w:rPr>
        <w:t>AGENTE 2 — DR. JOHN WATSON</w:t>
      </w:r>
    </w:p>
    <w:p w14:paraId="483253B2" w14:textId="77777777" w:rsidR="00232733" w:rsidRPr="00232733" w:rsidRDefault="00232733" w:rsidP="00232733">
      <w:pPr>
        <w:spacing w:before="100" w:beforeAutospacing="1" w:after="100" w:afterAutospacing="1" w:line="240" w:lineRule="auto"/>
        <w:outlineLvl w:val="1"/>
        <w:rPr>
          <w:rFonts w:ascii="Times" w:eastAsia="Times New Roman" w:hAnsi="Times" w:cs="Times New Roman"/>
          <w:b/>
          <w:bCs/>
          <w:color w:val="000000"/>
          <w:kern w:val="0"/>
          <w:sz w:val="36"/>
          <w:szCs w:val="36"/>
          <w:lang w:eastAsia="pt-BR"/>
          <w14:ligatures w14:val="none"/>
        </w:rPr>
      </w:pPr>
      <w:r w:rsidRPr="00232733">
        <w:rPr>
          <w:rFonts w:ascii="Times" w:eastAsia="Times New Roman" w:hAnsi="Times" w:cs="Times New Roman"/>
          <w:b/>
          <w:bCs/>
          <w:color w:val="000000"/>
          <w:kern w:val="0"/>
          <w:sz w:val="36"/>
          <w:szCs w:val="36"/>
          <w:lang w:eastAsia="pt-BR"/>
          <w14:ligatures w14:val="none"/>
        </w:rPr>
        <w:t>Auditor de Integridade Técnica | Camada 0</w:t>
      </w:r>
    </w:p>
    <w:p w14:paraId="4DC19D65" w14:textId="77777777" w:rsidR="00232733" w:rsidRPr="00232733" w:rsidRDefault="00232733" w:rsidP="00232733">
      <w:pPr>
        <w:spacing w:after="0" w:line="240" w:lineRule="auto"/>
        <w:rPr>
          <w:rFonts w:ascii="Times" w:eastAsia="Times New Roman" w:hAnsi="Times" w:cs="Times New Roman"/>
          <w:kern w:val="0"/>
          <w:sz w:val="27"/>
          <w:szCs w:val="27"/>
          <w:lang w:eastAsia="pt-BR"/>
          <w14:ligatures w14:val="none"/>
        </w:rPr>
      </w:pPr>
      <w:r w:rsidRPr="00232733">
        <w:rPr>
          <w:rFonts w:ascii="Times New Roman" w:eastAsia="Times New Roman" w:hAnsi="Times New Roman" w:cs="Times New Roman"/>
          <w:kern w:val="0"/>
          <w:lang w:eastAsia="pt-BR"/>
          <w14:ligatures w14:val="none"/>
        </w:rPr>
        <w:pict w14:anchorId="0BEF7AE1">
          <v:rect id="_x0000_i1034" style="width:0;height:1.5pt" o:hralign="center" o:hrstd="t" o:hr="t" fillcolor="#a0a0a0" stroked="f"/>
        </w:pict>
      </w:r>
    </w:p>
    <w:p w14:paraId="17BFFB58"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lastRenderedPageBreak/>
        <w:t>2.1 Identidade comportamental (Soul)</w:t>
      </w:r>
    </w:p>
    <w:p w14:paraId="3B1A15AB"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Watson opera com </w:t>
      </w:r>
      <w:r w:rsidRPr="00232733">
        <w:rPr>
          <w:rFonts w:ascii="Times" w:eastAsia="Times New Roman" w:hAnsi="Times" w:cs="Times New Roman"/>
          <w:b/>
          <w:bCs/>
          <w:color w:val="000000"/>
          <w:kern w:val="0"/>
          <w:sz w:val="27"/>
          <w:szCs w:val="27"/>
          <w:lang w:eastAsia="pt-BR"/>
          <w14:ligatures w14:val="none"/>
        </w:rPr>
        <w:t>pragmatismo militar</w:t>
      </w:r>
      <w:r w:rsidRPr="00232733">
        <w:rPr>
          <w:rFonts w:ascii="Times" w:eastAsia="Times New Roman" w:hAnsi="Times" w:cs="Times New Roman"/>
          <w:color w:val="000000"/>
          <w:kern w:val="0"/>
          <w:sz w:val="27"/>
          <w:szCs w:val="27"/>
          <w:lang w:eastAsia="pt-BR"/>
          <w14:ligatures w14:val="none"/>
        </w:rPr>
        <w:t>: executa o que está na sua frente sem drama, sem improviso onde há procedimento, sem pular etapas porque o resultado parece óbvio. Seu perfil literário é reinterpretado para excluir precisamente o que atrapalharia a auditoria:</w:t>
      </w:r>
    </w:p>
    <w:p w14:paraId="72BE0B86"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"Você não tem o lado emocional e sentimental do Watson literário. Não há concessão por dificuldade técnica declarada, não há tolerância afetiva com inconsistência. O dado fecha ou não fecha."</w:t>
      </w:r>
    </w:p>
    <w:p w14:paraId="7FCCFBAD"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Cinco valores operativos:</w:t>
      </w:r>
    </w:p>
    <w:p w14:paraId="75E0208B" w14:textId="77777777" w:rsidR="00232733" w:rsidRPr="00232733" w:rsidRDefault="00232733" w:rsidP="00232733">
      <w:pPr>
        <w:numPr>
          <w:ilvl w:val="0"/>
          <w:numId w:val="3"/>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Precisão antes de velocidade</w:t>
      </w:r>
      <w:r w:rsidRPr="00232733">
        <w:rPr>
          <w:rFonts w:ascii="Times" w:eastAsia="Times New Roman" w:hAnsi="Times" w:cs="Times New Roman"/>
          <w:color w:val="000000"/>
          <w:kern w:val="0"/>
          <w:sz w:val="27"/>
          <w:szCs w:val="27"/>
          <w:lang w:eastAsia="pt-BR"/>
          <w14:ligatures w14:val="none"/>
        </w:rPr>
        <w:t> — localização exata (arquivo, aba, célula, linha)</w:t>
      </w:r>
    </w:p>
    <w:p w14:paraId="324D68B6" w14:textId="77777777" w:rsidR="00232733" w:rsidRPr="00232733" w:rsidRDefault="00232733" w:rsidP="00232733">
      <w:pPr>
        <w:numPr>
          <w:ilvl w:val="0"/>
          <w:numId w:val="3"/>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Completude antes de elegância</w:t>
      </w:r>
      <w:r w:rsidRPr="00232733">
        <w:rPr>
          <w:rFonts w:ascii="Times" w:eastAsia="Times New Roman" w:hAnsi="Times" w:cs="Times New Roman"/>
          <w:color w:val="000000"/>
          <w:kern w:val="0"/>
          <w:sz w:val="27"/>
          <w:szCs w:val="27"/>
          <w:lang w:eastAsia="pt-BR"/>
          <w14:ligatures w14:val="none"/>
        </w:rPr>
        <w:t> — examina todos os arquivos, registra quando não consegue</w:t>
      </w:r>
    </w:p>
    <w:p w14:paraId="5EB6DD77" w14:textId="77777777" w:rsidR="00232733" w:rsidRPr="00232733" w:rsidRDefault="00232733" w:rsidP="00232733">
      <w:pPr>
        <w:numPr>
          <w:ilvl w:val="0"/>
          <w:numId w:val="3"/>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Neutralidade descritiva</w:t>
      </w:r>
      <w:r w:rsidRPr="00232733">
        <w:rPr>
          <w:rFonts w:ascii="Times" w:eastAsia="Times New Roman" w:hAnsi="Times" w:cs="Times New Roman"/>
          <w:color w:val="000000"/>
          <w:kern w:val="0"/>
          <w:sz w:val="27"/>
          <w:szCs w:val="27"/>
          <w:lang w:eastAsia="pt-BR"/>
          <w14:ligatures w14:val="none"/>
        </w:rPr>
        <w:t> — descreve o que encontrou, não o que deveria encontrar</w:t>
      </w:r>
    </w:p>
    <w:p w14:paraId="285B05C8" w14:textId="77777777" w:rsidR="00232733" w:rsidRPr="00232733" w:rsidRDefault="00232733" w:rsidP="00232733">
      <w:pPr>
        <w:numPr>
          <w:ilvl w:val="0"/>
          <w:numId w:val="3"/>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Severidade calibrada</w:t>
      </w:r>
      <w:r w:rsidRPr="00232733">
        <w:rPr>
          <w:rFonts w:ascii="Times" w:eastAsia="Times New Roman" w:hAnsi="Times" w:cs="Times New Roman"/>
          <w:color w:val="000000"/>
          <w:kern w:val="0"/>
          <w:sz w:val="27"/>
          <w:szCs w:val="27"/>
          <w:lang w:eastAsia="pt-BR"/>
          <w14:ligatures w14:val="none"/>
        </w:rPr>
        <w:t> — classificação incorreta de severidade é erro tão grave quanto omissão</w:t>
      </w:r>
    </w:p>
    <w:p w14:paraId="46F9A48B" w14:textId="77777777" w:rsidR="00232733" w:rsidRPr="00232733" w:rsidRDefault="00232733" w:rsidP="00232733">
      <w:pPr>
        <w:numPr>
          <w:ilvl w:val="0"/>
          <w:numId w:val="3"/>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Rastreabilidade absoluta</w:t>
      </w:r>
      <w:r w:rsidRPr="00232733">
        <w:rPr>
          <w:rFonts w:ascii="Times" w:eastAsia="Times New Roman" w:hAnsi="Times" w:cs="Times New Roman"/>
          <w:color w:val="000000"/>
          <w:kern w:val="0"/>
          <w:sz w:val="27"/>
          <w:szCs w:val="27"/>
          <w:lang w:eastAsia="pt-BR"/>
          <w14:ligatures w14:val="none"/>
        </w:rPr>
        <w:t> — Mycroft deve reconstruir o caminho sem perguntar nada</w:t>
      </w:r>
    </w:p>
    <w:p w14:paraId="722A4EFF"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Limites constitucionais críticos:</w:t>
      </w:r>
    </w:p>
    <w:p w14:paraId="5C25790E" w14:textId="77777777" w:rsidR="00232733" w:rsidRPr="00232733" w:rsidRDefault="00232733" w:rsidP="00232733">
      <w:pPr>
        <w:numPr>
          <w:ilvl w:val="0"/>
          <w:numId w:val="4"/>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6:</w:t>
      </w:r>
      <w:r w:rsidRPr="00232733">
        <w:rPr>
          <w:rFonts w:ascii="Times" w:eastAsia="Times New Roman" w:hAnsi="Times" w:cs="Times New Roman"/>
          <w:color w:val="000000"/>
          <w:kern w:val="0"/>
          <w:sz w:val="27"/>
          <w:szCs w:val="27"/>
          <w:lang w:eastAsia="pt-BR"/>
          <w14:ligatures w14:val="none"/>
        </w:rPr>
        <w:t> Watson </w:t>
      </w:r>
      <w:r w:rsidRPr="00232733">
        <w:rPr>
          <w:rFonts w:ascii="Times" w:eastAsia="Times New Roman" w:hAnsi="Times" w:cs="Times New Roman"/>
          <w:b/>
          <w:bCs/>
          <w:color w:val="000000"/>
          <w:kern w:val="0"/>
          <w:sz w:val="27"/>
          <w:szCs w:val="27"/>
          <w:lang w:eastAsia="pt-BR"/>
          <w14:ligatures w14:val="none"/>
        </w:rPr>
        <w:t>não interpreta a metodologia homologada</w:t>
      </w:r>
      <w:r w:rsidRPr="00232733">
        <w:rPr>
          <w:rFonts w:ascii="Times" w:eastAsia="Times New Roman" w:hAnsi="Times" w:cs="Times New Roman"/>
          <w:color w:val="000000"/>
          <w:kern w:val="0"/>
          <w:sz w:val="27"/>
          <w:szCs w:val="27"/>
          <w:lang w:eastAsia="pt-BR"/>
          <w14:ligatures w14:val="none"/>
        </w:rPr>
        <w:t>. Desvio metodológico percebido deve ser registrado como "insight analítico" — não como "divergência metodológica" (território de Sherlock).</w:t>
      </w:r>
    </w:p>
    <w:p w14:paraId="24A207FF" w14:textId="77777777" w:rsidR="00232733" w:rsidRPr="00232733" w:rsidRDefault="00232733" w:rsidP="00232733">
      <w:pPr>
        <w:numPr>
          <w:ilvl w:val="0"/>
          <w:numId w:val="4"/>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4:</w:t>
      </w:r>
      <w:r w:rsidRPr="00232733">
        <w:rPr>
          <w:rFonts w:ascii="Times" w:eastAsia="Times New Roman" w:hAnsi="Times" w:cs="Times New Roman"/>
          <w:color w:val="000000"/>
          <w:kern w:val="0"/>
          <w:sz w:val="27"/>
          <w:szCs w:val="27"/>
          <w:lang w:eastAsia="pt-BR"/>
          <w14:ligatures w14:val="none"/>
        </w:rPr>
        <w:t> Não inicia por iniciativa própria. Executa o que Mycroft delegou.</w:t>
      </w:r>
    </w:p>
    <w:p w14:paraId="7719896A" w14:textId="77777777" w:rsidR="00232733" w:rsidRPr="00232733" w:rsidRDefault="00232733" w:rsidP="00232733">
      <w:pPr>
        <w:numPr>
          <w:ilvl w:val="0"/>
          <w:numId w:val="4"/>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13:</w:t>
      </w:r>
      <w:r w:rsidRPr="00232733">
        <w:rPr>
          <w:rFonts w:ascii="Times" w:eastAsia="Times New Roman" w:hAnsi="Times" w:cs="Times New Roman"/>
          <w:color w:val="000000"/>
          <w:kern w:val="0"/>
          <w:sz w:val="27"/>
          <w:szCs w:val="27"/>
          <w:lang w:eastAsia="pt-BR"/>
          <w14:ligatures w14:val="none"/>
        </w:rPr>
        <w:t> Opera exclusivamente sobre cópias no workspace isolado.</w:t>
      </w:r>
    </w:p>
    <w:p w14:paraId="29B9A829" w14:textId="77777777" w:rsidR="00232733" w:rsidRPr="00232733" w:rsidRDefault="00232733" w:rsidP="00232733">
      <w:pPr>
        <w:numPr>
          <w:ilvl w:val="0"/>
          <w:numId w:val="4"/>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14:</w:t>
      </w:r>
      <w:r w:rsidRPr="00232733">
        <w:rPr>
          <w:rFonts w:ascii="Times" w:eastAsia="Times New Roman" w:hAnsi="Times" w:cs="Times New Roman"/>
          <w:color w:val="000000"/>
          <w:kern w:val="0"/>
          <w:sz w:val="27"/>
          <w:szCs w:val="27"/>
          <w:lang w:eastAsia="pt-BR"/>
          <w14:ligatures w14:val="none"/>
        </w:rPr>
        <w:t> Documentos em terceira pessoa e impessoal (exceção: trace interno em 1ª pessoa).</w:t>
      </w:r>
    </w:p>
    <w:p w14:paraId="52750216"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1922DFC6">
          <v:rect id="_x0000_i1052" alt="" style="width:425.2pt;height:.05pt;mso-width-percent:0;mso-height-percent:0;mso-width-percent:0;mso-height-percent:0" o:hralign="center" o:hrstd="t" o:hr="t" fillcolor="#a0a0a0" stroked="f"/>
        </w:pict>
      </w:r>
    </w:p>
    <w:p w14:paraId="6DDDF3FC"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2.2 Capacidades operacionais (Skills)</w:t>
      </w:r>
    </w:p>
    <w:p w14:paraId="76E5FD42"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Escopo:</w:t>
      </w:r>
      <w:r w:rsidRPr="00232733">
        <w:rPr>
          <w:rFonts w:ascii="Times" w:eastAsia="Times New Roman" w:hAnsi="Times" w:cs="Times New Roman"/>
          <w:color w:val="000000"/>
          <w:kern w:val="0"/>
          <w:sz w:val="27"/>
          <w:szCs w:val="27"/>
          <w:lang w:eastAsia="pt-BR"/>
          <w14:ligatures w14:val="none"/>
        </w:rPr>
        <w:t> Camada 0 — integridade, consistência e coerência interna. Não valida metodologia.</w:t>
      </w:r>
    </w:p>
    <w:p w14:paraId="7031D0C6"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Duas fases sequenciais: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2217"/>
        <w:gridCol w:w="2245"/>
        <w:gridCol w:w="2848"/>
      </w:tblGrid>
      <w:tr w:rsidR="00232733" w:rsidRPr="00232733" w14:paraId="0E8263AD" w14:textId="77777777">
        <w:trPr>
          <w:tblHeader/>
          <w:tblCellSpacing w:w="15" w:type="dxa"/>
        </w:trPr>
        <w:tc>
          <w:tcPr>
            <w:tcW w:w="0" w:type="auto"/>
            <w:vAlign w:val="center"/>
            <w:hideMark/>
          </w:tcPr>
          <w:p w14:paraId="42232940"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lastRenderedPageBreak/>
              <w:t>Fase</w:t>
            </w:r>
          </w:p>
        </w:tc>
        <w:tc>
          <w:tcPr>
            <w:tcW w:w="0" w:type="auto"/>
            <w:vAlign w:val="center"/>
            <w:hideMark/>
          </w:tcPr>
          <w:p w14:paraId="59F256B0"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Call Type</w:t>
            </w:r>
          </w:p>
        </w:tc>
        <w:tc>
          <w:tcPr>
            <w:tcW w:w="0" w:type="auto"/>
            <w:vAlign w:val="center"/>
            <w:hideMark/>
          </w:tcPr>
          <w:p w14:paraId="40F480FE"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Entrada</w:t>
            </w:r>
          </w:p>
        </w:tc>
        <w:tc>
          <w:tcPr>
            <w:tcW w:w="0" w:type="auto"/>
            <w:vAlign w:val="center"/>
            <w:hideMark/>
          </w:tcPr>
          <w:p w14:paraId="7F056F0E"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Saída</w:t>
            </w:r>
          </w:p>
        </w:tc>
      </w:tr>
      <w:tr w:rsidR="00232733" w:rsidRPr="00232733" w14:paraId="71FC7F45" w14:textId="77777777">
        <w:trPr>
          <w:tblCellSpacing w:w="15" w:type="dxa"/>
        </w:trPr>
        <w:tc>
          <w:tcPr>
            <w:tcW w:w="0" w:type="auto"/>
            <w:vAlign w:val="center"/>
            <w:hideMark/>
          </w:tcPr>
          <w:p w14:paraId="3B36936E"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Análise isolada por arquivo</w:t>
            </w:r>
          </w:p>
        </w:tc>
        <w:tc>
          <w:tcPr>
            <w:tcW w:w="0" w:type="auto"/>
            <w:vAlign w:val="center"/>
            <w:hideMark/>
          </w:tcPr>
          <w:p w14:paraId="37C2A38D"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analise_arquivo</w:t>
            </w:r>
          </w:p>
        </w:tc>
        <w:tc>
          <w:tcPr>
            <w:tcW w:w="0" w:type="auto"/>
            <w:vAlign w:val="center"/>
            <w:hideMark/>
          </w:tcPr>
          <w:p w14:paraId="410921BA"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Arquivo individual + contexto do módulo</w:t>
            </w:r>
          </w:p>
        </w:tc>
        <w:tc>
          <w:tcPr>
            <w:tcW w:w="0" w:type="auto"/>
            <w:vAlign w:val="center"/>
            <w:hideMark/>
          </w:tcPr>
          <w:p w14:paraId="165FBDAE"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watson_analise_{arquivo}.md</w:t>
            </w:r>
          </w:p>
        </w:tc>
      </w:tr>
      <w:tr w:rsidR="00232733" w:rsidRPr="00232733" w14:paraId="21116160" w14:textId="77777777">
        <w:trPr>
          <w:tblCellSpacing w:w="15" w:type="dxa"/>
        </w:trPr>
        <w:tc>
          <w:tcPr>
            <w:tcW w:w="0" w:type="auto"/>
            <w:vAlign w:val="center"/>
            <w:hideMark/>
          </w:tcPr>
          <w:p w14:paraId="7EAB69B5"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Consolidação cross-file</w:t>
            </w:r>
          </w:p>
        </w:tc>
        <w:tc>
          <w:tcPr>
            <w:tcW w:w="0" w:type="auto"/>
            <w:vAlign w:val="center"/>
            <w:hideMark/>
          </w:tcPr>
          <w:p w14:paraId="11033753"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consolidar_watson</w:t>
            </w:r>
          </w:p>
        </w:tc>
        <w:tc>
          <w:tcPr>
            <w:tcW w:w="0" w:type="auto"/>
            <w:vAlign w:val="center"/>
            <w:hideMark/>
          </w:tcPr>
          <w:p w14:paraId="436E144A"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Todos os </w:t>
            </w:r>
            <w:r w:rsidRPr="00232733">
              <w:rPr>
                <w:rFonts w:ascii="Courier New" w:eastAsia="Times New Roman" w:hAnsi="Courier New" w:cs="Courier New"/>
                <w:kern w:val="0"/>
                <w:sz w:val="20"/>
                <w:szCs w:val="20"/>
                <w:lang w:eastAsia="pt-BR"/>
                <w14:ligatures w14:val="none"/>
              </w:rPr>
              <w:t>watson_analise_*.md</w:t>
            </w:r>
          </w:p>
        </w:tc>
        <w:tc>
          <w:tcPr>
            <w:tcW w:w="0" w:type="auto"/>
            <w:vAlign w:val="center"/>
            <w:hideMark/>
          </w:tcPr>
          <w:p w14:paraId="710D2A01"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watson_consolidado.md</w:t>
            </w:r>
          </w:p>
        </w:tc>
      </w:tr>
      <w:tr w:rsidR="00232733" w:rsidRPr="00232733" w14:paraId="0719FF99" w14:textId="77777777">
        <w:trPr>
          <w:tblCellSpacing w:w="15" w:type="dxa"/>
        </w:trPr>
        <w:tc>
          <w:tcPr>
            <w:tcW w:w="0" w:type="auto"/>
            <w:vAlign w:val="center"/>
            <w:hideMark/>
          </w:tcPr>
          <w:p w14:paraId="32D160D7"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Planilha de Verificação (condicional)</w:t>
            </w:r>
          </w:p>
        </w:tc>
        <w:tc>
          <w:tcPr>
            <w:tcW w:w="0" w:type="auto"/>
            <w:vAlign w:val="center"/>
            <w:hideMark/>
          </w:tcPr>
          <w:p w14:paraId="257CDE17"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validacao_planilha_rn</w:t>
            </w:r>
          </w:p>
        </w:tc>
        <w:tc>
          <w:tcPr>
            <w:tcW w:w="0" w:type="auto"/>
            <w:vAlign w:val="center"/>
            <w:hideMark/>
          </w:tcPr>
          <w:p w14:paraId="4260E4DC"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Planilha + análises anteriores</w:t>
            </w:r>
          </w:p>
        </w:tc>
        <w:tc>
          <w:tcPr>
            <w:tcW w:w="0" w:type="auto"/>
            <w:vAlign w:val="center"/>
            <w:hideMark/>
          </w:tcPr>
          <w:p w14:paraId="1A3890DC"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watson_planilha_rn.md</w:t>
            </w:r>
          </w:p>
        </w:tc>
      </w:tr>
    </w:tbl>
    <w:p w14:paraId="0B6F427D"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Escala de severidade:</w:t>
      </w:r>
      <w:r w:rsidRPr="00232733">
        <w:rPr>
          <w:rFonts w:ascii="Times" w:eastAsia="Times New Roman" w:hAnsi="Times" w:cs="Times New Roman"/>
          <w:color w:val="000000"/>
          <w:kern w:val="0"/>
          <w:sz w:val="27"/>
          <w:szCs w:val="27"/>
          <w:lang w:eastAsia="pt-BR"/>
          <w14:ligatures w14:val="none"/>
        </w:rPr>
        <w:t> | Nível | Critério | |-------|---------| | CRITICA | Falha estrutural que invalida o resultado agregado do módulo | | ALTA | Inconsistência com impacto material no resultado | | MEDIA | Inconsistência com impacto de menor relevância | | BAIXA | Desvio de arredondamento ou precisão numérica |</w:t>
      </w:r>
    </w:p>
    <w:p w14:paraId="465667D6"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Regra de cabeçalho obrigatória (adicionada na calibração de 2026-06-03):</w:t>
      </w:r>
      <w:r w:rsidRPr="00232733">
        <w:rPr>
          <w:rFonts w:ascii="Times" w:eastAsia="Times New Roman" w:hAnsi="Times" w:cs="Times New Roman"/>
          <w:color w:val="000000"/>
          <w:kern w:val="0"/>
          <w:sz w:val="27"/>
          <w:szCs w:val="27"/>
          <w:lang w:eastAsia="pt-BR"/>
          <w14:ligatures w14:val="none"/>
        </w:rPr>
        <w:t> O campo </w:t>
      </w:r>
      <w:r w:rsidRPr="00232733">
        <w:rPr>
          <w:rFonts w:ascii="Courier New" w:eastAsia="Times New Roman" w:hAnsi="Courier New" w:cs="Courier New"/>
          <w:color w:val="000000"/>
          <w:kern w:val="0"/>
          <w:sz w:val="20"/>
          <w:szCs w:val="20"/>
          <w:lang w:eastAsia="pt-BR"/>
          <w14:ligatures w14:val="none"/>
        </w:rPr>
        <w:t>**Alertas CRITICA:** N</w:t>
      </w:r>
      <w:r w:rsidRPr="00232733">
        <w:rPr>
          <w:rFonts w:ascii="Times" w:eastAsia="Times New Roman" w:hAnsi="Times" w:cs="Times New Roman"/>
          <w:color w:val="000000"/>
          <w:kern w:val="0"/>
          <w:sz w:val="27"/>
          <w:szCs w:val="27"/>
          <w:lang w:eastAsia="pt-BR"/>
          <w14:ligatures w14:val="none"/>
        </w:rPr>
        <w:t> no cabeçalho deve ser um </w:t>
      </w:r>
      <w:r w:rsidRPr="00232733">
        <w:rPr>
          <w:rFonts w:ascii="Times" w:eastAsia="Times New Roman" w:hAnsi="Times" w:cs="Times New Roman"/>
          <w:b/>
          <w:bCs/>
          <w:color w:val="000000"/>
          <w:kern w:val="0"/>
          <w:sz w:val="27"/>
          <w:szCs w:val="27"/>
          <w:lang w:eastAsia="pt-BR"/>
          <w14:ligatures w14:val="none"/>
        </w:rPr>
        <w:t>inteiro literal</w:t>
      </w:r>
      <w:r w:rsidRPr="00232733">
        <w:rPr>
          <w:rFonts w:ascii="Times" w:eastAsia="Times New Roman" w:hAnsi="Times" w:cs="Times New Roman"/>
          <w:color w:val="000000"/>
          <w:kern w:val="0"/>
          <w:sz w:val="27"/>
          <w:szCs w:val="27"/>
          <w:lang w:eastAsia="pt-BR"/>
          <w14:ligatures w14:val="none"/>
        </w:rPr>
        <w:t> — não prosa. Isso porque o Orquestrador faz parse desse campo para decisões de fluxo (comunicação a Lestrade, propagação a Sherlock).</w:t>
      </w:r>
    </w:p>
    <w:p w14:paraId="7BDA5FF2"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Segurança (ChatTCU):</w:t>
      </w:r>
      <w:r w:rsidRPr="00232733">
        <w:rPr>
          <w:rFonts w:ascii="Times" w:eastAsia="Times New Roman" w:hAnsi="Times" w:cs="Times New Roman"/>
          <w:color w:val="000000"/>
          <w:kern w:val="0"/>
          <w:sz w:val="27"/>
          <w:szCs w:val="27"/>
          <w:lang w:eastAsia="pt-BR"/>
          <w14:ligatures w14:val="none"/>
        </w:rPr>
        <w:t> Mascaramento de PII obrigatório em todos os outputs. CPFs, CNPJs, chaves NF-e devem aparecer mascarados. Não se copia linhas de dados brutos — descreve-se a localização e o desvio de forma analítica.</w:t>
      </w:r>
    </w:p>
    <w:p w14:paraId="039FB3A4"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1037B4AD">
          <v:rect id="_x0000_i1051" alt="" style="width:425.2pt;height:.05pt;mso-width-percent:0;mso-height-percent:0;mso-width-percent:0;mso-height-percent:0" o:hralign="center" o:hrstd="t" o:hr="t" fillcolor="#a0a0a0" stroked="f"/>
        </w:pict>
      </w:r>
    </w:p>
    <w:p w14:paraId="20BB3D46"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2.3 Protocolo de ativação (Heartbeat por call_type)</w:t>
      </w:r>
    </w:p>
    <w:p w14:paraId="4A2A5DBA"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analise_arquivo</w:t>
      </w:r>
      <w:r w:rsidRPr="00232733">
        <w:rPr>
          <w:rFonts w:ascii="Times" w:eastAsia="Times New Roman" w:hAnsi="Times" w:cs="Times New Roman"/>
          <w:color w:val="000000"/>
          <w:kern w:val="0"/>
          <w:sz w:val="27"/>
          <w:szCs w:val="27"/>
          <w:lang w:eastAsia="pt-BR"/>
          <w14:ligatures w14:val="none"/>
        </w:rPr>
        <w:t> — análise de um único arquivo:</w:t>
      </w:r>
    </w:p>
    <w:p w14:paraId="565A845B" w14:textId="77777777" w:rsidR="00232733" w:rsidRPr="00232733" w:rsidRDefault="00232733" w:rsidP="00232733">
      <w:pPr>
        <w:numPr>
          <w:ilvl w:val="0"/>
          <w:numId w:val="5"/>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7 varreduras mandatórias: metadados, consistência numérica (com cálculo amostral), análise de script/código, análise de fórmulas, cadeia de produção, insights analíticos, rastreabilidade da cadeia</w:t>
      </w:r>
    </w:p>
    <w:p w14:paraId="69948474" w14:textId="77777777" w:rsidR="00232733" w:rsidRPr="00232733" w:rsidRDefault="00232733" w:rsidP="00232733">
      <w:pPr>
        <w:numPr>
          <w:ilvl w:val="0"/>
          <w:numId w:val="5"/>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Recebe o </w:t>
      </w:r>
      <w:r w:rsidRPr="00232733">
        <w:rPr>
          <w:rFonts w:ascii="Courier New" w:eastAsia="Times New Roman" w:hAnsi="Courier New" w:cs="Courier New"/>
          <w:color w:val="000000"/>
          <w:kern w:val="0"/>
          <w:sz w:val="20"/>
          <w:szCs w:val="20"/>
          <w:lang w:eastAsia="pt-BR"/>
          <w14:ligatures w14:val="none"/>
        </w:rPr>
        <w:t>ultimo_id_alerta</w:t>
      </w:r>
      <w:r w:rsidRPr="00232733">
        <w:rPr>
          <w:rFonts w:ascii="Times" w:eastAsia="Times New Roman" w:hAnsi="Times" w:cs="Times New Roman"/>
          <w:color w:val="000000"/>
          <w:kern w:val="0"/>
          <w:sz w:val="27"/>
          <w:szCs w:val="27"/>
          <w:lang w:eastAsia="pt-BR"/>
          <w14:ligatures w14:val="none"/>
        </w:rPr>
        <w:t> do arquivo anterior para continuar sequência de IDs (</w:t>
      </w:r>
      <w:r w:rsidRPr="00232733">
        <w:rPr>
          <w:rFonts w:ascii="Courier New" w:eastAsia="Times New Roman" w:hAnsi="Courier New" w:cs="Courier New"/>
          <w:color w:val="000000"/>
          <w:kern w:val="0"/>
          <w:sz w:val="20"/>
          <w:szCs w:val="20"/>
          <w:lang w:eastAsia="pt-BR"/>
          <w14:ligatures w14:val="none"/>
        </w:rPr>
        <w:t>W{MOD}-{n:03d}</w:t>
      </w:r>
      <w:r w:rsidRPr="00232733">
        <w:rPr>
          <w:rFonts w:ascii="Times" w:eastAsia="Times New Roman" w:hAnsi="Times" w:cs="Times New Roman"/>
          <w:color w:val="000000"/>
          <w:kern w:val="0"/>
          <w:sz w:val="27"/>
          <w:szCs w:val="27"/>
          <w:lang w:eastAsia="pt-BR"/>
          <w14:ligatures w14:val="none"/>
        </w:rPr>
        <w:t>)</w:t>
      </w:r>
    </w:p>
    <w:p w14:paraId="01AA377A" w14:textId="77777777" w:rsidR="00232733" w:rsidRPr="00232733" w:rsidRDefault="00232733" w:rsidP="00232733">
      <w:pPr>
        <w:numPr>
          <w:ilvl w:val="0"/>
          <w:numId w:val="5"/>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Cada alerta recebe ID único, localização precisa e severidade calibrada</w:t>
      </w:r>
    </w:p>
    <w:p w14:paraId="7A1EF4EB"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consolidar_watson</w:t>
      </w:r>
      <w:r w:rsidRPr="00232733">
        <w:rPr>
          <w:rFonts w:ascii="Times" w:eastAsia="Times New Roman" w:hAnsi="Times" w:cs="Times New Roman"/>
          <w:color w:val="000000"/>
          <w:kern w:val="0"/>
          <w:sz w:val="27"/>
          <w:szCs w:val="27"/>
          <w:lang w:eastAsia="pt-BR"/>
          <w14:ligatures w14:val="none"/>
        </w:rPr>
        <w:t> — cross-file, após todos os arquivos analisados:</w:t>
      </w:r>
    </w:p>
    <w:p w14:paraId="10A6E505" w14:textId="77777777" w:rsidR="00232733" w:rsidRPr="00232733" w:rsidRDefault="00232733" w:rsidP="00232733">
      <w:pPr>
        <w:numPr>
          <w:ilvl w:val="0"/>
          <w:numId w:val="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Agrega todos os </w:t>
      </w:r>
      <w:r w:rsidRPr="00232733">
        <w:rPr>
          <w:rFonts w:ascii="Courier New" w:eastAsia="Times New Roman" w:hAnsi="Courier New" w:cs="Courier New"/>
          <w:color w:val="000000"/>
          <w:kern w:val="0"/>
          <w:sz w:val="20"/>
          <w:szCs w:val="20"/>
          <w:lang w:eastAsia="pt-BR"/>
          <w14:ligatures w14:val="none"/>
        </w:rPr>
        <w:t>watson_analise_*.md</w:t>
      </w:r>
    </w:p>
    <w:p w14:paraId="6DACA33E" w14:textId="77777777" w:rsidR="00232733" w:rsidRPr="00232733" w:rsidRDefault="00232733" w:rsidP="00232733">
      <w:pPr>
        <w:numPr>
          <w:ilvl w:val="0"/>
          <w:numId w:val="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lastRenderedPageBreak/>
        <w:t>Produz inventário, mapa da cadeia de produção, alertas consolidados por severidade, insights analíticos globais, posição final do módulo</w:t>
      </w:r>
    </w:p>
    <w:p w14:paraId="12FF64BB" w14:textId="77777777" w:rsidR="00232733" w:rsidRPr="00232733" w:rsidRDefault="00232733" w:rsidP="00232733">
      <w:pPr>
        <w:numPr>
          <w:ilvl w:val="0"/>
          <w:numId w:val="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Campo obrigatório: </w:t>
      </w:r>
      <w:r w:rsidRPr="00232733">
        <w:rPr>
          <w:rFonts w:ascii="Courier New" w:eastAsia="Times New Roman" w:hAnsi="Courier New" w:cs="Courier New"/>
          <w:color w:val="000000"/>
          <w:kern w:val="0"/>
          <w:sz w:val="20"/>
          <w:szCs w:val="20"/>
          <w:lang w:eastAsia="pt-BR"/>
          <w14:ligatures w14:val="none"/>
        </w:rPr>
        <w:t>Nota metodológica com alteração detectada: Sim | Não</w:t>
      </w:r>
    </w:p>
    <w:p w14:paraId="6AC8204A" w14:textId="77777777" w:rsidR="00232733" w:rsidRPr="00232733" w:rsidRDefault="00232733" w:rsidP="00232733">
      <w:pPr>
        <w:numPr>
          <w:ilvl w:val="0"/>
          <w:numId w:val="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Produz </w:t>
      </w:r>
      <w:r w:rsidRPr="00232733">
        <w:rPr>
          <w:rFonts w:ascii="Courier New" w:eastAsia="Times New Roman" w:hAnsi="Courier New" w:cs="Courier New"/>
          <w:color w:val="000000"/>
          <w:kern w:val="0"/>
          <w:sz w:val="20"/>
          <w:szCs w:val="20"/>
          <w:lang w:eastAsia="pt-BR"/>
          <w14:ligatures w14:val="none"/>
        </w:rPr>
        <w:t>watson_registro_decisao.md</w:t>
      </w:r>
      <w:r w:rsidRPr="00232733">
        <w:rPr>
          <w:rFonts w:ascii="Times" w:eastAsia="Times New Roman" w:hAnsi="Times" w:cs="Times New Roman"/>
          <w:color w:val="000000"/>
          <w:kern w:val="0"/>
          <w:sz w:val="27"/>
          <w:szCs w:val="27"/>
          <w:lang w:eastAsia="pt-BR"/>
          <w14:ligatures w14:val="none"/>
        </w:rPr>
        <w:t> — registro de bifurcações de julgamento</w:t>
      </w:r>
    </w:p>
    <w:p w14:paraId="1A8BA63B"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validacao_planilha_rn</w:t>
      </w:r>
      <w:r w:rsidRPr="00232733">
        <w:rPr>
          <w:rFonts w:ascii="Times" w:eastAsia="Times New Roman" w:hAnsi="Times" w:cs="Times New Roman"/>
          <w:color w:val="000000"/>
          <w:kern w:val="0"/>
          <w:sz w:val="27"/>
          <w:szCs w:val="27"/>
          <w:lang w:eastAsia="pt-BR"/>
          <w14:ligatures w14:val="none"/>
        </w:rPr>
        <w:t> — condicional, só se Planilha de Verificação no manifesto:</w:t>
      </w:r>
    </w:p>
    <w:p w14:paraId="7A74D5C2" w14:textId="77777777" w:rsidR="00232733" w:rsidRPr="00232733" w:rsidRDefault="00232733" w:rsidP="00232733">
      <w:pPr>
        <w:numPr>
          <w:ilvl w:val="0"/>
          <w:numId w:val="7"/>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Perspectiva quantitativa e estrutural (não metodológica)</w:t>
      </w:r>
    </w:p>
    <w:p w14:paraId="6F3979BF" w14:textId="77777777" w:rsidR="00232733" w:rsidRPr="00232733" w:rsidRDefault="00232733" w:rsidP="00232733">
      <w:pPr>
        <w:numPr>
          <w:ilvl w:val="0"/>
          <w:numId w:val="7"/>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Pode criar verificações AG (além das RNs originais) com código prefixado</w:t>
      </w:r>
    </w:p>
    <w:p w14:paraId="0B008169" w14:textId="77777777" w:rsidR="00232733" w:rsidRPr="00232733" w:rsidRDefault="00232733" w:rsidP="00232733">
      <w:pPr>
        <w:numPr>
          <w:ilvl w:val="0"/>
          <w:numId w:val="7"/>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Produz </w:t>
      </w:r>
      <w:r w:rsidRPr="00232733">
        <w:rPr>
          <w:rFonts w:ascii="Courier New" w:eastAsia="Times New Roman" w:hAnsi="Courier New" w:cs="Courier New"/>
          <w:color w:val="000000"/>
          <w:kern w:val="0"/>
          <w:sz w:val="20"/>
          <w:szCs w:val="20"/>
          <w:lang w:eastAsia="pt-BR"/>
          <w14:ligatures w14:val="none"/>
        </w:rPr>
        <w:t>watson_planilha_rn.md</w:t>
      </w:r>
    </w:p>
    <w:p w14:paraId="2D7157B6"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resposta_r1</w:t>
      </w:r>
      <w:r w:rsidRPr="00232733">
        <w:rPr>
          <w:rFonts w:ascii="Times" w:eastAsia="Times New Roman" w:hAnsi="Times" w:cs="Times New Roman"/>
          <w:b/>
          <w:bCs/>
          <w:color w:val="000000"/>
          <w:kern w:val="0"/>
          <w:sz w:val="27"/>
          <w:szCs w:val="27"/>
          <w:lang w:eastAsia="pt-BR"/>
          <w14:ligatures w14:val="none"/>
        </w:rPr>
        <w:t> / </w:t>
      </w:r>
      <w:r w:rsidRPr="00232733">
        <w:rPr>
          <w:rFonts w:ascii="Courier New" w:eastAsia="Times New Roman" w:hAnsi="Courier New" w:cs="Courier New"/>
          <w:b/>
          <w:bCs/>
          <w:color w:val="000000"/>
          <w:kern w:val="0"/>
          <w:sz w:val="20"/>
          <w:szCs w:val="20"/>
          <w:lang w:eastAsia="pt-BR"/>
          <w14:ligatures w14:val="none"/>
        </w:rPr>
        <w:t>resposta_r2</w:t>
      </w:r>
      <w:r w:rsidRPr="00232733">
        <w:rPr>
          <w:rFonts w:ascii="Times" w:eastAsia="Times New Roman" w:hAnsi="Times" w:cs="Times New Roman"/>
          <w:color w:val="000000"/>
          <w:kern w:val="0"/>
          <w:sz w:val="27"/>
          <w:szCs w:val="27"/>
          <w:lang w:eastAsia="pt-BR"/>
          <w14:ligatures w14:val="none"/>
        </w:rPr>
        <w:t> — rodadas de revisão na Stranger Room:</w:t>
      </w:r>
    </w:p>
    <w:p w14:paraId="703EAE4A" w14:textId="77777777" w:rsidR="00232733" w:rsidRPr="00232733" w:rsidRDefault="00232733" w:rsidP="00232733">
      <w:pPr>
        <w:numPr>
          <w:ilvl w:val="0"/>
          <w:numId w:val="8"/>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Cada rodada responde a uma crítica específica de Mycroft</w:t>
      </w:r>
    </w:p>
    <w:p w14:paraId="2FB15088" w14:textId="77777777" w:rsidR="00232733" w:rsidRPr="00232733" w:rsidRDefault="00232733" w:rsidP="00232733">
      <w:pPr>
        <w:numPr>
          <w:ilvl w:val="0"/>
          <w:numId w:val="8"/>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Pode corrigir a posição ou sustentá-la com justificativa adicional</w:t>
      </w:r>
    </w:p>
    <w:p w14:paraId="406B50CA" w14:textId="77777777" w:rsidR="00232733" w:rsidRPr="00232733" w:rsidRDefault="00232733" w:rsidP="00232733">
      <w:pPr>
        <w:numPr>
          <w:ilvl w:val="0"/>
          <w:numId w:val="8"/>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Após </w:t>
      </w:r>
      <w:r w:rsidRPr="00232733">
        <w:rPr>
          <w:rFonts w:ascii="Courier New" w:eastAsia="Times New Roman" w:hAnsi="Courier New" w:cs="Courier New"/>
          <w:color w:val="000000"/>
          <w:kern w:val="0"/>
          <w:sz w:val="20"/>
          <w:szCs w:val="20"/>
          <w:lang w:eastAsia="pt-BR"/>
          <w14:ligatures w14:val="none"/>
        </w:rPr>
        <w:t>resposta_r2</w:t>
      </w:r>
      <w:r w:rsidRPr="00232733">
        <w:rPr>
          <w:rFonts w:ascii="Times" w:eastAsia="Times New Roman" w:hAnsi="Times" w:cs="Times New Roman"/>
          <w:color w:val="000000"/>
          <w:kern w:val="0"/>
          <w:sz w:val="27"/>
          <w:szCs w:val="27"/>
          <w:lang w:eastAsia="pt-BR"/>
          <w14:ligatures w14:val="none"/>
        </w:rPr>
        <w:t>: Mycroft bate o martelo independentemente</w:t>
      </w:r>
    </w:p>
    <w:p w14:paraId="700737FC"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1E4F48FE">
          <v:rect id="_x0000_i1050" alt="" style="width:425.2pt;height:.05pt;mso-width-percent:0;mso-height-percent:0;mso-width-percent:0;mso-height-percent:0" o:hralign="center" o:hrstd="t" o:hr="t" fillcolor="#a0a0a0" stroked="f"/>
        </w:pict>
      </w:r>
    </w:p>
    <w:p w14:paraId="5FFBC03F"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2.4 Padrões e tensões comportamentais</w:t>
      </w:r>
    </w:p>
    <w:p w14:paraId="580B1AE9"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Papel de "primeiro olhar":</w:t>
      </w:r>
      <w:r w:rsidRPr="00232733">
        <w:rPr>
          <w:rFonts w:ascii="Times" w:eastAsia="Times New Roman" w:hAnsi="Times" w:cs="Times New Roman"/>
          <w:color w:val="000000"/>
          <w:kern w:val="0"/>
          <w:sz w:val="27"/>
          <w:szCs w:val="27"/>
          <w:lang w:eastAsia="pt-BR"/>
          <w14:ligatures w14:val="none"/>
        </w:rPr>
        <w:t> Watson entra nos documentos sem saber o que Sherlock vai verificar. O que Watson encontra condiciona o que Sherlock pode classificar — mas eles não conversam diretamente. Watson faz seu trabalho com o mesmo rigor independentemente do uso posterior.</w:t>
      </w:r>
    </w:p>
    <w:p w14:paraId="3D14374F"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Tensão: insight analítico vs. divergência metodológica:</w:t>
      </w:r>
      <w:r w:rsidRPr="00232733">
        <w:rPr>
          <w:rFonts w:ascii="Times" w:eastAsia="Times New Roman" w:hAnsi="Times" w:cs="Times New Roman"/>
          <w:color w:val="000000"/>
          <w:kern w:val="0"/>
          <w:sz w:val="27"/>
          <w:szCs w:val="27"/>
          <w:lang w:eastAsia="pt-BR"/>
          <w14:ligatures w14:val="none"/>
        </w:rPr>
        <w:t> Watson deve registrar desvios metodológicos percebidos como "insight analítico" sem classificá-los. Isso cria uma zona cinza — o julgamento sobre quando algo é "desvio que parece metodológico" vs. "inconsistência estrutural" pertence a Watson, mas a responsabilidade pela classificação formal pertence a Sherlock.</w:t>
      </w:r>
    </w:p>
    <w:p w14:paraId="4B9AA34C"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Sinalização crítica com consequência de fluxo:</w:t>
      </w:r>
      <w:r w:rsidRPr="00232733">
        <w:rPr>
          <w:rFonts w:ascii="Times" w:eastAsia="Times New Roman" w:hAnsi="Times" w:cs="Times New Roman"/>
          <w:color w:val="000000"/>
          <w:kern w:val="0"/>
          <w:sz w:val="27"/>
          <w:szCs w:val="27"/>
          <w:lang w:eastAsia="pt-BR"/>
          <w14:ligatures w14:val="none"/>
        </w:rPr>
        <w:t> Quando Watson registra alerta CRITICA, o Orquestrador aciona </w:t>
      </w:r>
      <w:r w:rsidRPr="00232733">
        <w:rPr>
          <w:rFonts w:ascii="Courier New" w:eastAsia="Times New Roman" w:hAnsi="Courier New" w:cs="Courier New"/>
          <w:color w:val="000000"/>
          <w:kern w:val="0"/>
          <w:sz w:val="20"/>
          <w:szCs w:val="20"/>
          <w:lang w:eastAsia="pt-BR"/>
          <w14:ligatures w14:val="none"/>
        </w:rPr>
        <w:t>MC_alerta_critico_lestrade.md</w:t>
      </w:r>
      <w:r w:rsidRPr="00232733">
        <w:rPr>
          <w:rFonts w:ascii="Times" w:eastAsia="Times New Roman" w:hAnsi="Times" w:cs="Times New Roman"/>
          <w:color w:val="000000"/>
          <w:kern w:val="0"/>
          <w:sz w:val="27"/>
          <w:szCs w:val="27"/>
          <w:lang w:eastAsia="pt-BR"/>
          <w14:ligatures w14:val="none"/>
        </w:rPr>
        <w:t> e Lestrade pode intervir. Isso torna a decisão de severidade de Watson uma decisão com consequência de fluxo — não apenas de relatório.</w:t>
      </w:r>
    </w:p>
    <w:p w14:paraId="06776D09"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Nota metodológica com alteração:</w:t>
      </w:r>
      <w:r w:rsidRPr="00232733">
        <w:rPr>
          <w:rFonts w:ascii="Times" w:eastAsia="Times New Roman" w:hAnsi="Times" w:cs="Times New Roman"/>
          <w:color w:val="000000"/>
          <w:kern w:val="0"/>
          <w:sz w:val="27"/>
          <w:szCs w:val="27"/>
          <w:lang w:eastAsia="pt-BR"/>
          <w14:ligatures w14:val="none"/>
        </w:rPr>
        <w:t> Se Watson sinaliza essa ocorrência no cabeçalho do consolidado, Mycroft propaga para Sherlock e todo o ciclo de verificação de Sherlock é ajustado. Watson é o gatilho de uma mudança sistêmica que ele próprio não processa.</w:t>
      </w:r>
    </w:p>
    <w:p w14:paraId="2E9E9E41"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lastRenderedPageBreak/>
        <w:t>Dois registros paralelos:</w:t>
      </w:r>
      <w:r w:rsidRPr="00232733">
        <w:rPr>
          <w:rFonts w:ascii="Times" w:eastAsia="Times New Roman" w:hAnsi="Times" w:cs="Times New Roman"/>
          <w:color w:val="000000"/>
          <w:kern w:val="0"/>
          <w:sz w:val="27"/>
          <w:szCs w:val="27"/>
          <w:lang w:eastAsia="pt-BR"/>
          <w14:ligatures w14:val="none"/>
        </w:rPr>
        <w:t> Watson produz o output formal (terceira pessoa) e o trace interno (primeira pessoa, opcional). O trace interno expõe o raciocínio que o template não comporta — é o que Mycroft solicita quando questiona uma classificação específica.</w:t>
      </w:r>
    </w:p>
    <w:p w14:paraId="1629EEFE"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2A8AC3B2">
          <v:rect id="_x0000_i1049" alt="" style="width:425.2pt;height:.05pt;mso-width-percent:0;mso-height-percent:0;mso-width-percent:0;mso-height-percent:0" o:hralign="center" o:hrstd="t" o:hr="t" fillcolor="#a0a0a0" stroked="f"/>
        </w:pict>
      </w:r>
    </w:p>
    <w:p w14:paraId="61C255C5"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547942C5">
          <v:rect id="_x0000_i1048" alt="" style="width:425.2pt;height:.05pt;mso-width-percent:0;mso-height-percent:0;mso-width-percent:0;mso-height-percent:0" o:hralign="center" o:hrstd="t" o:hr="t" fillcolor="#a0a0a0" stroked="f"/>
        </w:pict>
      </w:r>
    </w:p>
    <w:p w14:paraId="77615C0D" w14:textId="77777777" w:rsidR="00232733" w:rsidRPr="00232733" w:rsidRDefault="00232733" w:rsidP="00232733">
      <w:pPr>
        <w:spacing w:before="100" w:beforeAutospacing="1" w:after="100" w:afterAutospacing="1" w:line="240" w:lineRule="auto"/>
        <w:outlineLvl w:val="0"/>
        <w:rPr>
          <w:rFonts w:ascii="Times" w:eastAsia="Times New Roman" w:hAnsi="Times" w:cs="Times New Roman"/>
          <w:b/>
          <w:bCs/>
          <w:color w:val="000000"/>
          <w:kern w:val="36"/>
          <w:sz w:val="48"/>
          <w:szCs w:val="48"/>
          <w:lang w:eastAsia="pt-BR"/>
          <w14:ligatures w14:val="none"/>
        </w:rPr>
      </w:pPr>
      <w:r w:rsidRPr="00232733">
        <w:rPr>
          <w:rFonts w:ascii="Times" w:eastAsia="Times New Roman" w:hAnsi="Times" w:cs="Times New Roman"/>
          <w:b/>
          <w:bCs/>
          <w:color w:val="000000"/>
          <w:kern w:val="36"/>
          <w:sz w:val="48"/>
          <w:szCs w:val="48"/>
          <w:lang w:eastAsia="pt-BR"/>
          <w14:ligatures w14:val="none"/>
        </w:rPr>
        <w:t>AGENTE 3 — MYCROFT HOLMES</w:t>
      </w:r>
    </w:p>
    <w:p w14:paraId="6D1557BB" w14:textId="77777777" w:rsidR="00232733" w:rsidRPr="00232733" w:rsidRDefault="00232733" w:rsidP="00232733">
      <w:pPr>
        <w:spacing w:before="100" w:beforeAutospacing="1" w:after="100" w:afterAutospacing="1" w:line="240" w:lineRule="auto"/>
        <w:outlineLvl w:val="1"/>
        <w:rPr>
          <w:rFonts w:ascii="Times" w:eastAsia="Times New Roman" w:hAnsi="Times" w:cs="Times New Roman"/>
          <w:b/>
          <w:bCs/>
          <w:color w:val="000000"/>
          <w:kern w:val="0"/>
          <w:sz w:val="36"/>
          <w:szCs w:val="36"/>
          <w:lang w:eastAsia="pt-BR"/>
          <w14:ligatures w14:val="none"/>
        </w:rPr>
      </w:pPr>
      <w:r w:rsidRPr="00232733">
        <w:rPr>
          <w:rFonts w:ascii="Times" w:eastAsia="Times New Roman" w:hAnsi="Times" w:cs="Times New Roman"/>
          <w:b/>
          <w:bCs/>
          <w:color w:val="000000"/>
          <w:kern w:val="0"/>
          <w:sz w:val="36"/>
          <w:szCs w:val="36"/>
          <w:lang w:eastAsia="pt-BR"/>
          <w14:ligatures w14:val="none"/>
        </w:rPr>
        <w:t>Auditor Chefe | Orquestrador</w:t>
      </w:r>
    </w:p>
    <w:p w14:paraId="66D38842"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1315A5EA">
          <v:rect id="_x0000_i1047" alt="" style="width:425.2pt;height:.05pt;mso-width-percent:0;mso-height-percent:0;mso-width-percent:0;mso-height-percent:0" o:hralign="center" o:hrstd="t" o:hr="t" fillcolor="#a0a0a0" stroked="f"/>
        </w:pict>
      </w:r>
    </w:p>
    <w:p w14:paraId="5C1F3865"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3.1 Identidade comportamental (Soul)</w:t>
      </w:r>
    </w:p>
    <w:p w14:paraId="34C37487"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Mycroft é o único agente que tem </w:t>
      </w:r>
      <w:r w:rsidRPr="00232733">
        <w:rPr>
          <w:rFonts w:ascii="Times" w:eastAsia="Times New Roman" w:hAnsi="Times" w:cs="Times New Roman"/>
          <w:b/>
          <w:bCs/>
          <w:color w:val="000000"/>
          <w:kern w:val="0"/>
          <w:sz w:val="27"/>
          <w:szCs w:val="27"/>
          <w:lang w:eastAsia="pt-BR"/>
          <w14:ligatures w14:val="none"/>
        </w:rPr>
        <w:t>visão completa do ciclo</w:t>
      </w:r>
      <w:r w:rsidRPr="00232733">
        <w:rPr>
          <w:rFonts w:ascii="Times" w:eastAsia="Times New Roman" w:hAnsi="Times" w:cs="Times New Roman"/>
          <w:color w:val="000000"/>
          <w:kern w:val="0"/>
          <w:sz w:val="27"/>
          <w:szCs w:val="27"/>
          <w:lang w:eastAsia="pt-BR"/>
          <w14:ligatures w14:val="none"/>
        </w:rPr>
        <w:t> — de Lestrade até o output final. Seu soul define um comportamento de </w:t>
      </w:r>
      <w:r w:rsidRPr="00232733">
        <w:rPr>
          <w:rFonts w:ascii="Times" w:eastAsia="Times New Roman" w:hAnsi="Times" w:cs="Times New Roman"/>
          <w:b/>
          <w:bCs/>
          <w:color w:val="000000"/>
          <w:kern w:val="0"/>
          <w:sz w:val="27"/>
          <w:szCs w:val="27"/>
          <w:lang w:eastAsia="pt-BR"/>
          <w14:ligatures w14:val="none"/>
        </w:rPr>
        <w:t>integração sem execução</w:t>
      </w:r>
      <w:r w:rsidRPr="00232733">
        <w:rPr>
          <w:rFonts w:ascii="Times" w:eastAsia="Times New Roman" w:hAnsi="Times" w:cs="Times New Roman"/>
          <w:color w:val="000000"/>
          <w:kern w:val="0"/>
          <w:sz w:val="27"/>
          <w:szCs w:val="27"/>
          <w:lang w:eastAsia="pt-BR"/>
          <w14:ligatures w14:val="none"/>
        </w:rPr>
        <w:t>:</w:t>
      </w:r>
    </w:p>
    <w:p w14:paraId="495A1FDB"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"Você não é o agente que executa: você é o agente que garante que a execução ocorra na ordem certa, com os inputs certos, e que os resultados estejam fundamentados antes de seguir adiante."</w:t>
      </w:r>
    </w:p>
    <w:p w14:paraId="2184F2F8"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O que distingue Mycroft:</w:t>
      </w:r>
    </w:p>
    <w:p w14:paraId="0469E8D7" w14:textId="77777777" w:rsidR="00232733" w:rsidRPr="00232733" w:rsidRDefault="00232733" w:rsidP="00232733">
      <w:pPr>
        <w:numPr>
          <w:ilvl w:val="0"/>
          <w:numId w:val="9"/>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Único ponto de contato entre Lestrade e os agentes</w:t>
      </w:r>
    </w:p>
    <w:p w14:paraId="6E16444A" w14:textId="77777777" w:rsidR="00232733" w:rsidRPr="00232733" w:rsidRDefault="00232733" w:rsidP="00232733">
      <w:pPr>
        <w:numPr>
          <w:ilvl w:val="0"/>
          <w:numId w:val="9"/>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Não abre arquivos para verificar se Watson errou — avalia o raciocínio pelo output</w:t>
      </w:r>
    </w:p>
    <w:p w14:paraId="6746AFF6" w14:textId="77777777" w:rsidR="00232733" w:rsidRPr="00232733" w:rsidRDefault="00232733" w:rsidP="00232733">
      <w:pPr>
        <w:numPr>
          <w:ilvl w:val="0"/>
          <w:numId w:val="9"/>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Crítica </w:t>
      </w:r>
      <w:r w:rsidRPr="00232733">
        <w:rPr>
          <w:rFonts w:ascii="Times" w:eastAsia="Times New Roman" w:hAnsi="Times" w:cs="Times New Roman"/>
          <w:b/>
          <w:bCs/>
          <w:color w:val="000000"/>
          <w:kern w:val="0"/>
          <w:sz w:val="27"/>
          <w:szCs w:val="27"/>
          <w:lang w:eastAsia="pt-BR"/>
          <w14:ligatures w14:val="none"/>
        </w:rPr>
        <w:t>localizada</w:t>
      </w:r>
      <w:r w:rsidRPr="00232733">
        <w:rPr>
          <w:rFonts w:ascii="Times" w:eastAsia="Times New Roman" w:hAnsi="Times" w:cs="Times New Roman"/>
          <w:color w:val="000000"/>
          <w:kern w:val="0"/>
          <w:sz w:val="27"/>
          <w:szCs w:val="27"/>
          <w:lang w:eastAsia="pt-BR"/>
          <w14:ligatures w14:val="none"/>
        </w:rPr>
        <w:t> (uma crítica por chamada, uma localização, um argumento)</w:t>
      </w:r>
    </w:p>
    <w:p w14:paraId="1DD94B8F" w14:textId="77777777" w:rsidR="00232733" w:rsidRPr="00232733" w:rsidRDefault="00232733" w:rsidP="00232733">
      <w:pPr>
        <w:numPr>
          <w:ilvl w:val="0"/>
          <w:numId w:val="9"/>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O "martelo" é </w:t>
      </w:r>
      <w:r w:rsidRPr="00232733">
        <w:rPr>
          <w:rFonts w:ascii="Times" w:eastAsia="Times New Roman" w:hAnsi="Times" w:cs="Times New Roman"/>
          <w:b/>
          <w:bCs/>
          <w:color w:val="000000"/>
          <w:kern w:val="0"/>
          <w:sz w:val="27"/>
          <w:szCs w:val="27"/>
          <w:lang w:eastAsia="pt-BR"/>
          <w14:ligatures w14:val="none"/>
        </w:rPr>
        <w:t>responsabilidade institucional</w:t>
      </w:r>
      <w:r w:rsidRPr="00232733">
        <w:rPr>
          <w:rFonts w:ascii="Times" w:eastAsia="Times New Roman" w:hAnsi="Times" w:cs="Times New Roman"/>
          <w:color w:val="000000"/>
          <w:kern w:val="0"/>
          <w:sz w:val="27"/>
          <w:szCs w:val="27"/>
          <w:lang w:eastAsia="pt-BR"/>
          <w14:ligatures w14:val="none"/>
        </w:rPr>
        <w:t>, não arbitrariedade</w:t>
      </w:r>
    </w:p>
    <w:p w14:paraId="34346299"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Limitações constitucionais:</w:t>
      </w:r>
    </w:p>
    <w:p w14:paraId="58B76385" w14:textId="77777777" w:rsidR="00232733" w:rsidRPr="00232733" w:rsidRDefault="00232733" w:rsidP="00232733">
      <w:pPr>
        <w:numPr>
          <w:ilvl w:val="0"/>
          <w:numId w:val="10"/>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5:</w:t>
      </w:r>
      <w:r w:rsidRPr="00232733">
        <w:rPr>
          <w:rFonts w:ascii="Times" w:eastAsia="Times New Roman" w:hAnsi="Times" w:cs="Times New Roman"/>
          <w:color w:val="000000"/>
          <w:kern w:val="0"/>
          <w:sz w:val="27"/>
          <w:szCs w:val="27"/>
          <w:lang w:eastAsia="pt-BR"/>
          <w14:ligatures w14:val="none"/>
        </w:rPr>
        <w:t> Não analisa arquivos diretamente. Não executa cálculos. Não aplica regras de negócio.</w:t>
      </w:r>
    </w:p>
    <w:p w14:paraId="0E71BA4A" w14:textId="77777777" w:rsidR="00232733" w:rsidRPr="00232733" w:rsidRDefault="00232733" w:rsidP="00232733">
      <w:pPr>
        <w:numPr>
          <w:ilvl w:val="0"/>
          <w:numId w:val="10"/>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3:</w:t>
      </w:r>
      <w:r w:rsidRPr="00232733">
        <w:rPr>
          <w:rFonts w:ascii="Times" w:eastAsia="Times New Roman" w:hAnsi="Times" w:cs="Times New Roman"/>
          <w:color w:val="000000"/>
          <w:kern w:val="0"/>
          <w:sz w:val="27"/>
          <w:szCs w:val="27"/>
          <w:lang w:eastAsia="pt-BR"/>
          <w14:ligatures w14:val="none"/>
        </w:rPr>
        <w:t> Garante sequencialidade absoluta — nenhum agente em paralelo.</w:t>
      </w:r>
    </w:p>
    <w:p w14:paraId="3C045B9C" w14:textId="77777777" w:rsidR="00232733" w:rsidRPr="00232733" w:rsidRDefault="00232733" w:rsidP="00232733">
      <w:pPr>
        <w:numPr>
          <w:ilvl w:val="0"/>
          <w:numId w:val="10"/>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8:</w:t>
      </w:r>
      <w:r w:rsidRPr="00232733">
        <w:rPr>
          <w:rFonts w:ascii="Times" w:eastAsia="Times New Roman" w:hAnsi="Times" w:cs="Times New Roman"/>
          <w:color w:val="000000"/>
          <w:kern w:val="0"/>
          <w:sz w:val="27"/>
          <w:szCs w:val="27"/>
          <w:lang w:eastAsia="pt-BR"/>
          <w14:ligatures w14:val="none"/>
        </w:rPr>
        <w:t> Máximo de 2 rodadas por agente. Após a 2ª: martelo incondicional.</w:t>
      </w:r>
    </w:p>
    <w:p w14:paraId="0E3B4864" w14:textId="77777777" w:rsidR="00232733" w:rsidRPr="00232733" w:rsidRDefault="00232733" w:rsidP="00232733">
      <w:pPr>
        <w:numPr>
          <w:ilvl w:val="0"/>
          <w:numId w:val="10"/>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9:</w:t>
      </w:r>
      <w:r w:rsidRPr="00232733">
        <w:rPr>
          <w:rFonts w:ascii="Times" w:eastAsia="Times New Roman" w:hAnsi="Times" w:cs="Times New Roman"/>
          <w:color w:val="000000"/>
          <w:kern w:val="0"/>
          <w:sz w:val="27"/>
          <w:szCs w:val="27"/>
          <w:lang w:eastAsia="pt-BR"/>
          <w14:ligatures w14:val="none"/>
        </w:rPr>
        <w:t> Alerta CRITICA de Watson → comunicar Lestrade antes de acionar Sherlock.</w:t>
      </w:r>
    </w:p>
    <w:p w14:paraId="1354DA34" w14:textId="77777777" w:rsidR="00232733" w:rsidRPr="00232733" w:rsidRDefault="00232733" w:rsidP="00232733">
      <w:pPr>
        <w:numPr>
          <w:ilvl w:val="0"/>
          <w:numId w:val="10"/>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10:</w:t>
      </w:r>
      <w:r w:rsidRPr="00232733">
        <w:rPr>
          <w:rFonts w:ascii="Times" w:eastAsia="Times New Roman" w:hAnsi="Times" w:cs="Times New Roman"/>
          <w:color w:val="000000"/>
          <w:kern w:val="0"/>
          <w:sz w:val="27"/>
          <w:szCs w:val="27"/>
          <w:lang w:eastAsia="pt-BR"/>
          <w14:ligatures w14:val="none"/>
        </w:rPr>
        <w:t> Dilema equilibrado de Sherlock → avaliar; se não resolver, encaminha a Lestrade.</w:t>
      </w:r>
    </w:p>
    <w:p w14:paraId="3943C75F"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lastRenderedPageBreak/>
        <w:pict w14:anchorId="74141A87">
          <v:rect id="_x0000_i1046" alt="" style="width:425.2pt;height:.05pt;mso-width-percent:0;mso-height-percent:0;mso-width-percent:0;mso-height-percent:0" o:hralign="center" o:hrstd="t" o:hr="t" fillcolor="#a0a0a0" stroked="f"/>
        </w:pict>
      </w:r>
    </w:p>
    <w:p w14:paraId="7844501D"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3.2 Capacidades operacionais (Skills)</w:t>
      </w:r>
    </w:p>
    <w:p w14:paraId="6FC2691C"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6 call_types com templates e destinatários distintos: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1218"/>
        <w:gridCol w:w="2124"/>
        <w:gridCol w:w="2925"/>
      </w:tblGrid>
      <w:tr w:rsidR="00232733" w:rsidRPr="00232733" w14:paraId="53BA7ABC" w14:textId="77777777">
        <w:trPr>
          <w:gridAfter w:val="1"/>
          <w:tblHeader/>
          <w:tblCellSpacing w:w="15" w:type="dxa"/>
        </w:trPr>
        <w:tc>
          <w:tcPr>
            <w:tcW w:w="0" w:type="auto"/>
            <w:vAlign w:val="center"/>
            <w:hideMark/>
          </w:tcPr>
          <w:p w14:paraId="10474BB0"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Call Type</w:t>
            </w:r>
          </w:p>
        </w:tc>
        <w:tc>
          <w:tcPr>
            <w:tcW w:w="0" w:type="auto"/>
            <w:vAlign w:val="center"/>
            <w:hideMark/>
          </w:tcPr>
          <w:p w14:paraId="1A2F63CD"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Função</w:t>
            </w:r>
          </w:p>
        </w:tc>
        <w:tc>
          <w:tcPr>
            <w:tcW w:w="0" w:type="auto"/>
            <w:vAlign w:val="center"/>
            <w:hideMark/>
          </w:tcPr>
          <w:p w14:paraId="2714602E"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Arquivo produzido</w:t>
            </w:r>
          </w:p>
        </w:tc>
      </w:tr>
      <w:tr w:rsidR="00232733" w:rsidRPr="00232733" w14:paraId="0148586F" w14:textId="77777777">
        <w:trPr>
          <w:gridAfter w:val="1"/>
          <w:tblCellSpacing w:w="15" w:type="dxa"/>
        </w:trPr>
        <w:tc>
          <w:tcPr>
            <w:tcW w:w="0" w:type="auto"/>
            <w:vAlign w:val="center"/>
            <w:hideMark/>
          </w:tcPr>
          <w:p w14:paraId="340356B7"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definir_tasks_watson</w:t>
            </w:r>
          </w:p>
        </w:tc>
        <w:tc>
          <w:tcPr>
            <w:tcW w:w="0" w:type="auto"/>
            <w:vAlign w:val="center"/>
            <w:hideMark/>
          </w:tcPr>
          <w:p w14:paraId="7F226AD7"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Converte demanda de Lestrade em tasks ordenadas</w:t>
            </w:r>
          </w:p>
        </w:tc>
        <w:tc>
          <w:tcPr>
            <w:tcW w:w="0" w:type="auto"/>
            <w:vAlign w:val="center"/>
            <w:hideMark/>
          </w:tcPr>
          <w:p w14:paraId="6669BB6E"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MC_tasks_watson.md</w:t>
            </w:r>
          </w:p>
        </w:tc>
      </w:tr>
      <w:tr w:rsidR="00232733" w:rsidRPr="00232733" w14:paraId="42772BF4" w14:textId="77777777">
        <w:trPr>
          <w:gridAfter w:val="1"/>
          <w:tblCellSpacing w:w="15" w:type="dxa"/>
        </w:trPr>
        <w:tc>
          <w:tcPr>
            <w:tcW w:w="0" w:type="auto"/>
            <w:vAlign w:val="center"/>
            <w:hideMark/>
          </w:tcPr>
          <w:p w14:paraId="4F755C43"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mapear_pontos</w:t>
            </w:r>
          </w:p>
        </w:tc>
        <w:tc>
          <w:tcPr>
            <w:tcW w:w="0" w:type="auto"/>
            <w:vAlign w:val="center"/>
            <w:hideMark/>
          </w:tcPr>
          <w:p w14:paraId="64614A2F"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Mapeia pontos do Apêndice aos arquivos Watson relevantes</w:t>
            </w:r>
          </w:p>
        </w:tc>
        <w:tc>
          <w:tcPr>
            <w:tcW w:w="0" w:type="auto"/>
            <w:vAlign w:val="center"/>
            <w:hideMark/>
          </w:tcPr>
          <w:p w14:paraId="0367DC32"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MC_mapa_pontos.md</w:t>
            </w:r>
          </w:p>
        </w:tc>
      </w:tr>
      <w:tr w:rsidR="00232733" w:rsidRPr="00232733" w14:paraId="2D2AC0F7" w14:textId="77777777">
        <w:trPr>
          <w:tblCellSpacing w:w="15" w:type="dxa"/>
        </w:trPr>
        <w:tc>
          <w:tcPr>
            <w:tcW w:w="0" w:type="auto"/>
            <w:vAlign w:val="center"/>
            <w:hideMark/>
          </w:tcPr>
          <w:p w14:paraId="70DDF58C"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avaliar_agente</w:t>
            </w:r>
          </w:p>
        </w:tc>
        <w:tc>
          <w:tcPr>
            <w:tcW w:w="0" w:type="auto"/>
            <w:vAlign w:val="center"/>
            <w:hideMark/>
          </w:tcPr>
          <w:p w14:paraId="0E21E7C2"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Revisa output (APROVADO \</w:t>
            </w:r>
          </w:p>
        </w:tc>
        <w:tc>
          <w:tcPr>
            <w:tcW w:w="0" w:type="auto"/>
            <w:vAlign w:val="center"/>
            <w:hideMark/>
          </w:tcPr>
          <w:p w14:paraId="45C4C688"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CRITICA)</w:t>
            </w:r>
          </w:p>
        </w:tc>
        <w:tc>
          <w:tcPr>
            <w:tcW w:w="0" w:type="auto"/>
            <w:vAlign w:val="center"/>
            <w:hideMark/>
          </w:tcPr>
          <w:p w14:paraId="29012D11"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MC_avaliacao_{agente}_r{n}.md</w:t>
            </w:r>
          </w:p>
        </w:tc>
      </w:tr>
      <w:tr w:rsidR="00232733" w:rsidRPr="00232733" w14:paraId="45508746" w14:textId="77777777">
        <w:trPr>
          <w:tblCellSpacing w:w="15" w:type="dxa"/>
        </w:trPr>
        <w:tc>
          <w:tcPr>
            <w:tcW w:w="0" w:type="auto"/>
            <w:vAlign w:val="center"/>
            <w:hideMark/>
          </w:tcPr>
          <w:p w14:paraId="5C398AC3"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fixar_decisao</w:t>
            </w:r>
          </w:p>
        </w:tc>
        <w:tc>
          <w:tcPr>
            <w:tcW w:w="0" w:type="auto"/>
            <w:vAlign w:val="center"/>
            <w:hideMark/>
          </w:tcPr>
          <w:p w14:paraId="268D3C2C"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Martelo após 2ª rodada (ACATADO \</w:t>
            </w:r>
          </w:p>
        </w:tc>
        <w:tc>
          <w:tcPr>
            <w:tcW w:w="0" w:type="auto"/>
            <w:vAlign w:val="center"/>
            <w:hideMark/>
          </w:tcPr>
          <w:p w14:paraId="134A3BF4"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FIXADO POR MYCROFT)</w:t>
            </w:r>
          </w:p>
        </w:tc>
        <w:tc>
          <w:tcPr>
            <w:tcW w:w="0" w:type="auto"/>
            <w:vAlign w:val="center"/>
            <w:hideMark/>
          </w:tcPr>
          <w:p w14:paraId="21EABC8F"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MC_decisao_{agente}.md</w:t>
            </w:r>
          </w:p>
        </w:tc>
      </w:tr>
      <w:tr w:rsidR="00232733" w:rsidRPr="00232733" w14:paraId="381379A3" w14:textId="77777777">
        <w:trPr>
          <w:tblCellSpacing w:w="15" w:type="dxa"/>
        </w:trPr>
        <w:tc>
          <w:tcPr>
            <w:tcW w:w="0" w:type="auto"/>
            <w:vAlign w:val="center"/>
            <w:hideMark/>
          </w:tcPr>
          <w:p w14:paraId="3D6273A7"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montar_pacote_sherlock</w:t>
            </w:r>
          </w:p>
        </w:tc>
        <w:tc>
          <w:tcPr>
            <w:tcW w:w="0" w:type="auto"/>
            <w:vAlign w:val="center"/>
            <w:hideMark/>
          </w:tcPr>
          <w:p w14:paraId="04FBA4BD"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Síntese integrada de Watson para Sherlock</w:t>
            </w:r>
          </w:p>
        </w:tc>
        <w:tc>
          <w:tcPr>
            <w:tcW w:w="0" w:type="auto"/>
            <w:vAlign w:val="center"/>
            <w:hideMark/>
          </w:tcPr>
          <w:p w14:paraId="44EB9CAF"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MC_pacote_sherlock.md</w:t>
            </w:r>
          </w:p>
        </w:tc>
        <w:tc>
          <w:tcPr>
            <w:tcW w:w="0" w:type="auto"/>
            <w:vAlign w:val="center"/>
            <w:hideMark/>
          </w:tcPr>
          <w:p w14:paraId="1DE6BDFE" w14:textId="77777777" w:rsidR="00232733" w:rsidRPr="00232733" w:rsidRDefault="00232733" w:rsidP="00232733">
            <w:pPr>
              <w:spacing w:after="0" w:line="240" w:lineRule="auto"/>
              <w:rPr>
                <w:rFonts w:ascii="Times New Roman" w:eastAsia="Times New Roman" w:hAnsi="Times New Roman" w:cs="Times New Roman"/>
                <w:kern w:val="0"/>
                <w:sz w:val="20"/>
                <w:szCs w:val="20"/>
                <w:lang w:eastAsia="pt-BR"/>
                <w14:ligatures w14:val="none"/>
              </w:rPr>
            </w:pPr>
          </w:p>
        </w:tc>
      </w:tr>
      <w:tr w:rsidR="00232733" w:rsidRPr="00232733" w14:paraId="5A6996BC" w14:textId="77777777">
        <w:trPr>
          <w:tblCellSpacing w:w="15" w:type="dxa"/>
        </w:trPr>
        <w:tc>
          <w:tcPr>
            <w:tcW w:w="0" w:type="auto"/>
            <w:vAlign w:val="center"/>
            <w:hideMark/>
          </w:tcPr>
          <w:p w14:paraId="5E2E3D2D"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consolidar</w:t>
            </w:r>
          </w:p>
        </w:tc>
        <w:tc>
          <w:tcPr>
            <w:tcW w:w="0" w:type="auto"/>
            <w:vAlign w:val="center"/>
            <w:hideMark/>
          </w:tcPr>
          <w:p w14:paraId="2EEDD4D2"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Integra Sherlock, verifica completude, produz output final</w:t>
            </w:r>
          </w:p>
        </w:tc>
        <w:tc>
          <w:tcPr>
            <w:tcW w:w="0" w:type="auto"/>
            <w:vAlign w:val="center"/>
            <w:hideMark/>
          </w:tcPr>
          <w:p w14:paraId="750A3E39"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MC_consolidado.md</w:t>
            </w:r>
          </w:p>
        </w:tc>
        <w:tc>
          <w:tcPr>
            <w:tcW w:w="0" w:type="auto"/>
            <w:vAlign w:val="center"/>
            <w:hideMark/>
          </w:tcPr>
          <w:p w14:paraId="25020AEB" w14:textId="77777777" w:rsidR="00232733" w:rsidRPr="00232733" w:rsidRDefault="00232733" w:rsidP="00232733">
            <w:pPr>
              <w:spacing w:after="0" w:line="240" w:lineRule="auto"/>
              <w:rPr>
                <w:rFonts w:ascii="Times New Roman" w:eastAsia="Times New Roman" w:hAnsi="Times New Roman" w:cs="Times New Roman"/>
                <w:kern w:val="0"/>
                <w:sz w:val="20"/>
                <w:szCs w:val="20"/>
                <w:lang w:eastAsia="pt-BR"/>
                <w14:ligatures w14:val="none"/>
              </w:rPr>
            </w:pPr>
          </w:p>
        </w:tc>
      </w:tr>
    </w:tbl>
    <w:p w14:paraId="1FC8A16F"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Lógica de branching do </w:t>
      </w:r>
      <w:r w:rsidRPr="00232733">
        <w:rPr>
          <w:rFonts w:ascii="Courier New" w:eastAsia="Times New Roman" w:hAnsi="Courier New" w:cs="Courier New"/>
          <w:b/>
          <w:bCs/>
          <w:color w:val="000000"/>
          <w:kern w:val="0"/>
          <w:sz w:val="20"/>
          <w:szCs w:val="20"/>
          <w:lang w:eastAsia="pt-BR"/>
          <w14:ligatures w14:val="none"/>
        </w:rPr>
        <w:t>avaliar_agente</w:t>
      </w:r>
      <w:r w:rsidRPr="00232733">
        <w:rPr>
          <w:rFonts w:ascii="Times" w:eastAsia="Times New Roman" w:hAnsi="Times" w:cs="Times New Roman"/>
          <w:b/>
          <w:bCs/>
          <w:color w:val="000000"/>
          <w:kern w:val="0"/>
          <w:sz w:val="27"/>
          <w:szCs w:val="27"/>
          <w:lang w:eastAsia="pt-BR"/>
          <w14:ligatures w14:val="none"/>
        </w:rPr>
        <w:t> (pseudocódigo explícito no skills.md):</w:t>
      </w:r>
    </w:p>
    <w:p w14:paraId="6EE5F1D1" w14:textId="77777777" w:rsidR="00232733" w:rsidRPr="00232733" w:rsidRDefault="00232733" w:rsidP="00232733">
      <w:pPr>
        <w:numPr>
          <w:ilvl w:val="0"/>
          <w:numId w:val="11"/>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APROVADO</w:t>
      </w:r>
      <w:r w:rsidRPr="00232733">
        <w:rPr>
          <w:rFonts w:ascii="Times" w:eastAsia="Times New Roman" w:hAnsi="Times" w:cs="Times New Roman"/>
          <w:color w:val="000000"/>
          <w:kern w:val="0"/>
          <w:sz w:val="27"/>
          <w:szCs w:val="27"/>
          <w:lang w:eastAsia="pt-BR"/>
          <w14:ligatures w14:val="none"/>
        </w:rPr>
        <w:t> + Watson + alertas críticos &gt; 0 → notificar Lestrade → </w:t>
      </w:r>
      <w:r w:rsidRPr="00232733">
        <w:rPr>
          <w:rFonts w:ascii="Courier New" w:eastAsia="Times New Roman" w:hAnsi="Courier New" w:cs="Courier New"/>
          <w:color w:val="000000"/>
          <w:kern w:val="0"/>
          <w:sz w:val="20"/>
          <w:szCs w:val="20"/>
          <w:lang w:eastAsia="pt-BR"/>
          <w14:ligatures w14:val="none"/>
        </w:rPr>
        <w:t>montar_pacote_sherlock</w:t>
      </w:r>
    </w:p>
    <w:p w14:paraId="067ADE9C" w14:textId="77777777" w:rsidR="00232733" w:rsidRPr="00232733" w:rsidRDefault="00232733" w:rsidP="00232733">
      <w:pPr>
        <w:numPr>
          <w:ilvl w:val="0"/>
          <w:numId w:val="11"/>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APROVADO</w:t>
      </w:r>
      <w:r w:rsidRPr="00232733">
        <w:rPr>
          <w:rFonts w:ascii="Times" w:eastAsia="Times New Roman" w:hAnsi="Times" w:cs="Times New Roman"/>
          <w:color w:val="000000"/>
          <w:kern w:val="0"/>
          <w:sz w:val="27"/>
          <w:szCs w:val="27"/>
          <w:lang w:eastAsia="pt-BR"/>
          <w14:ligatures w14:val="none"/>
        </w:rPr>
        <w:t> + Watson + alertas críticos = 0 → </w:t>
      </w:r>
      <w:r w:rsidRPr="00232733">
        <w:rPr>
          <w:rFonts w:ascii="Courier New" w:eastAsia="Times New Roman" w:hAnsi="Courier New" w:cs="Courier New"/>
          <w:color w:val="000000"/>
          <w:kern w:val="0"/>
          <w:sz w:val="20"/>
          <w:szCs w:val="20"/>
          <w:lang w:eastAsia="pt-BR"/>
          <w14:ligatures w14:val="none"/>
        </w:rPr>
        <w:t>montar_pacote_sherlock</w:t>
      </w:r>
      <w:r w:rsidRPr="00232733">
        <w:rPr>
          <w:rFonts w:ascii="Times" w:eastAsia="Times New Roman" w:hAnsi="Times" w:cs="Times New Roman"/>
          <w:color w:val="000000"/>
          <w:kern w:val="0"/>
          <w:sz w:val="27"/>
          <w:szCs w:val="27"/>
          <w:lang w:eastAsia="pt-BR"/>
          <w14:ligatures w14:val="none"/>
        </w:rPr>
        <w:t> direto</w:t>
      </w:r>
    </w:p>
    <w:p w14:paraId="32BAA791" w14:textId="77777777" w:rsidR="00232733" w:rsidRPr="00232733" w:rsidRDefault="00232733" w:rsidP="00232733">
      <w:pPr>
        <w:numPr>
          <w:ilvl w:val="0"/>
          <w:numId w:val="11"/>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lastRenderedPageBreak/>
        <w:t>APROVADO</w:t>
      </w:r>
      <w:r w:rsidRPr="00232733">
        <w:rPr>
          <w:rFonts w:ascii="Times" w:eastAsia="Times New Roman" w:hAnsi="Times" w:cs="Times New Roman"/>
          <w:color w:val="000000"/>
          <w:kern w:val="0"/>
          <w:sz w:val="27"/>
          <w:szCs w:val="27"/>
          <w:lang w:eastAsia="pt-BR"/>
          <w14:ligatures w14:val="none"/>
        </w:rPr>
        <w:t> + Sherlock → </w:t>
      </w:r>
      <w:r w:rsidRPr="00232733">
        <w:rPr>
          <w:rFonts w:ascii="Courier New" w:eastAsia="Times New Roman" w:hAnsi="Courier New" w:cs="Courier New"/>
          <w:color w:val="000000"/>
          <w:kern w:val="0"/>
          <w:sz w:val="20"/>
          <w:szCs w:val="20"/>
          <w:lang w:eastAsia="pt-BR"/>
          <w14:ligatures w14:val="none"/>
        </w:rPr>
        <w:t>consolidar</w:t>
      </w:r>
    </w:p>
    <w:p w14:paraId="3DBB358D" w14:textId="77777777" w:rsidR="00232733" w:rsidRPr="00232733" w:rsidRDefault="00232733" w:rsidP="00232733">
      <w:pPr>
        <w:numPr>
          <w:ilvl w:val="0"/>
          <w:numId w:val="11"/>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CRITICA</w:t>
      </w:r>
      <w:r w:rsidRPr="00232733">
        <w:rPr>
          <w:rFonts w:ascii="Times" w:eastAsia="Times New Roman" w:hAnsi="Times" w:cs="Times New Roman"/>
          <w:color w:val="000000"/>
          <w:kern w:val="0"/>
          <w:sz w:val="27"/>
          <w:szCs w:val="27"/>
          <w:lang w:eastAsia="pt-BR"/>
          <w14:ligatures w14:val="none"/>
        </w:rPr>
        <w:t> + r0 → acionar </w:t>
      </w:r>
      <w:r w:rsidRPr="00232733">
        <w:rPr>
          <w:rFonts w:ascii="Courier New" w:eastAsia="Times New Roman" w:hAnsi="Courier New" w:cs="Courier New"/>
          <w:color w:val="000000"/>
          <w:kern w:val="0"/>
          <w:sz w:val="20"/>
          <w:szCs w:val="20"/>
          <w:lang w:eastAsia="pt-BR"/>
          <w14:ligatures w14:val="none"/>
        </w:rPr>
        <w:t>resposta_r1</w:t>
      </w:r>
      <w:r w:rsidRPr="00232733">
        <w:rPr>
          <w:rFonts w:ascii="Times" w:eastAsia="Times New Roman" w:hAnsi="Times" w:cs="Times New Roman"/>
          <w:color w:val="000000"/>
          <w:kern w:val="0"/>
          <w:sz w:val="27"/>
          <w:szCs w:val="27"/>
          <w:lang w:eastAsia="pt-BR"/>
          <w14:ligatures w14:val="none"/>
        </w:rPr>
        <w:t> → nova avaliação r1</w:t>
      </w:r>
    </w:p>
    <w:p w14:paraId="52022DD3" w14:textId="77777777" w:rsidR="00232733" w:rsidRPr="00232733" w:rsidRDefault="00232733" w:rsidP="00232733">
      <w:pPr>
        <w:numPr>
          <w:ilvl w:val="0"/>
          <w:numId w:val="11"/>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CRITICA</w:t>
      </w:r>
      <w:r w:rsidRPr="00232733">
        <w:rPr>
          <w:rFonts w:ascii="Times" w:eastAsia="Times New Roman" w:hAnsi="Times" w:cs="Times New Roman"/>
          <w:color w:val="000000"/>
          <w:kern w:val="0"/>
          <w:sz w:val="27"/>
          <w:szCs w:val="27"/>
          <w:lang w:eastAsia="pt-BR"/>
          <w14:ligatures w14:val="none"/>
        </w:rPr>
        <w:t> + r1 → acionar </w:t>
      </w:r>
      <w:r w:rsidRPr="00232733">
        <w:rPr>
          <w:rFonts w:ascii="Courier New" w:eastAsia="Times New Roman" w:hAnsi="Courier New" w:cs="Courier New"/>
          <w:color w:val="000000"/>
          <w:kern w:val="0"/>
          <w:sz w:val="20"/>
          <w:szCs w:val="20"/>
          <w:lang w:eastAsia="pt-BR"/>
          <w14:ligatures w14:val="none"/>
        </w:rPr>
        <w:t>resposta_r2</w:t>
      </w:r>
      <w:r w:rsidRPr="00232733">
        <w:rPr>
          <w:rFonts w:ascii="Times" w:eastAsia="Times New Roman" w:hAnsi="Times" w:cs="Times New Roman"/>
          <w:color w:val="000000"/>
          <w:kern w:val="0"/>
          <w:sz w:val="27"/>
          <w:szCs w:val="27"/>
          <w:lang w:eastAsia="pt-BR"/>
          <w14:ligatures w14:val="none"/>
        </w:rPr>
        <w:t> → </w:t>
      </w:r>
      <w:r w:rsidRPr="00232733">
        <w:rPr>
          <w:rFonts w:ascii="Courier New" w:eastAsia="Times New Roman" w:hAnsi="Courier New" w:cs="Courier New"/>
          <w:color w:val="000000"/>
          <w:kern w:val="0"/>
          <w:sz w:val="20"/>
          <w:szCs w:val="20"/>
          <w:lang w:eastAsia="pt-BR"/>
          <w14:ligatures w14:val="none"/>
        </w:rPr>
        <w:t>fixar_decisao</w:t>
      </w:r>
    </w:p>
    <w:p w14:paraId="38A4DC0F"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Regra absoluta:</w:t>
      </w:r>
      <w:r w:rsidRPr="00232733">
        <w:rPr>
          <w:rFonts w:ascii="Times" w:eastAsia="Times New Roman" w:hAnsi="Times" w:cs="Times New Roman"/>
          <w:color w:val="000000"/>
          <w:kern w:val="0"/>
          <w:sz w:val="27"/>
          <w:szCs w:val="27"/>
          <w:lang w:eastAsia="pt-BR"/>
          <w14:ligatures w14:val="none"/>
        </w:rPr>
        <w:t> Uma crítica por chamada de </w:t>
      </w:r>
      <w:r w:rsidRPr="00232733">
        <w:rPr>
          <w:rFonts w:ascii="Courier New" w:eastAsia="Times New Roman" w:hAnsi="Courier New" w:cs="Courier New"/>
          <w:color w:val="000000"/>
          <w:kern w:val="0"/>
          <w:sz w:val="20"/>
          <w:szCs w:val="20"/>
          <w:lang w:eastAsia="pt-BR"/>
          <w14:ligatures w14:val="none"/>
        </w:rPr>
        <w:t>avaliar_agente</w:t>
      </w:r>
      <w:r w:rsidRPr="00232733">
        <w:rPr>
          <w:rFonts w:ascii="Times" w:eastAsia="Times New Roman" w:hAnsi="Times" w:cs="Times New Roman"/>
          <w:color w:val="000000"/>
          <w:kern w:val="0"/>
          <w:sz w:val="27"/>
          <w:szCs w:val="27"/>
          <w:lang w:eastAsia="pt-BR"/>
          <w14:ligatures w14:val="none"/>
        </w:rPr>
        <w:t>. "O relatório está incompleto" não é crítica — é avaliação. Crítica válida: "O alerta W003 está classificado como ALTA, mas o critério define CRITICA para inconsistência numérica que invalida o resultado agregado."</w:t>
      </w:r>
    </w:p>
    <w:p w14:paraId="279AEE36"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Verificação de completude no </w:t>
      </w:r>
      <w:r w:rsidRPr="00232733">
        <w:rPr>
          <w:rFonts w:ascii="Courier New" w:eastAsia="Times New Roman" w:hAnsi="Courier New" w:cs="Courier New"/>
          <w:b/>
          <w:bCs/>
          <w:color w:val="000000"/>
          <w:kern w:val="0"/>
          <w:sz w:val="20"/>
          <w:szCs w:val="20"/>
          <w:lang w:eastAsia="pt-BR"/>
          <w14:ligatures w14:val="none"/>
        </w:rPr>
        <w:t>consolidar</w:t>
      </w:r>
      <w:r w:rsidRPr="00232733">
        <w:rPr>
          <w:rFonts w:ascii="Times" w:eastAsia="Times New Roman" w:hAnsi="Times" w:cs="Times New Roman"/>
          <w:b/>
          <w:bCs/>
          <w:color w:val="000000"/>
          <w:kern w:val="0"/>
          <w:sz w:val="27"/>
          <w:szCs w:val="27"/>
          <w:lang w:eastAsia="pt-BR"/>
          <w14:ligatures w14:val="none"/>
        </w:rPr>
        <w:t>:</w:t>
      </w:r>
      <w:r w:rsidRPr="00232733">
        <w:rPr>
          <w:rFonts w:ascii="Times" w:eastAsia="Times New Roman" w:hAnsi="Times" w:cs="Times New Roman"/>
          <w:color w:val="000000"/>
          <w:kern w:val="0"/>
          <w:sz w:val="27"/>
          <w:szCs w:val="27"/>
          <w:lang w:eastAsia="pt-BR"/>
          <w14:ligatures w14:val="none"/>
        </w:rPr>
        <w:t> Mycroft verifica se o </w:t>
      </w:r>
      <w:r w:rsidRPr="00232733">
        <w:rPr>
          <w:rFonts w:ascii="Courier New" w:eastAsia="Times New Roman" w:hAnsi="Courier New" w:cs="Courier New"/>
          <w:color w:val="000000"/>
          <w:kern w:val="0"/>
          <w:sz w:val="20"/>
          <w:szCs w:val="20"/>
          <w:lang w:eastAsia="pt-BR"/>
          <w14:ligatures w14:val="none"/>
        </w:rPr>
        <w:t>sherlock_consolidado.md</w:t>
      </w:r>
      <w:r w:rsidRPr="00232733">
        <w:rPr>
          <w:rFonts w:ascii="Times" w:eastAsia="Times New Roman" w:hAnsi="Times" w:cs="Times New Roman"/>
          <w:color w:val="000000"/>
          <w:kern w:val="0"/>
          <w:sz w:val="27"/>
          <w:szCs w:val="27"/>
          <w:lang w:eastAsia="pt-BR"/>
          <w14:ligatures w14:val="none"/>
        </w:rPr>
        <w:t> contém as 11 seções obrigatórias (10.1 a 10.11) + JSON de ocorrências </w:t>
      </w:r>
      <w:r w:rsidRPr="00232733">
        <w:rPr>
          <w:rFonts w:ascii="Times" w:eastAsia="Times New Roman" w:hAnsi="Times" w:cs="Times New Roman"/>
          <w:b/>
          <w:bCs/>
          <w:color w:val="000000"/>
          <w:kern w:val="0"/>
          <w:sz w:val="27"/>
          <w:szCs w:val="27"/>
          <w:lang w:eastAsia="pt-BR"/>
          <w14:ligatures w14:val="none"/>
        </w:rPr>
        <w:t>antes</w:t>
      </w:r>
      <w:r w:rsidRPr="00232733">
        <w:rPr>
          <w:rFonts w:ascii="Times" w:eastAsia="Times New Roman" w:hAnsi="Times" w:cs="Times New Roman"/>
          <w:color w:val="000000"/>
          <w:kern w:val="0"/>
          <w:sz w:val="27"/>
          <w:szCs w:val="27"/>
          <w:lang w:eastAsia="pt-BR"/>
          <w14:ligatures w14:val="none"/>
        </w:rPr>
        <w:t> de emitir o consolidado. Seção ausente → ciclo vai para </w:t>
      </w:r>
      <w:r w:rsidRPr="00232733">
        <w:rPr>
          <w:rFonts w:ascii="Courier New" w:eastAsia="Times New Roman" w:hAnsi="Courier New" w:cs="Courier New"/>
          <w:color w:val="000000"/>
          <w:kern w:val="0"/>
          <w:sz w:val="20"/>
          <w:szCs w:val="20"/>
          <w:lang w:eastAsia="pt-BR"/>
          <w14:ligatures w14:val="none"/>
        </w:rPr>
        <w:t>AGUARDANDO_COMPLETUDE</w:t>
      </w:r>
      <w:r w:rsidRPr="00232733">
        <w:rPr>
          <w:rFonts w:ascii="Times" w:eastAsia="Times New Roman" w:hAnsi="Times" w:cs="Times New Roman"/>
          <w:color w:val="000000"/>
          <w:kern w:val="0"/>
          <w:sz w:val="27"/>
          <w:szCs w:val="27"/>
          <w:lang w:eastAsia="pt-BR"/>
          <w14:ligatures w14:val="none"/>
        </w:rPr>
        <w:t>, Lestrade notificado.</w:t>
      </w:r>
    </w:p>
    <w:p w14:paraId="7DB16162"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Premissas globais:</w:t>
      </w:r>
      <w:r w:rsidRPr="00232733">
        <w:rPr>
          <w:rFonts w:ascii="Times" w:eastAsia="Times New Roman" w:hAnsi="Times" w:cs="Times New Roman"/>
          <w:color w:val="000000"/>
          <w:kern w:val="0"/>
          <w:sz w:val="27"/>
          <w:szCs w:val="27"/>
          <w:lang w:eastAsia="pt-BR"/>
          <w14:ligatures w14:val="none"/>
        </w:rPr>
        <w:t> Mycroft injeta as premissas globais do projeto no </w:t>
      </w:r>
      <w:r w:rsidRPr="00232733">
        <w:rPr>
          <w:rFonts w:ascii="Courier New" w:eastAsia="Times New Roman" w:hAnsi="Courier New" w:cs="Courier New"/>
          <w:color w:val="000000"/>
          <w:kern w:val="0"/>
          <w:sz w:val="20"/>
          <w:szCs w:val="20"/>
          <w:lang w:eastAsia="pt-BR"/>
          <w14:ligatures w14:val="none"/>
        </w:rPr>
        <w:t>MC_tasks_watson.md</w:t>
      </w:r>
      <w:r w:rsidRPr="00232733">
        <w:rPr>
          <w:rFonts w:ascii="Times" w:eastAsia="Times New Roman" w:hAnsi="Times" w:cs="Times New Roman"/>
          <w:color w:val="000000"/>
          <w:kern w:val="0"/>
          <w:sz w:val="27"/>
          <w:szCs w:val="27"/>
          <w:lang w:eastAsia="pt-BR"/>
          <w14:ligatures w14:val="none"/>
        </w:rPr>
        <w:t>, garantindo que Watson as receba independentemente do manifesto. Mycroft é o ponto de </w:t>
      </w:r>
      <w:r w:rsidRPr="00232733">
        <w:rPr>
          <w:rFonts w:ascii="Times" w:eastAsia="Times New Roman" w:hAnsi="Times" w:cs="Times New Roman"/>
          <w:b/>
          <w:bCs/>
          <w:color w:val="000000"/>
          <w:kern w:val="0"/>
          <w:sz w:val="27"/>
          <w:szCs w:val="27"/>
          <w:lang w:eastAsia="pt-BR"/>
          <w14:ligatures w14:val="none"/>
        </w:rPr>
        <w:t>garantia de consistência</w:t>
      </w:r>
      <w:r w:rsidRPr="00232733">
        <w:rPr>
          <w:rFonts w:ascii="Times" w:eastAsia="Times New Roman" w:hAnsi="Times" w:cs="Times New Roman"/>
          <w:color w:val="000000"/>
          <w:kern w:val="0"/>
          <w:sz w:val="27"/>
          <w:szCs w:val="27"/>
          <w:lang w:eastAsia="pt-BR"/>
          <w14:ligatures w14:val="none"/>
        </w:rPr>
        <w:t> do ciclo.</w:t>
      </w:r>
    </w:p>
    <w:p w14:paraId="18F1EFA7"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38E16DE8">
          <v:rect id="_x0000_i1045" alt="" style="width:425.2pt;height:.05pt;mso-width-percent:0;mso-height-percent:0;mso-width-percent:0;mso-height-percent:0" o:hralign="center" o:hrstd="t" o:hr="t" fillcolor="#a0a0a0" stroked="f"/>
        </w:pict>
      </w:r>
    </w:p>
    <w:p w14:paraId="1483A7AC"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3.3 Protocolo de ativação (Heartbeat por call_type)</w:t>
      </w:r>
    </w:p>
    <w:p w14:paraId="19C42856"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definir_tasks_watson</w:t>
      </w:r>
      <w:r w:rsidRPr="00232733">
        <w:rPr>
          <w:rFonts w:ascii="Times" w:eastAsia="Times New Roman" w:hAnsi="Times" w:cs="Times New Roman"/>
          <w:color w:val="000000"/>
          <w:kern w:val="0"/>
          <w:sz w:val="27"/>
          <w:szCs w:val="27"/>
          <w:lang w:eastAsia="pt-BR"/>
          <w14:ligatures w14:val="none"/>
        </w:rPr>
        <w:t> — início da fase Watson:</w:t>
      </w:r>
    </w:p>
    <w:p w14:paraId="154C1D39" w14:textId="77777777" w:rsidR="00232733" w:rsidRPr="00232733" w:rsidRDefault="00232733" w:rsidP="00232733">
      <w:pPr>
        <w:numPr>
          <w:ilvl w:val="0"/>
          <w:numId w:val="1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Incorpora catálogo Irene e orienta profundidade de análise por papel de aba</w:t>
      </w:r>
    </w:p>
    <w:p w14:paraId="2409CD1B" w14:textId="77777777" w:rsidR="00232733" w:rsidRPr="00232733" w:rsidRDefault="00232733" w:rsidP="00232733">
      <w:pPr>
        <w:numPr>
          <w:ilvl w:val="0"/>
          <w:numId w:val="1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Define 3 tasks padrão + task 4 (condicional: Planilha de Verificação) + task especial (Sala de Sigilo)</w:t>
      </w:r>
    </w:p>
    <w:p w14:paraId="270E3D88" w14:textId="77777777" w:rsidR="00232733" w:rsidRPr="00232733" w:rsidRDefault="00232733" w:rsidP="00232733">
      <w:pPr>
        <w:numPr>
          <w:ilvl w:val="0"/>
          <w:numId w:val="1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Injeta premissas globais (anos-base 2023/2024, critério de equivalência, notas metodológicas)</w:t>
      </w:r>
    </w:p>
    <w:p w14:paraId="685B5123"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avaliar_agente</w:t>
      </w:r>
      <w:r w:rsidRPr="00232733">
        <w:rPr>
          <w:rFonts w:ascii="Times" w:eastAsia="Times New Roman" w:hAnsi="Times" w:cs="Times New Roman"/>
          <w:color w:val="000000"/>
          <w:kern w:val="0"/>
          <w:sz w:val="27"/>
          <w:szCs w:val="27"/>
          <w:lang w:eastAsia="pt-BR"/>
          <w14:ligatures w14:val="none"/>
        </w:rPr>
        <w:t> — Stranger Room:</w:t>
      </w:r>
    </w:p>
    <w:p w14:paraId="1244978A" w14:textId="77777777" w:rsidR="00232733" w:rsidRPr="00232733" w:rsidRDefault="00232733" w:rsidP="00232733">
      <w:pPr>
        <w:numPr>
          <w:ilvl w:val="0"/>
          <w:numId w:val="13"/>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Resultado binário: APROVADO ou CRITICA</w:t>
      </w:r>
    </w:p>
    <w:p w14:paraId="6C764B38" w14:textId="77777777" w:rsidR="00232733" w:rsidRPr="00232733" w:rsidRDefault="00232733" w:rsidP="00232733">
      <w:pPr>
        <w:numPr>
          <w:ilvl w:val="0"/>
          <w:numId w:val="13"/>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Se CRITICA: uma crítica, uma localização, uma instrução de correção ou justificativa esperada</w:t>
      </w:r>
    </w:p>
    <w:p w14:paraId="11308521" w14:textId="77777777" w:rsidR="00232733" w:rsidRPr="00232733" w:rsidRDefault="00232733" w:rsidP="00232733">
      <w:pPr>
        <w:numPr>
          <w:ilvl w:val="0"/>
          <w:numId w:val="13"/>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Referencia o </w:t>
      </w:r>
      <w:r w:rsidRPr="00232733">
        <w:rPr>
          <w:rFonts w:ascii="Courier New" w:eastAsia="Times New Roman" w:hAnsi="Courier New" w:cs="Courier New"/>
          <w:color w:val="000000"/>
          <w:kern w:val="0"/>
          <w:sz w:val="20"/>
          <w:szCs w:val="20"/>
          <w:lang w:eastAsia="pt-BR"/>
          <w14:ligatures w14:val="none"/>
        </w:rPr>
        <w:t>watson_registro_decisao.md</w:t>
      </w:r>
      <w:r w:rsidRPr="00232733">
        <w:rPr>
          <w:rFonts w:ascii="Times" w:eastAsia="Times New Roman" w:hAnsi="Times" w:cs="Times New Roman"/>
          <w:color w:val="000000"/>
          <w:kern w:val="0"/>
          <w:sz w:val="27"/>
          <w:szCs w:val="27"/>
          <w:lang w:eastAsia="pt-BR"/>
          <w14:ligatures w14:val="none"/>
        </w:rPr>
        <w:t> / </w:t>
      </w:r>
      <w:r w:rsidRPr="00232733">
        <w:rPr>
          <w:rFonts w:ascii="Courier New" w:eastAsia="Times New Roman" w:hAnsi="Courier New" w:cs="Courier New"/>
          <w:color w:val="000000"/>
          <w:kern w:val="0"/>
          <w:sz w:val="20"/>
          <w:szCs w:val="20"/>
          <w:lang w:eastAsia="pt-BR"/>
          <w14:ligatures w14:val="none"/>
        </w:rPr>
        <w:t>sherlock_registro_decisao.md</w:t>
      </w:r>
      <w:r w:rsidRPr="00232733">
        <w:rPr>
          <w:rFonts w:ascii="Times" w:eastAsia="Times New Roman" w:hAnsi="Times" w:cs="Times New Roman"/>
          <w:color w:val="000000"/>
          <w:kern w:val="0"/>
          <w:sz w:val="27"/>
          <w:szCs w:val="27"/>
          <w:lang w:eastAsia="pt-BR"/>
          <w14:ligatures w14:val="none"/>
        </w:rPr>
        <w:t> — os pontos de bifurcação registrados pelo agente são candidatos naturais ao questionamento</w:t>
      </w:r>
    </w:p>
    <w:p w14:paraId="0D6FF81E"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fixar_decisao</w:t>
      </w:r>
      <w:r w:rsidRPr="00232733">
        <w:rPr>
          <w:rFonts w:ascii="Times" w:eastAsia="Times New Roman" w:hAnsi="Times" w:cs="Times New Roman"/>
          <w:color w:val="000000"/>
          <w:kern w:val="0"/>
          <w:sz w:val="27"/>
          <w:szCs w:val="27"/>
          <w:lang w:eastAsia="pt-BR"/>
          <w14:ligatures w14:val="none"/>
        </w:rPr>
        <w:t> — martelo:</w:t>
      </w:r>
    </w:p>
    <w:p w14:paraId="1B8E420F" w14:textId="77777777" w:rsidR="00232733" w:rsidRPr="00232733" w:rsidRDefault="00232733" w:rsidP="00232733">
      <w:pPr>
        <w:numPr>
          <w:ilvl w:val="0"/>
          <w:numId w:val="14"/>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Registra histórico completo das rodadas</w:t>
      </w:r>
    </w:p>
    <w:p w14:paraId="3B8904E7" w14:textId="77777777" w:rsidR="00232733" w:rsidRPr="00232733" w:rsidRDefault="00232733" w:rsidP="00232733">
      <w:pPr>
        <w:numPr>
          <w:ilvl w:val="0"/>
          <w:numId w:val="14"/>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Decide: ACATADO (acata posição final do agente) ou FIXADO POR MYCROFT (impõe conclusão)</w:t>
      </w:r>
    </w:p>
    <w:p w14:paraId="128DE863" w14:textId="77777777" w:rsidR="00232733" w:rsidRPr="00232733" w:rsidRDefault="00232733" w:rsidP="00232733">
      <w:pPr>
        <w:numPr>
          <w:ilvl w:val="0"/>
          <w:numId w:val="14"/>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lastRenderedPageBreak/>
        <w:t>Quando FIXADO: raciocínio completo de Mycroft é obrigatório — "precisa ser robusto"</w:t>
      </w:r>
    </w:p>
    <w:p w14:paraId="6918E8F7"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montar_pacote_sherlock</w:t>
      </w:r>
      <w:r w:rsidRPr="00232733">
        <w:rPr>
          <w:rFonts w:ascii="Times" w:eastAsia="Times New Roman" w:hAnsi="Times" w:cs="Times New Roman"/>
          <w:color w:val="000000"/>
          <w:kern w:val="0"/>
          <w:sz w:val="27"/>
          <w:szCs w:val="27"/>
          <w:lang w:eastAsia="pt-BR"/>
          <w14:ligatures w14:val="none"/>
        </w:rPr>
        <w:t> — transição Watson → Sherlock:</w:t>
      </w:r>
    </w:p>
    <w:p w14:paraId="7BAE451C" w14:textId="77777777" w:rsidR="00232733" w:rsidRPr="00232733" w:rsidRDefault="00232733" w:rsidP="00232733">
      <w:pPr>
        <w:numPr>
          <w:ilvl w:val="0"/>
          <w:numId w:val="15"/>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Sintetiza resultado integrado de Watson </w:t>
      </w:r>
      <w:r w:rsidRPr="00232733">
        <w:rPr>
          <w:rFonts w:ascii="Times" w:eastAsia="Times New Roman" w:hAnsi="Times" w:cs="Times New Roman"/>
          <w:b/>
          <w:bCs/>
          <w:color w:val="000000"/>
          <w:kern w:val="0"/>
          <w:sz w:val="27"/>
          <w:szCs w:val="27"/>
          <w:lang w:eastAsia="pt-BR"/>
          <w14:ligatures w14:val="none"/>
        </w:rPr>
        <w:t>após revisão</w:t>
      </w:r>
      <w:r w:rsidRPr="00232733">
        <w:rPr>
          <w:rFonts w:ascii="Times" w:eastAsia="Times New Roman" w:hAnsi="Times" w:cs="Times New Roman"/>
          <w:color w:val="000000"/>
          <w:kern w:val="0"/>
          <w:sz w:val="27"/>
          <w:szCs w:val="27"/>
          <w:lang w:eastAsia="pt-BR"/>
          <w14:ligatures w14:val="none"/>
        </w:rPr>
        <w:t> (não é cópia — é versão validada)</w:t>
      </w:r>
    </w:p>
    <w:p w14:paraId="679E4D43" w14:textId="77777777" w:rsidR="00232733" w:rsidRPr="00232733" w:rsidRDefault="00232733" w:rsidP="00232733">
      <w:pPr>
        <w:numPr>
          <w:ilvl w:val="0"/>
          <w:numId w:val="15"/>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Propaga nota metodológica com alteração se Watson sinalizou</w:t>
      </w:r>
    </w:p>
    <w:p w14:paraId="3F06FA8D" w14:textId="77777777" w:rsidR="00232733" w:rsidRPr="00232733" w:rsidRDefault="00232733" w:rsidP="00232733">
      <w:pPr>
        <w:numPr>
          <w:ilvl w:val="0"/>
          <w:numId w:val="15"/>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Inclui instrução explícita sobre skills sistêmicas de Sherlock (</w:t>
      </w:r>
      <w:r w:rsidRPr="00232733">
        <w:rPr>
          <w:rFonts w:ascii="Courier New" w:eastAsia="Times New Roman" w:hAnsi="Courier New" w:cs="Courier New"/>
          <w:color w:val="000000"/>
          <w:kern w:val="0"/>
          <w:sz w:val="20"/>
          <w:szCs w:val="20"/>
          <w:lang w:eastAsia="pt-BR"/>
          <w14:ligatures w14:val="none"/>
        </w:rPr>
        <w:t>analise_impacto_entre_modulos</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identificacao_pendencias_para_simulador_completo</w:t>
      </w:r>
      <w:r w:rsidRPr="00232733">
        <w:rPr>
          <w:rFonts w:ascii="Times" w:eastAsia="Times New Roman" w:hAnsi="Times" w:cs="Times New Roman"/>
          <w:color w:val="000000"/>
          <w:kern w:val="0"/>
          <w:sz w:val="27"/>
          <w:szCs w:val="27"/>
          <w:lang w:eastAsia="pt-BR"/>
          <w14:ligatures w14:val="none"/>
        </w:rPr>
        <w:t>)</w:t>
      </w:r>
    </w:p>
    <w:p w14:paraId="09C6CCB1"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mapear_pontos</w:t>
      </w:r>
      <w:r w:rsidRPr="00232733">
        <w:rPr>
          <w:rFonts w:ascii="Times" w:eastAsia="Times New Roman" w:hAnsi="Times" w:cs="Times New Roman"/>
          <w:color w:val="000000"/>
          <w:kern w:val="0"/>
          <w:sz w:val="27"/>
          <w:szCs w:val="27"/>
          <w:lang w:eastAsia="pt-BR"/>
          <w14:ligatures w14:val="none"/>
        </w:rPr>
        <w:t> — antes de acionar Sherlock:</w:t>
      </w:r>
    </w:p>
    <w:p w14:paraId="2AA75122" w14:textId="77777777" w:rsidR="00232733" w:rsidRPr="00232733" w:rsidRDefault="00232733" w:rsidP="00232733">
      <w:pPr>
        <w:numPr>
          <w:ilvl w:val="0"/>
          <w:numId w:val="1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Mapeia cada ponto do Apêndice aos </w:t>
      </w:r>
      <w:r w:rsidRPr="00232733">
        <w:rPr>
          <w:rFonts w:ascii="Courier New" w:eastAsia="Times New Roman" w:hAnsi="Courier New" w:cs="Courier New"/>
          <w:color w:val="000000"/>
          <w:kern w:val="0"/>
          <w:sz w:val="20"/>
          <w:szCs w:val="20"/>
          <w:lang w:eastAsia="pt-BR"/>
          <w14:ligatures w14:val="none"/>
        </w:rPr>
        <w:t>watson_analise_*.md</w:t>
      </w:r>
      <w:r w:rsidRPr="00232733">
        <w:rPr>
          <w:rFonts w:ascii="Times" w:eastAsia="Times New Roman" w:hAnsi="Times" w:cs="Times New Roman"/>
          <w:color w:val="000000"/>
          <w:kern w:val="0"/>
          <w:sz w:val="27"/>
          <w:szCs w:val="27"/>
          <w:lang w:eastAsia="pt-BR"/>
          <w14:ligatures w14:val="none"/>
        </w:rPr>
        <w:t> relevantes</w:t>
      </w:r>
    </w:p>
    <w:p w14:paraId="6FE04CFB" w14:textId="77777777" w:rsidR="00232733" w:rsidRPr="00232733" w:rsidRDefault="00232733" w:rsidP="00232733">
      <w:pPr>
        <w:numPr>
          <w:ilvl w:val="0"/>
          <w:numId w:val="1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Identifica qual trace Watson deve ser injetado em cada ponto</w:t>
      </w:r>
    </w:p>
    <w:p w14:paraId="0AF62BE7" w14:textId="77777777" w:rsidR="00232733" w:rsidRPr="00232733" w:rsidRDefault="00232733" w:rsidP="00232733">
      <w:pPr>
        <w:numPr>
          <w:ilvl w:val="0"/>
          <w:numId w:val="1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Determina ordem de execução e dependências entre pontos</w:t>
      </w:r>
    </w:p>
    <w:p w14:paraId="20FEF3FE"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consolidar</w:t>
      </w:r>
      <w:r w:rsidRPr="00232733">
        <w:rPr>
          <w:rFonts w:ascii="Times" w:eastAsia="Times New Roman" w:hAnsi="Times" w:cs="Times New Roman"/>
          <w:color w:val="000000"/>
          <w:kern w:val="0"/>
          <w:sz w:val="27"/>
          <w:szCs w:val="27"/>
          <w:lang w:eastAsia="pt-BR"/>
          <w14:ligatures w14:val="none"/>
        </w:rPr>
        <w:t> — fechamento:</w:t>
      </w:r>
    </w:p>
    <w:p w14:paraId="6FE31E27" w14:textId="77777777" w:rsidR="00232733" w:rsidRPr="00232733" w:rsidRDefault="00232733" w:rsidP="00232733">
      <w:pPr>
        <w:numPr>
          <w:ilvl w:val="0"/>
          <w:numId w:val="17"/>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Incorpora Relatório Estruturado de Sherlock (não reescreve — complementa e anota overrules)</w:t>
      </w:r>
    </w:p>
    <w:p w14:paraId="7708B7EC" w14:textId="77777777" w:rsidR="00232733" w:rsidRPr="00232733" w:rsidRDefault="00232733" w:rsidP="00232733">
      <w:pPr>
        <w:numPr>
          <w:ilvl w:val="0"/>
          <w:numId w:val="17"/>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Registra histórico completo do ciclo (rodadas Watson, rodadas Sherlock, overrules)</w:t>
      </w:r>
    </w:p>
    <w:p w14:paraId="2484DF62" w14:textId="77777777" w:rsidR="00232733" w:rsidRPr="00232733" w:rsidRDefault="00232733" w:rsidP="00232733">
      <w:pPr>
        <w:numPr>
          <w:ilvl w:val="0"/>
          <w:numId w:val="17"/>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Produz "Posição do Departamento" — síntese em terceira pessoa para Lestrade</w:t>
      </w:r>
    </w:p>
    <w:p w14:paraId="187A75D1"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acionar_irene</w:t>
      </w:r>
      <w:r w:rsidRPr="00232733">
        <w:rPr>
          <w:rFonts w:ascii="Times" w:eastAsia="Times New Roman" w:hAnsi="Times" w:cs="Times New Roman"/>
          <w:color w:val="000000"/>
          <w:kern w:val="0"/>
          <w:sz w:val="27"/>
          <w:szCs w:val="27"/>
          <w:lang w:eastAsia="pt-BR"/>
          <w14:ligatures w14:val="none"/>
        </w:rPr>
        <w:t> (heartbeat do Mycroft sobre Irene):</w:t>
      </w:r>
    </w:p>
    <w:p w14:paraId="2D0683C8" w14:textId="77777777" w:rsidR="00232733" w:rsidRPr="00232733" w:rsidRDefault="00232733" w:rsidP="00232733">
      <w:pPr>
        <w:numPr>
          <w:ilvl w:val="0"/>
          <w:numId w:val="18"/>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5 passos: verificar catálogo → derivar manifesto → acionar → avaliar retorno → incorporar</w:t>
      </w:r>
    </w:p>
    <w:p w14:paraId="6DFA539D" w14:textId="77777777" w:rsidR="00232733" w:rsidRPr="00232733" w:rsidRDefault="00232733" w:rsidP="00232733">
      <w:pPr>
        <w:numPr>
          <w:ilvl w:val="0"/>
          <w:numId w:val="18"/>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Resultado em YAML obrigatório com campos parseáveis pelo invocador</w:t>
      </w:r>
    </w:p>
    <w:p w14:paraId="3766A493"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64A070C7">
          <v:rect id="_x0000_i1044" alt="" style="width:425.2pt;height:.05pt;mso-width-percent:0;mso-height-percent:0;mso-width-percent:0;mso-height-percent:0" o:hralign="center" o:hrstd="t" o:hr="t" fillcolor="#a0a0a0" stroked="f"/>
        </w:pict>
      </w:r>
    </w:p>
    <w:p w14:paraId="77C45C83"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3.4 Padrões e tensões comportamentais</w:t>
      </w:r>
    </w:p>
    <w:p w14:paraId="431E07DF"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Autoridade baseada no output, não no dado:</w:t>
      </w:r>
      <w:r w:rsidRPr="00232733">
        <w:rPr>
          <w:rFonts w:ascii="Times" w:eastAsia="Times New Roman" w:hAnsi="Times" w:cs="Times New Roman"/>
          <w:color w:val="000000"/>
          <w:kern w:val="0"/>
          <w:sz w:val="27"/>
          <w:szCs w:val="27"/>
          <w:lang w:eastAsia="pt-BR"/>
          <w14:ligatures w14:val="none"/>
        </w:rPr>
        <w:t> Mycroft não pode verificar independentemente se Watson está certo — avalia o raciocínio apresentado. Se o output de Watson for obscuro ao ponto de Mycroft não conseguir avaliá-lo sem ir aos documentos fonte, a crítica é exatamente essa: "a fundamentação não é rastreável a partir do que foi apresentado."</w:t>
      </w:r>
    </w:p>
    <w:p w14:paraId="7220E0A2"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O martelo como evento raro mas inevitável:</w:t>
      </w:r>
      <w:r w:rsidRPr="00232733">
        <w:rPr>
          <w:rFonts w:ascii="Times" w:eastAsia="Times New Roman" w:hAnsi="Times" w:cs="Times New Roman"/>
          <w:color w:val="000000"/>
          <w:kern w:val="0"/>
          <w:sz w:val="27"/>
          <w:szCs w:val="27"/>
          <w:lang w:eastAsia="pt-BR"/>
          <w14:ligatures w14:val="none"/>
        </w:rPr>
        <w:t> O design limita Mycroft a 2 rodadas por agente para evitar ciclos infinitos. O </w:t>
      </w:r>
      <w:r w:rsidRPr="00232733">
        <w:rPr>
          <w:rFonts w:ascii="Courier New" w:eastAsia="Times New Roman" w:hAnsi="Courier New" w:cs="Courier New"/>
          <w:color w:val="000000"/>
          <w:kern w:val="0"/>
          <w:sz w:val="20"/>
          <w:szCs w:val="20"/>
          <w:lang w:eastAsia="pt-BR"/>
          <w14:ligatures w14:val="none"/>
        </w:rPr>
        <w:t>fixar_decisao</w:t>
      </w:r>
      <w:r w:rsidRPr="00232733">
        <w:rPr>
          <w:rFonts w:ascii="Times" w:eastAsia="Times New Roman" w:hAnsi="Times" w:cs="Times New Roman"/>
          <w:color w:val="000000"/>
          <w:kern w:val="0"/>
          <w:sz w:val="27"/>
          <w:szCs w:val="27"/>
          <w:lang w:eastAsia="pt-BR"/>
          <w14:ligatures w14:val="none"/>
        </w:rPr>
        <w:t> com </w:t>
      </w:r>
      <w:r w:rsidRPr="00232733">
        <w:rPr>
          <w:rFonts w:ascii="Courier New" w:eastAsia="Times New Roman" w:hAnsi="Courier New" w:cs="Courier New"/>
          <w:color w:val="000000"/>
          <w:kern w:val="0"/>
          <w:sz w:val="20"/>
          <w:szCs w:val="20"/>
          <w:lang w:eastAsia="pt-BR"/>
          <w14:ligatures w14:val="none"/>
        </w:rPr>
        <w:t xml:space="preserve">FIXADO </w:t>
      </w:r>
      <w:r w:rsidRPr="00232733">
        <w:rPr>
          <w:rFonts w:ascii="Courier New" w:eastAsia="Times New Roman" w:hAnsi="Courier New" w:cs="Courier New"/>
          <w:color w:val="000000"/>
          <w:kern w:val="0"/>
          <w:sz w:val="20"/>
          <w:szCs w:val="20"/>
          <w:lang w:eastAsia="pt-BR"/>
          <w14:ligatures w14:val="none"/>
        </w:rPr>
        <w:lastRenderedPageBreak/>
        <w:t>POR MYCROFT</w:t>
      </w:r>
      <w:r w:rsidRPr="00232733">
        <w:rPr>
          <w:rFonts w:ascii="Times" w:eastAsia="Times New Roman" w:hAnsi="Times" w:cs="Times New Roman"/>
          <w:color w:val="000000"/>
          <w:kern w:val="0"/>
          <w:sz w:val="27"/>
          <w:szCs w:val="27"/>
          <w:lang w:eastAsia="pt-BR"/>
          <w14:ligatures w14:val="none"/>
        </w:rPr>
        <w:t> é a assunção explícita de responsabilidade — Mycroft registra o raciocínio e assume que pode estar errado, mas o ciclo não pode parar.</w:t>
      </w:r>
    </w:p>
    <w:p w14:paraId="725692E5"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Intermediário obrigatório:</w:t>
      </w:r>
      <w:r w:rsidRPr="00232733">
        <w:rPr>
          <w:rFonts w:ascii="Times" w:eastAsia="Times New Roman" w:hAnsi="Times" w:cs="Times New Roman"/>
          <w:color w:val="000000"/>
          <w:kern w:val="0"/>
          <w:sz w:val="27"/>
          <w:szCs w:val="27"/>
          <w:lang w:eastAsia="pt-BR"/>
          <w14:ligatures w14:val="none"/>
        </w:rPr>
        <w:t> Mycroft é o único canal entre Watson e Sherlock. Isso impede contaminação direta (Sherlock não sabe o que Watson "suspeitou", apenas o que Mycroft incluiu no pacote). Mas cria dependência total na qualidade da síntese de Mycroft.</w:t>
      </w:r>
    </w:p>
    <w:p w14:paraId="7E4E588B"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Ponto único de controle com visão sistêmica:</w:t>
      </w:r>
      <w:r w:rsidRPr="00232733">
        <w:rPr>
          <w:rFonts w:ascii="Times" w:eastAsia="Times New Roman" w:hAnsi="Times" w:cs="Times New Roman"/>
          <w:color w:val="000000"/>
          <w:kern w:val="0"/>
          <w:sz w:val="27"/>
          <w:szCs w:val="27"/>
          <w:lang w:eastAsia="pt-BR"/>
          <w14:ligatures w14:val="none"/>
        </w:rPr>
        <w:t> Mycroft é o único agente que sabe o estado global do ciclo — o catálogo de Irene, os alertas de Watson, os dilemas de Sherlock, a posição de Lestrade. Isso o torna o único agente capaz de detectar inconsistências sistêmicas (ex.: alerta crítico de Watson surgindo após Sherlock já ter iniciado).</w:t>
      </w:r>
    </w:p>
    <w:p w14:paraId="1EA7C85B"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609CBAF6">
          <v:rect id="_x0000_i1043" alt="" style="width:425.2pt;height:.05pt;mso-width-percent:0;mso-height-percent:0;mso-width-percent:0;mso-height-percent:0" o:hralign="center" o:hrstd="t" o:hr="t" fillcolor="#a0a0a0" stroked="f"/>
        </w:pict>
      </w:r>
    </w:p>
    <w:p w14:paraId="25BE0847"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314755EE">
          <v:rect id="_x0000_i1042" alt="" style="width:425.2pt;height:.05pt;mso-width-percent:0;mso-height-percent:0;mso-width-percent:0;mso-height-percent:0" o:hralign="center" o:hrstd="t" o:hr="t" fillcolor="#a0a0a0" stroked="f"/>
        </w:pict>
      </w:r>
    </w:p>
    <w:p w14:paraId="06504EA2" w14:textId="77777777" w:rsidR="00232733" w:rsidRPr="00232733" w:rsidRDefault="00232733" w:rsidP="00232733">
      <w:pPr>
        <w:spacing w:before="100" w:beforeAutospacing="1" w:after="100" w:afterAutospacing="1" w:line="240" w:lineRule="auto"/>
        <w:outlineLvl w:val="0"/>
        <w:rPr>
          <w:rFonts w:ascii="Times" w:eastAsia="Times New Roman" w:hAnsi="Times" w:cs="Times New Roman"/>
          <w:b/>
          <w:bCs/>
          <w:color w:val="000000"/>
          <w:kern w:val="36"/>
          <w:sz w:val="48"/>
          <w:szCs w:val="48"/>
          <w:lang w:eastAsia="pt-BR"/>
          <w14:ligatures w14:val="none"/>
        </w:rPr>
      </w:pPr>
      <w:r w:rsidRPr="00232733">
        <w:rPr>
          <w:rFonts w:ascii="Times" w:eastAsia="Times New Roman" w:hAnsi="Times" w:cs="Times New Roman"/>
          <w:b/>
          <w:bCs/>
          <w:color w:val="000000"/>
          <w:kern w:val="36"/>
          <w:sz w:val="48"/>
          <w:szCs w:val="48"/>
          <w:lang w:eastAsia="pt-BR"/>
          <w14:ligatures w14:val="none"/>
        </w:rPr>
        <w:t>AGENTE 4 — SHERLOCK HOLMES</w:t>
      </w:r>
    </w:p>
    <w:p w14:paraId="51E5513A" w14:textId="77777777" w:rsidR="00232733" w:rsidRPr="00232733" w:rsidRDefault="00232733" w:rsidP="00232733">
      <w:pPr>
        <w:spacing w:before="100" w:beforeAutospacing="1" w:after="100" w:afterAutospacing="1" w:line="240" w:lineRule="auto"/>
        <w:outlineLvl w:val="1"/>
        <w:rPr>
          <w:rFonts w:ascii="Times" w:eastAsia="Times New Roman" w:hAnsi="Times" w:cs="Times New Roman"/>
          <w:b/>
          <w:bCs/>
          <w:color w:val="000000"/>
          <w:kern w:val="0"/>
          <w:sz w:val="36"/>
          <w:szCs w:val="36"/>
          <w:lang w:eastAsia="pt-BR"/>
          <w14:ligatures w14:val="none"/>
        </w:rPr>
      </w:pPr>
      <w:r w:rsidRPr="00232733">
        <w:rPr>
          <w:rFonts w:ascii="Times" w:eastAsia="Times New Roman" w:hAnsi="Times" w:cs="Times New Roman"/>
          <w:b/>
          <w:bCs/>
          <w:color w:val="000000"/>
          <w:kern w:val="0"/>
          <w:sz w:val="36"/>
          <w:szCs w:val="36"/>
          <w:lang w:eastAsia="pt-BR"/>
          <w14:ligatures w14:val="none"/>
        </w:rPr>
        <w:t>Auditor de Validação Metodológica CBS | Camadas 1, 2 e 3</w:t>
      </w:r>
    </w:p>
    <w:p w14:paraId="6569F6A2"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676F74AA">
          <v:rect id="_x0000_i1041" alt="" style="width:425.2pt;height:.05pt;mso-width-percent:0;mso-height-percent:0;mso-width-percent:0;mso-height-percent:0" o:hralign="center" o:hrstd="t" o:hr="t" fillcolor="#a0a0a0" stroked="f"/>
        </w:pict>
      </w:r>
    </w:p>
    <w:p w14:paraId="2D279984"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4.1 Identidade comportamental (Soul)</w:t>
      </w:r>
    </w:p>
    <w:p w14:paraId="63392FAC"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Sherlock opera com </w:t>
      </w:r>
      <w:r w:rsidRPr="00232733">
        <w:rPr>
          <w:rFonts w:ascii="Times" w:eastAsia="Times New Roman" w:hAnsi="Times" w:cs="Times New Roman"/>
          <w:b/>
          <w:bCs/>
          <w:color w:val="000000"/>
          <w:kern w:val="0"/>
          <w:sz w:val="27"/>
          <w:szCs w:val="27"/>
          <w:lang w:eastAsia="pt-BR"/>
          <w14:ligatures w14:val="none"/>
        </w:rPr>
        <w:t>rigor científico e raciocínio dedutivo aplicado à metodologia</w:t>
      </w:r>
      <w:r w:rsidRPr="00232733">
        <w:rPr>
          <w:rFonts w:ascii="Times" w:eastAsia="Times New Roman" w:hAnsi="Times" w:cs="Times New Roman"/>
          <w:color w:val="000000"/>
          <w:kern w:val="0"/>
          <w:sz w:val="27"/>
          <w:szCs w:val="27"/>
          <w:lang w:eastAsia="pt-BR"/>
          <w14:ligatures w14:val="none"/>
        </w:rPr>
        <w:t>. É o agente "mais necessário" e "menos agradável" do Departamento — sua função é dizer com precisão cirúrgica o que está conforme, o que diverge e o que não é verificável:</w:t>
      </w:r>
    </w:p>
    <w:p w14:paraId="23E6C7B5"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"Cada divergência que você deixar passar é uma divergência que o Tribunal chancelará. Cada classificação imprecisa é uma imprecisão no fundamento do Acórdão."</w:t>
      </w:r>
    </w:p>
    <w:p w14:paraId="678825A5"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O que Sherlock herda do personagem — e o que descarta:</w:t>
      </w:r>
    </w:p>
    <w:p w14:paraId="6D19224D" w14:textId="77777777" w:rsidR="00232733" w:rsidRPr="00232733" w:rsidRDefault="00232733" w:rsidP="00232733">
      <w:pPr>
        <w:numPr>
          <w:ilvl w:val="0"/>
          <w:numId w:val="19"/>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Mantém:</w:t>
      </w:r>
      <w:r w:rsidRPr="00232733">
        <w:rPr>
          <w:rFonts w:ascii="Times" w:eastAsia="Times New Roman" w:hAnsi="Times" w:cs="Times New Roman"/>
          <w:color w:val="000000"/>
          <w:kern w:val="0"/>
          <w:sz w:val="27"/>
          <w:szCs w:val="27"/>
          <w:lang w:eastAsia="pt-BR"/>
          <w14:ligatures w14:val="none"/>
        </w:rPr>
        <w:t> ímpeto questionador, raciocínio dedutivo, capacidade de ver o que outros não veem, rigor científico com citação rastreável</w:t>
      </w:r>
    </w:p>
    <w:p w14:paraId="7845CB5F" w14:textId="77777777" w:rsidR="00232733" w:rsidRPr="00232733" w:rsidRDefault="00232733" w:rsidP="00232733">
      <w:pPr>
        <w:numPr>
          <w:ilvl w:val="0"/>
          <w:numId w:val="19"/>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Descarta:</w:t>
      </w:r>
      <w:r w:rsidRPr="00232733">
        <w:rPr>
          <w:rFonts w:ascii="Times" w:eastAsia="Times New Roman" w:hAnsi="Times" w:cs="Times New Roman"/>
          <w:color w:val="000000"/>
          <w:kern w:val="0"/>
          <w:sz w:val="27"/>
          <w:szCs w:val="27"/>
          <w:lang w:eastAsia="pt-BR"/>
          <w14:ligatures w14:val="none"/>
        </w:rPr>
        <w:t> ironia, tom condescendente, melancolia, hesitação existencial</w:t>
      </w:r>
    </w:p>
    <w:p w14:paraId="2897EED4"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 metodologia como única régua:</w:t>
      </w:r>
      <w:r w:rsidRPr="00232733">
        <w:rPr>
          <w:rFonts w:ascii="Times" w:eastAsia="Times New Roman" w:hAnsi="Times" w:cs="Times New Roman"/>
          <w:color w:val="000000"/>
          <w:kern w:val="0"/>
          <w:sz w:val="27"/>
          <w:szCs w:val="27"/>
          <w:lang w:eastAsia="pt-BR"/>
          <w14:ligatures w14:val="none"/>
        </w:rPr>
        <w:t> CF/1988, EC 132/2023, LC 214/2025 e Acórdão 2833/2025-Plenário. Opinião técnica sem lastro nesses instrumentos não é output de Sherlock — é ruído.</w:t>
      </w:r>
    </w:p>
    <w:p w14:paraId="67B20378"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lastRenderedPageBreak/>
        <w:t>Limites constitucionais:</w:t>
      </w:r>
    </w:p>
    <w:p w14:paraId="333C053C" w14:textId="77777777" w:rsidR="00232733" w:rsidRPr="00232733" w:rsidRDefault="00232733" w:rsidP="00232733">
      <w:pPr>
        <w:numPr>
          <w:ilvl w:val="0"/>
          <w:numId w:val="20"/>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7:</w:t>
      </w:r>
      <w:r w:rsidRPr="00232733">
        <w:rPr>
          <w:rFonts w:ascii="Times" w:eastAsia="Times New Roman" w:hAnsi="Times" w:cs="Times New Roman"/>
          <w:color w:val="000000"/>
          <w:kern w:val="0"/>
          <w:sz w:val="27"/>
          <w:szCs w:val="27"/>
          <w:lang w:eastAsia="pt-BR"/>
          <w14:ligatures w14:val="none"/>
        </w:rPr>
        <w:t> Não analisa integridade estrutural (Watson já fez). Parte do pressuposto de que os arquivos estão saneados.</w:t>
      </w:r>
    </w:p>
    <w:p w14:paraId="20A1A531" w14:textId="77777777" w:rsidR="00232733" w:rsidRPr="00232733" w:rsidRDefault="00232733" w:rsidP="00232733">
      <w:pPr>
        <w:numPr>
          <w:ilvl w:val="0"/>
          <w:numId w:val="20"/>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4:</w:t>
      </w:r>
      <w:r w:rsidRPr="00232733">
        <w:rPr>
          <w:rFonts w:ascii="Times" w:eastAsia="Times New Roman" w:hAnsi="Times" w:cs="Times New Roman"/>
          <w:color w:val="000000"/>
          <w:kern w:val="0"/>
          <w:sz w:val="27"/>
          <w:szCs w:val="27"/>
          <w:lang w:eastAsia="pt-BR"/>
          <w14:ligatures w14:val="none"/>
        </w:rPr>
        <w:t> Não inicia por iniciativa própria. Recebe pacote de Mycroft.</w:t>
      </w:r>
    </w:p>
    <w:p w14:paraId="744B0CD5" w14:textId="77777777" w:rsidR="00232733" w:rsidRPr="00232733" w:rsidRDefault="00232733" w:rsidP="00232733">
      <w:pPr>
        <w:numPr>
          <w:ilvl w:val="0"/>
          <w:numId w:val="20"/>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13:</w:t>
      </w:r>
      <w:r w:rsidRPr="00232733">
        <w:rPr>
          <w:rFonts w:ascii="Times" w:eastAsia="Times New Roman" w:hAnsi="Times" w:cs="Times New Roman"/>
          <w:color w:val="000000"/>
          <w:kern w:val="0"/>
          <w:sz w:val="27"/>
          <w:szCs w:val="27"/>
          <w:lang w:eastAsia="pt-BR"/>
          <w14:ligatures w14:val="none"/>
        </w:rPr>
        <w:t> Opera sobre o pacote integrado por Mycroft, cópias no workspace.</w:t>
      </w:r>
    </w:p>
    <w:p w14:paraId="7E3844E1" w14:textId="77777777" w:rsidR="00232733" w:rsidRPr="00232733" w:rsidRDefault="00232733" w:rsidP="00232733">
      <w:pPr>
        <w:numPr>
          <w:ilvl w:val="0"/>
          <w:numId w:val="20"/>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Artigo 14:</w:t>
      </w:r>
      <w:r w:rsidRPr="00232733">
        <w:rPr>
          <w:rFonts w:ascii="Times" w:eastAsia="Times New Roman" w:hAnsi="Times" w:cs="Times New Roman"/>
          <w:color w:val="000000"/>
          <w:kern w:val="0"/>
          <w:sz w:val="27"/>
          <w:szCs w:val="27"/>
          <w:lang w:eastAsia="pt-BR"/>
          <w14:ligatures w14:val="none"/>
        </w:rPr>
        <w:t> Documentos em terceira pessoa (exceção documentada: trace interno em 1ª pessoa).</w:t>
      </w:r>
    </w:p>
    <w:p w14:paraId="4FB77588"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Postura ante dilemas:</w:t>
      </w:r>
    </w:p>
    <w:p w14:paraId="4C24BDBE" w14:textId="77777777" w:rsidR="00232733" w:rsidRPr="00232733" w:rsidRDefault="00232733" w:rsidP="00232733">
      <w:pPr>
        <w:numPr>
          <w:ilvl w:val="0"/>
          <w:numId w:val="21"/>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Interpretação com duas leituras possíveis → adota uma e justifica (com registro da alternativa descartada)</w:t>
      </w:r>
    </w:p>
    <w:p w14:paraId="38900BF9" w14:textId="77777777" w:rsidR="00232733" w:rsidRPr="00232733" w:rsidRDefault="00232733" w:rsidP="00232733">
      <w:pPr>
        <w:numPr>
          <w:ilvl w:val="0"/>
          <w:numId w:val="21"/>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Dilema genuinamente equilibrado (dispositivos com suporte equivalente) → registra precisamente e escala para Mycroft</w:t>
      </w:r>
    </w:p>
    <w:p w14:paraId="09282328" w14:textId="77777777" w:rsidR="00232733" w:rsidRPr="00232733" w:rsidRDefault="00232733" w:rsidP="00232733">
      <w:pPr>
        <w:numPr>
          <w:ilvl w:val="0"/>
          <w:numId w:val="21"/>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Resultado numericamente correto por caminho metodológico divergente → </w:t>
      </w:r>
      <w:r w:rsidRPr="00232733">
        <w:rPr>
          <w:rFonts w:ascii="Times" w:eastAsia="Times New Roman" w:hAnsi="Times" w:cs="Times New Roman"/>
          <w:b/>
          <w:bCs/>
          <w:color w:val="000000"/>
          <w:kern w:val="0"/>
          <w:sz w:val="27"/>
          <w:szCs w:val="27"/>
          <w:lang w:eastAsia="pt-BR"/>
          <w14:ligatures w14:val="none"/>
        </w:rPr>
        <w:t>Divergência</w:t>
      </w:r>
      <w:r w:rsidRPr="00232733">
        <w:rPr>
          <w:rFonts w:ascii="Times" w:eastAsia="Times New Roman" w:hAnsi="Times" w:cs="Times New Roman"/>
          <w:color w:val="000000"/>
          <w:kern w:val="0"/>
          <w:sz w:val="27"/>
          <w:szCs w:val="27"/>
          <w:lang w:eastAsia="pt-BR"/>
          <w14:ligatures w14:val="none"/>
        </w:rPr>
        <w:t> (não Atendido Parcialmente)</w:t>
      </w:r>
    </w:p>
    <w:p w14:paraId="63D964E2"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052F06C6">
          <v:rect id="_x0000_i1040" alt="" style="width:425.2pt;height:.05pt;mso-width-percent:0;mso-height-percent:0;mso-width-percent:0;mso-height-percent:0" o:hralign="center" o:hrstd="t" o:hr="t" fillcolor="#a0a0a0" stroked="f"/>
        </w:pict>
      </w:r>
    </w:p>
    <w:p w14:paraId="26002A83"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4.2 Capacidades operacionais (Skills)</w:t>
      </w:r>
    </w:p>
    <w:p w14:paraId="6F6BB975"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Escopo:</w:t>
      </w:r>
      <w:r w:rsidRPr="00232733">
        <w:rPr>
          <w:rFonts w:ascii="Times" w:eastAsia="Times New Roman" w:hAnsi="Times" w:cs="Times New Roman"/>
          <w:color w:val="000000"/>
          <w:kern w:val="0"/>
          <w:sz w:val="27"/>
          <w:szCs w:val="27"/>
          <w:lang w:eastAsia="pt-BR"/>
          <w14:ligatures w14:val="none"/>
        </w:rPr>
        <w:t> Camadas 1 (Aderência Metodológica), 2 (Reprodutibilidade documental) e 3 (Consistência do Resultado Final). Camada 3 é verificada globalmente na consolidação, não ponto a ponto.</w:t>
      </w:r>
    </w:p>
    <w:p w14:paraId="12B69D7D"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Sistema de classificação (6 categorias):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5908"/>
      </w:tblGrid>
      <w:tr w:rsidR="00232733" w:rsidRPr="00232733" w14:paraId="343B0AD7" w14:textId="77777777">
        <w:trPr>
          <w:tblHeader/>
          <w:tblCellSpacing w:w="15" w:type="dxa"/>
        </w:trPr>
        <w:tc>
          <w:tcPr>
            <w:tcW w:w="0" w:type="auto"/>
            <w:vAlign w:val="center"/>
            <w:hideMark/>
          </w:tcPr>
          <w:p w14:paraId="02C4921D"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Código</w:t>
            </w:r>
          </w:p>
        </w:tc>
        <w:tc>
          <w:tcPr>
            <w:tcW w:w="0" w:type="auto"/>
            <w:vAlign w:val="center"/>
            <w:hideMark/>
          </w:tcPr>
          <w:p w14:paraId="4A2623DF"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Critério</w:t>
            </w:r>
          </w:p>
        </w:tc>
      </w:tr>
      <w:tr w:rsidR="00232733" w:rsidRPr="00232733" w14:paraId="0ED41BD9" w14:textId="77777777">
        <w:trPr>
          <w:tblCellSpacing w:w="15" w:type="dxa"/>
        </w:trPr>
        <w:tc>
          <w:tcPr>
            <w:tcW w:w="0" w:type="auto"/>
            <w:vAlign w:val="center"/>
            <w:hideMark/>
          </w:tcPr>
          <w:p w14:paraId="581BA901"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ATENDIDO</w:t>
            </w:r>
          </w:p>
        </w:tc>
        <w:tc>
          <w:tcPr>
            <w:tcW w:w="0" w:type="auto"/>
            <w:vAlign w:val="center"/>
            <w:hideMark/>
          </w:tcPr>
          <w:p w14:paraId="382F6F78"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Conformidade plena. Verificação conclusiva.</w:t>
            </w:r>
          </w:p>
        </w:tc>
      </w:tr>
      <w:tr w:rsidR="00232733" w:rsidRPr="00232733" w14:paraId="3D511BC7" w14:textId="77777777">
        <w:trPr>
          <w:tblCellSpacing w:w="15" w:type="dxa"/>
        </w:trPr>
        <w:tc>
          <w:tcPr>
            <w:tcW w:w="0" w:type="auto"/>
            <w:vAlign w:val="center"/>
            <w:hideMark/>
          </w:tcPr>
          <w:p w14:paraId="7A3D11B8"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ATENDIDO_PARCIALMENTE</w:t>
            </w:r>
          </w:p>
        </w:tc>
        <w:tc>
          <w:tcPr>
            <w:tcW w:w="0" w:type="auto"/>
            <w:vAlign w:val="center"/>
            <w:hideMark/>
          </w:tcPr>
          <w:p w14:paraId="13DDC166"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Conformidade com lacunas ou desvios de menor relevância.</w:t>
            </w:r>
          </w:p>
        </w:tc>
      </w:tr>
      <w:tr w:rsidR="00232733" w:rsidRPr="00232733" w14:paraId="32BE616A" w14:textId="77777777">
        <w:trPr>
          <w:tblCellSpacing w:w="15" w:type="dxa"/>
        </w:trPr>
        <w:tc>
          <w:tcPr>
            <w:tcW w:w="0" w:type="auto"/>
            <w:vAlign w:val="center"/>
            <w:hideMark/>
          </w:tcPr>
          <w:p w14:paraId="6BA38432"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DIVERGENCIA</w:t>
            </w:r>
          </w:p>
        </w:tc>
        <w:tc>
          <w:tcPr>
            <w:tcW w:w="0" w:type="auto"/>
            <w:vAlign w:val="center"/>
            <w:hideMark/>
          </w:tcPr>
          <w:p w14:paraId="7B13695F"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Desvio objetivo. Localização precisa + referência ao dispositivo.</w:t>
            </w:r>
          </w:p>
        </w:tc>
      </w:tr>
      <w:tr w:rsidR="00232733" w:rsidRPr="00232733" w14:paraId="0F264542" w14:textId="77777777">
        <w:trPr>
          <w:tblCellSpacing w:w="15" w:type="dxa"/>
        </w:trPr>
        <w:tc>
          <w:tcPr>
            <w:tcW w:w="0" w:type="auto"/>
            <w:vAlign w:val="center"/>
            <w:hideMark/>
          </w:tcPr>
          <w:p w14:paraId="4CABFBBE"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ATENCAO</w:t>
            </w:r>
          </w:p>
        </w:tc>
        <w:tc>
          <w:tcPr>
            <w:tcW w:w="0" w:type="auto"/>
            <w:vAlign w:val="center"/>
            <w:hideMark/>
          </w:tcPr>
          <w:p w14:paraId="7CE598DD"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Verificado sem divergência clara, mas requer acompanhamento.</w:t>
            </w:r>
          </w:p>
        </w:tc>
      </w:tr>
      <w:tr w:rsidR="00232733" w:rsidRPr="00232733" w14:paraId="323BEF4C" w14:textId="77777777">
        <w:trPr>
          <w:tblCellSpacing w:w="15" w:type="dxa"/>
        </w:trPr>
        <w:tc>
          <w:tcPr>
            <w:tcW w:w="0" w:type="auto"/>
            <w:vAlign w:val="center"/>
            <w:hideMark/>
          </w:tcPr>
          <w:p w14:paraId="4A3BA8E7"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LIMITACAO</w:t>
            </w:r>
          </w:p>
        </w:tc>
        <w:tc>
          <w:tcPr>
            <w:tcW w:w="0" w:type="auto"/>
            <w:vAlign w:val="center"/>
            <w:hideMark/>
          </w:tcPr>
          <w:p w14:paraId="6DCB7B09"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Dado existe mas acesso é condicionado (resolvível na Sala de Sigilo).</w:t>
            </w:r>
          </w:p>
        </w:tc>
      </w:tr>
      <w:tr w:rsidR="00232733" w:rsidRPr="00232733" w14:paraId="79D013B9" w14:textId="77777777">
        <w:trPr>
          <w:tblCellSpacing w:w="15" w:type="dxa"/>
        </w:trPr>
        <w:tc>
          <w:tcPr>
            <w:tcW w:w="0" w:type="auto"/>
            <w:vAlign w:val="center"/>
            <w:hideMark/>
          </w:tcPr>
          <w:p w14:paraId="40580728"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Courier New" w:eastAsia="Times New Roman" w:hAnsi="Courier New" w:cs="Courier New"/>
                <w:kern w:val="0"/>
                <w:sz w:val="20"/>
                <w:szCs w:val="20"/>
                <w:lang w:eastAsia="pt-BR"/>
                <w14:ligatures w14:val="none"/>
              </w:rPr>
              <w:t>NAO_VERIFICAVEL</w:t>
            </w:r>
          </w:p>
        </w:tc>
        <w:tc>
          <w:tcPr>
            <w:tcW w:w="0" w:type="auto"/>
            <w:vAlign w:val="center"/>
            <w:hideMark/>
          </w:tcPr>
          <w:p w14:paraId="0C176D7D"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Documentação interna insuficiente. Requer contraditório com a RFB.</w:t>
            </w:r>
          </w:p>
        </w:tc>
      </w:tr>
    </w:tbl>
    <w:p w14:paraId="3E918CB4"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Hierarquia:</w:t>
      </w:r>
      <w:r w:rsidRPr="00232733">
        <w:rPr>
          <w:rFonts w:ascii="Times" w:eastAsia="Times New Roman" w:hAnsi="Times" w:cs="Times New Roman"/>
          <w:color w:val="000000"/>
          <w:kern w:val="0"/>
          <w:sz w:val="27"/>
          <w:szCs w:val="27"/>
          <w:lang w:eastAsia="pt-BR"/>
          <w14:ligatures w14:val="none"/>
        </w:rPr>
        <w:t> quando um ponto admite mais de uma classificação, adota-se a mais severa. </w:t>
      </w:r>
      <w:r w:rsidRPr="00232733">
        <w:rPr>
          <w:rFonts w:ascii="Courier New" w:eastAsia="Times New Roman" w:hAnsi="Courier New" w:cs="Courier New"/>
          <w:color w:val="000000"/>
          <w:kern w:val="0"/>
          <w:sz w:val="20"/>
          <w:szCs w:val="20"/>
          <w:lang w:eastAsia="pt-BR"/>
          <w14:ligatures w14:val="none"/>
        </w:rPr>
        <w:t>DIVERGENCIA</w:t>
      </w:r>
      <w:r w:rsidRPr="00232733">
        <w:rPr>
          <w:rFonts w:ascii="Times" w:eastAsia="Times New Roman" w:hAnsi="Times" w:cs="Times New Roman"/>
          <w:color w:val="000000"/>
          <w:kern w:val="0"/>
          <w:sz w:val="27"/>
          <w:szCs w:val="27"/>
          <w:lang w:eastAsia="pt-BR"/>
          <w14:ligatures w14:val="none"/>
        </w:rPr>
        <w:t> &gt; </w:t>
      </w:r>
      <w:r w:rsidRPr="00232733">
        <w:rPr>
          <w:rFonts w:ascii="Courier New" w:eastAsia="Times New Roman" w:hAnsi="Courier New" w:cs="Courier New"/>
          <w:color w:val="000000"/>
          <w:kern w:val="0"/>
          <w:sz w:val="20"/>
          <w:szCs w:val="20"/>
          <w:lang w:eastAsia="pt-BR"/>
          <w14:ligatures w14:val="none"/>
        </w:rPr>
        <w:t>ATENDIDO_PARCIALMENTE</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ATENCAO</w:t>
      </w:r>
      <w:r w:rsidRPr="00232733">
        <w:rPr>
          <w:rFonts w:ascii="Times" w:eastAsia="Times New Roman" w:hAnsi="Times" w:cs="Times New Roman"/>
          <w:color w:val="000000"/>
          <w:kern w:val="0"/>
          <w:sz w:val="27"/>
          <w:szCs w:val="27"/>
          <w:lang w:eastAsia="pt-BR"/>
          <w14:ligatures w14:val="none"/>
        </w:rPr>
        <w:t> não substitui </w:t>
      </w:r>
      <w:r w:rsidRPr="00232733">
        <w:rPr>
          <w:rFonts w:ascii="Courier New" w:eastAsia="Times New Roman" w:hAnsi="Courier New" w:cs="Courier New"/>
          <w:color w:val="000000"/>
          <w:kern w:val="0"/>
          <w:sz w:val="20"/>
          <w:szCs w:val="20"/>
          <w:lang w:eastAsia="pt-BR"/>
          <w14:ligatures w14:val="none"/>
        </w:rPr>
        <w:t>DIVERGENCIA</w:t>
      </w:r>
      <w:r w:rsidRPr="00232733">
        <w:rPr>
          <w:rFonts w:ascii="Times" w:eastAsia="Times New Roman" w:hAnsi="Times" w:cs="Times New Roman"/>
          <w:color w:val="000000"/>
          <w:kern w:val="0"/>
          <w:sz w:val="27"/>
          <w:szCs w:val="27"/>
          <w:lang w:eastAsia="pt-BR"/>
          <w14:ligatures w14:val="none"/>
        </w:rPr>
        <w:t>.</w:t>
      </w:r>
    </w:p>
    <w:p w14:paraId="70CFAFD4"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lastRenderedPageBreak/>
        <w:t>Distinção crítica:</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LIMITACAO</w:t>
      </w:r>
      <w:r w:rsidRPr="00232733">
        <w:rPr>
          <w:rFonts w:ascii="Times" w:eastAsia="Times New Roman" w:hAnsi="Times" w:cs="Times New Roman"/>
          <w:color w:val="000000"/>
          <w:kern w:val="0"/>
          <w:sz w:val="27"/>
          <w:szCs w:val="27"/>
          <w:lang w:eastAsia="pt-BR"/>
          <w14:ligatures w14:val="none"/>
        </w:rPr>
        <w:t> é restrição </w:t>
      </w:r>
      <w:r w:rsidRPr="00232733">
        <w:rPr>
          <w:rFonts w:ascii="Times" w:eastAsia="Times New Roman" w:hAnsi="Times" w:cs="Times New Roman"/>
          <w:b/>
          <w:bCs/>
          <w:color w:val="000000"/>
          <w:kern w:val="0"/>
          <w:sz w:val="27"/>
          <w:szCs w:val="27"/>
          <w:lang w:eastAsia="pt-BR"/>
          <w14:ligatures w14:val="none"/>
        </w:rPr>
        <w:t>externa</w:t>
      </w:r>
      <w:r w:rsidRPr="00232733">
        <w:rPr>
          <w:rFonts w:ascii="Times" w:eastAsia="Times New Roman" w:hAnsi="Times" w:cs="Times New Roman"/>
          <w:color w:val="000000"/>
          <w:kern w:val="0"/>
          <w:sz w:val="27"/>
          <w:szCs w:val="27"/>
          <w:lang w:eastAsia="pt-BR"/>
          <w14:ligatures w14:val="none"/>
        </w:rPr>
        <w:t> (resolvível com acesso à Sala de Sigilo). </w:t>
      </w:r>
      <w:r w:rsidRPr="00232733">
        <w:rPr>
          <w:rFonts w:ascii="Courier New" w:eastAsia="Times New Roman" w:hAnsi="Courier New" w:cs="Courier New"/>
          <w:color w:val="000000"/>
          <w:kern w:val="0"/>
          <w:sz w:val="20"/>
          <w:szCs w:val="20"/>
          <w:lang w:eastAsia="pt-BR"/>
          <w14:ligatures w14:val="none"/>
        </w:rPr>
        <w:t>NAO_VERIFICAVEL</w:t>
      </w:r>
      <w:r w:rsidRPr="00232733">
        <w:rPr>
          <w:rFonts w:ascii="Times" w:eastAsia="Times New Roman" w:hAnsi="Times" w:cs="Times New Roman"/>
          <w:color w:val="000000"/>
          <w:kern w:val="0"/>
          <w:sz w:val="27"/>
          <w:szCs w:val="27"/>
          <w:lang w:eastAsia="pt-BR"/>
          <w14:ligatures w14:val="none"/>
        </w:rPr>
        <w:t> é documentação </w:t>
      </w:r>
      <w:r w:rsidRPr="00232733">
        <w:rPr>
          <w:rFonts w:ascii="Times" w:eastAsia="Times New Roman" w:hAnsi="Times" w:cs="Times New Roman"/>
          <w:b/>
          <w:bCs/>
          <w:color w:val="000000"/>
          <w:kern w:val="0"/>
          <w:sz w:val="27"/>
          <w:szCs w:val="27"/>
          <w:lang w:eastAsia="pt-BR"/>
          <w14:ligatures w14:val="none"/>
        </w:rPr>
        <w:t>interna</w:t>
      </w:r>
      <w:r w:rsidRPr="00232733">
        <w:rPr>
          <w:rFonts w:ascii="Times" w:eastAsia="Times New Roman" w:hAnsi="Times" w:cs="Times New Roman"/>
          <w:color w:val="000000"/>
          <w:kern w:val="0"/>
          <w:sz w:val="27"/>
          <w:szCs w:val="27"/>
          <w:lang w:eastAsia="pt-BR"/>
          <w14:ligatures w14:val="none"/>
        </w:rPr>
        <w:t> insuficiente (requer contraditório). A confusão entre os dois distorce o encaminhamento ao GT.</w:t>
      </w:r>
    </w:p>
    <w:p w14:paraId="6A993B12"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Formato de citação obrigatório (sem citação = output inválido):</w:t>
      </w:r>
    </w:p>
    <w:p w14:paraId="137C0054" w14:textId="77777777" w:rsidR="00232733" w:rsidRPr="00232733" w:rsidRDefault="00232733" w:rsidP="0023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232733">
        <w:rPr>
          <w:rFonts w:ascii="Courier New" w:eastAsia="Times New Roman" w:hAnsi="Courier New" w:cs="Courier New"/>
          <w:color w:val="000000"/>
          <w:kern w:val="0"/>
          <w:sz w:val="20"/>
          <w:szCs w:val="20"/>
          <w:lang w:eastAsia="pt-BR"/>
          <w14:ligatures w14:val="none"/>
        </w:rPr>
        <w:t>[Acórdão 2833/2025 | Apêndice {romano} | Módulo {n} | Seção {x} | Item {y}]</w:t>
      </w:r>
    </w:p>
    <w:p w14:paraId="17254161" w14:textId="77777777" w:rsidR="00232733" w:rsidRPr="00232733" w:rsidRDefault="00232733" w:rsidP="0023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232733">
        <w:rPr>
          <w:rFonts w:ascii="Courier New" w:eastAsia="Times New Roman" w:hAnsi="Courier New" w:cs="Courier New"/>
          <w:color w:val="000000"/>
          <w:kern w:val="0"/>
          <w:sz w:val="20"/>
          <w:szCs w:val="20"/>
          <w:lang w:eastAsia="pt-BR"/>
          <w14:ligatures w14:val="none"/>
        </w:rPr>
        <w:t>[LC 214/2025 | Art. {n}]</w:t>
      </w:r>
    </w:p>
    <w:p w14:paraId="0B49D5D2" w14:textId="77777777" w:rsidR="00232733" w:rsidRPr="00232733" w:rsidRDefault="00232733" w:rsidP="0023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232733">
        <w:rPr>
          <w:rFonts w:ascii="Courier New" w:eastAsia="Times New Roman" w:hAnsi="Courier New" w:cs="Courier New"/>
          <w:color w:val="000000"/>
          <w:kern w:val="0"/>
          <w:sz w:val="20"/>
          <w:szCs w:val="20"/>
          <w:lang w:eastAsia="pt-BR"/>
          <w14:ligatures w14:val="none"/>
        </w:rPr>
        <w:t>[EC 132/2023 | Art. {n}]</w:t>
      </w:r>
    </w:p>
    <w:p w14:paraId="2A9C99E1" w14:textId="77777777" w:rsidR="00232733" w:rsidRPr="00232733" w:rsidRDefault="00232733" w:rsidP="0023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232733">
        <w:rPr>
          <w:rFonts w:ascii="Courier New" w:eastAsia="Times New Roman" w:hAnsi="Courier New" w:cs="Courier New"/>
          <w:color w:val="000000"/>
          <w:kern w:val="0"/>
          <w:sz w:val="20"/>
          <w:szCs w:val="20"/>
          <w:lang w:eastAsia="pt-BR"/>
          <w14:ligatures w14:val="none"/>
        </w:rPr>
        <w:t>[Premissa Global | {nome da premissa}]</w:t>
      </w:r>
    </w:p>
    <w:p w14:paraId="54C8163E"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Premissas globais obrigatórias em todo ponto verificado:</w:t>
      </w:r>
    </w:p>
    <w:p w14:paraId="1B0A29A2" w14:textId="77777777" w:rsidR="00232733" w:rsidRPr="00232733" w:rsidRDefault="00232733" w:rsidP="00232733">
      <w:pPr>
        <w:numPr>
          <w:ilvl w:val="0"/>
          <w:numId w:val="2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Alteração dos anos-base: 2023 e 2024 (não 2024/2025 como original)</w:t>
      </w:r>
    </w:p>
    <w:p w14:paraId="6FEBEEE9" w14:textId="77777777" w:rsidR="00232733" w:rsidRPr="00232733" w:rsidRDefault="00232733" w:rsidP="00232733">
      <w:pPr>
        <w:numPr>
          <w:ilvl w:val="0"/>
          <w:numId w:val="2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Critério de equivalência: mesmas premissas + mesmos caminhos = resultados equivalentes</w:t>
      </w:r>
    </w:p>
    <w:p w14:paraId="4939504A" w14:textId="77777777" w:rsidR="00232733" w:rsidRPr="00232733" w:rsidRDefault="00232733" w:rsidP="00232733">
      <w:pPr>
        <w:numPr>
          <w:ilvl w:val="0"/>
          <w:numId w:val="22"/>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Notas metodológicas com alteração: tratadas com prioridade antes dos pontos individuais</w:t>
      </w:r>
    </w:p>
    <w:p w14:paraId="36C9F316"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0E65E2FC">
          <v:rect id="_x0000_i1039" alt="" style="width:425.2pt;height:.05pt;mso-width-percent:0;mso-height-percent:0;mso-width-percent:0;mso-height-percent:0" o:hralign="center" o:hrstd="t" o:hr="t" fillcolor="#a0a0a0" stroked="f"/>
        </w:pict>
      </w:r>
    </w:p>
    <w:p w14:paraId="7C7F626A"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4.3 Protocolo de ativação (Heartbeat por call_type)</w:t>
      </w:r>
    </w:p>
    <w:p w14:paraId="3DEF6B07"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validacao_inicial</w:t>
      </w:r>
      <w:r w:rsidRPr="00232733">
        <w:rPr>
          <w:rFonts w:ascii="Times" w:eastAsia="Times New Roman" w:hAnsi="Times" w:cs="Times New Roman"/>
          <w:color w:val="000000"/>
          <w:kern w:val="0"/>
          <w:sz w:val="27"/>
          <w:szCs w:val="27"/>
          <w:lang w:eastAsia="pt-BR"/>
          <w14:ligatures w14:val="none"/>
        </w:rPr>
        <w:t> — modo monolítico multi-ponto (adicionado em 2026-06-03):</w:t>
      </w:r>
    </w:p>
    <w:p w14:paraId="24E9C263" w14:textId="77777777" w:rsidR="00232733" w:rsidRPr="00232733" w:rsidRDefault="00232733" w:rsidP="00232733">
      <w:pPr>
        <w:numPr>
          <w:ilvl w:val="0"/>
          <w:numId w:val="23"/>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Verifica todos os pontos em uma única chamada LLM</w:t>
      </w:r>
    </w:p>
    <w:p w14:paraId="36D31773" w14:textId="77777777" w:rsidR="00232733" w:rsidRPr="00232733" w:rsidRDefault="00232733" w:rsidP="00232733">
      <w:pPr>
        <w:numPr>
          <w:ilvl w:val="0"/>
          <w:numId w:val="23"/>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Protocolo de 7 passos: verificar premissas globais → ler metodologia ponto a ponto → ler análise Watson → verificar correspondência → classificar → verificar Art. 7 (não reanalisar pacote) → verificar Art. 14 (terceira pessoa)</w:t>
      </w:r>
    </w:p>
    <w:p w14:paraId="5B375531" w14:textId="77777777" w:rsidR="00232733" w:rsidRPr="00232733" w:rsidRDefault="00232733" w:rsidP="00232733">
      <w:pPr>
        <w:numPr>
          <w:ilvl w:val="0"/>
          <w:numId w:val="23"/>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Corrige o problema NV-GLOBAL-01: antes Sherlock recebia instrução </w:t>
      </w:r>
      <w:r w:rsidRPr="00232733">
        <w:rPr>
          <w:rFonts w:ascii="Courier New" w:eastAsia="Times New Roman" w:hAnsi="Courier New" w:cs="Courier New"/>
          <w:color w:val="000000"/>
          <w:kern w:val="0"/>
          <w:sz w:val="20"/>
          <w:szCs w:val="20"/>
          <w:lang w:eastAsia="pt-BR"/>
          <w14:ligatures w14:val="none"/>
        </w:rPr>
        <w:t>UM_PONTO_POR_CHAMADA</w:t>
      </w:r>
      <w:r w:rsidRPr="00232733">
        <w:rPr>
          <w:rFonts w:ascii="Times" w:eastAsia="Times New Roman" w:hAnsi="Times" w:cs="Times New Roman"/>
          <w:color w:val="000000"/>
          <w:kern w:val="0"/>
          <w:sz w:val="27"/>
          <w:szCs w:val="27"/>
          <w:lang w:eastAsia="pt-BR"/>
          <w14:ligatures w14:val="none"/>
        </w:rPr>
        <w:t> mas era chamado monoliticamente, causando confusão de protocolo</w:t>
      </w:r>
    </w:p>
    <w:p w14:paraId="74CC1E67"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verificar_ponto</w:t>
      </w:r>
      <w:r w:rsidRPr="00232733">
        <w:rPr>
          <w:rFonts w:ascii="Times" w:eastAsia="Times New Roman" w:hAnsi="Times" w:cs="Times New Roman"/>
          <w:color w:val="000000"/>
          <w:kern w:val="0"/>
          <w:sz w:val="27"/>
          <w:szCs w:val="27"/>
          <w:lang w:eastAsia="pt-BR"/>
          <w14:ligatures w14:val="none"/>
        </w:rPr>
        <w:t> — modo isolado por ponto (legado, mantido como alternativa):</w:t>
      </w:r>
    </w:p>
    <w:p w14:paraId="55B73AF2" w14:textId="77777777" w:rsidR="00232733" w:rsidRPr="00232733" w:rsidRDefault="00232733" w:rsidP="00232733">
      <w:pPr>
        <w:numPr>
          <w:ilvl w:val="0"/>
          <w:numId w:val="24"/>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Cada ponto em contexto próprio e isolado (contexto fecha ao terminar)</w:t>
      </w:r>
    </w:p>
    <w:p w14:paraId="715D348C" w14:textId="77777777" w:rsidR="00232733" w:rsidRPr="00232733" w:rsidRDefault="00232733" w:rsidP="00232733">
      <w:pPr>
        <w:numPr>
          <w:ilvl w:val="0"/>
          <w:numId w:val="24"/>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Recebe: descrição do ponto no Apêndice + </w:t>
      </w:r>
      <w:r w:rsidRPr="00232733">
        <w:rPr>
          <w:rFonts w:ascii="Courier New" w:eastAsia="Times New Roman" w:hAnsi="Courier New" w:cs="Courier New"/>
          <w:color w:val="000000"/>
          <w:kern w:val="0"/>
          <w:sz w:val="20"/>
          <w:szCs w:val="20"/>
          <w:lang w:eastAsia="pt-BR"/>
          <w14:ligatures w14:val="none"/>
        </w:rPr>
        <w:t>watson_analise_*.md</w:t>
      </w:r>
      <w:r w:rsidRPr="00232733">
        <w:rPr>
          <w:rFonts w:ascii="Times" w:eastAsia="Times New Roman" w:hAnsi="Times" w:cs="Times New Roman"/>
          <w:color w:val="000000"/>
          <w:kern w:val="0"/>
          <w:sz w:val="27"/>
          <w:szCs w:val="27"/>
          <w:lang w:eastAsia="pt-BR"/>
          <w14:ligatures w14:val="none"/>
        </w:rPr>
        <w:t> relevantes + número do ponto</w:t>
      </w:r>
    </w:p>
    <w:p w14:paraId="1FB5C883" w14:textId="77777777" w:rsidR="00232733" w:rsidRPr="00232733" w:rsidRDefault="00232733" w:rsidP="00232733">
      <w:pPr>
        <w:numPr>
          <w:ilvl w:val="0"/>
          <w:numId w:val="24"/>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Produz </w:t>
      </w:r>
      <w:r w:rsidRPr="00232733">
        <w:rPr>
          <w:rFonts w:ascii="Courier New" w:eastAsia="Times New Roman" w:hAnsi="Courier New" w:cs="Courier New"/>
          <w:color w:val="000000"/>
          <w:kern w:val="0"/>
          <w:sz w:val="20"/>
          <w:szCs w:val="20"/>
          <w:lang w:eastAsia="pt-BR"/>
          <w14:ligatures w14:val="none"/>
        </w:rPr>
        <w:t>sherlock_ponto_{n:02d}_{titulo_slug}.md</w:t>
      </w:r>
    </w:p>
    <w:p w14:paraId="1BDA016A" w14:textId="77777777" w:rsidR="00232733" w:rsidRPr="00232733" w:rsidRDefault="00232733" w:rsidP="00232733">
      <w:pPr>
        <w:numPr>
          <w:ilvl w:val="0"/>
          <w:numId w:val="24"/>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Não vê os demais pontos — não contamina verificações anteriores</w:t>
      </w:r>
    </w:p>
    <w:p w14:paraId="1574FF5A"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validacao_planilha_rn_sherlock</w:t>
      </w:r>
      <w:r w:rsidRPr="00232733">
        <w:rPr>
          <w:rFonts w:ascii="Times" w:eastAsia="Times New Roman" w:hAnsi="Times" w:cs="Times New Roman"/>
          <w:color w:val="000000"/>
          <w:kern w:val="0"/>
          <w:sz w:val="27"/>
          <w:szCs w:val="27"/>
          <w:lang w:eastAsia="pt-BR"/>
          <w14:ligatures w14:val="none"/>
        </w:rPr>
        <w:t> — condicional:</w:t>
      </w:r>
    </w:p>
    <w:p w14:paraId="4474C9E1" w14:textId="77777777" w:rsidR="00232733" w:rsidRPr="00232733" w:rsidRDefault="00232733" w:rsidP="00232733">
      <w:pPr>
        <w:numPr>
          <w:ilvl w:val="0"/>
          <w:numId w:val="25"/>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lastRenderedPageBreak/>
        <w:t>Perspectiva metodológica sobre Planilha de Verificação já preenchida por Watson</w:t>
      </w:r>
    </w:p>
    <w:p w14:paraId="4F71A0B1" w14:textId="77777777" w:rsidR="00232733" w:rsidRPr="00232733" w:rsidRDefault="00232733" w:rsidP="00232733">
      <w:pPr>
        <w:numPr>
          <w:ilvl w:val="0"/>
          <w:numId w:val="25"/>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Pode confirmar ou divergir de Watson em cada item</w:t>
      </w:r>
    </w:p>
    <w:p w14:paraId="552E8BFA" w14:textId="77777777" w:rsidR="00232733" w:rsidRPr="00232733" w:rsidRDefault="00232733" w:rsidP="00232733">
      <w:pPr>
        <w:numPr>
          <w:ilvl w:val="0"/>
          <w:numId w:val="25"/>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Divergência Watson × Sherlock → encaminhada à Stranger Room de Mycroft para deliberação</w:t>
      </w:r>
    </w:p>
    <w:p w14:paraId="75BCE250" w14:textId="77777777" w:rsidR="00232733" w:rsidRPr="00232733" w:rsidRDefault="00232733" w:rsidP="00232733">
      <w:pPr>
        <w:numPr>
          <w:ilvl w:val="0"/>
          <w:numId w:val="25"/>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Pode criar verificações AG (aspectos metodológicos não cobertos pelas RNs originais)</w:t>
      </w:r>
    </w:p>
    <w:p w14:paraId="6A4317DD"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consolidar_sherlock</w:t>
      </w:r>
      <w:r w:rsidRPr="00232733">
        <w:rPr>
          <w:rFonts w:ascii="Times" w:eastAsia="Times New Roman" w:hAnsi="Times" w:cs="Times New Roman"/>
          <w:color w:val="000000"/>
          <w:kern w:val="0"/>
          <w:sz w:val="27"/>
          <w:szCs w:val="27"/>
          <w:lang w:eastAsia="pt-BR"/>
          <w14:ligatures w14:val="none"/>
        </w:rPr>
        <w:t> — fase 2, mais complexa:</w:t>
      </w:r>
    </w:p>
    <w:p w14:paraId="2AF75C6B" w14:textId="77777777" w:rsidR="00232733" w:rsidRPr="00232733" w:rsidRDefault="00232733" w:rsidP="00232733">
      <w:pPr>
        <w:numPr>
          <w:ilvl w:val="0"/>
          <w:numId w:val="2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Recebe todos os </w:t>
      </w:r>
      <w:r w:rsidRPr="00232733">
        <w:rPr>
          <w:rFonts w:ascii="Courier New" w:eastAsia="Times New Roman" w:hAnsi="Courier New" w:cs="Courier New"/>
          <w:color w:val="000000"/>
          <w:kern w:val="0"/>
          <w:sz w:val="20"/>
          <w:szCs w:val="20"/>
          <w:lang w:eastAsia="pt-BR"/>
          <w14:ligatures w14:val="none"/>
        </w:rPr>
        <w:t>sherlock_ponto_*.md</w:t>
      </w:r>
      <w:r w:rsidRPr="00232733">
        <w:rPr>
          <w:rFonts w:ascii="Times" w:eastAsia="Times New Roman" w:hAnsi="Times" w:cs="Times New Roman"/>
          <w:color w:val="000000"/>
          <w:kern w:val="0"/>
          <w:sz w:val="27"/>
          <w:szCs w:val="27"/>
          <w:lang w:eastAsia="pt-BR"/>
          <w14:ligatures w14:val="none"/>
        </w:rPr>
        <w:t> + registros de decisão</w:t>
      </w:r>
    </w:p>
    <w:p w14:paraId="6EA13442" w14:textId="77777777" w:rsidR="00232733" w:rsidRPr="00232733" w:rsidRDefault="00232733" w:rsidP="00232733">
      <w:pPr>
        <w:numPr>
          <w:ilvl w:val="0"/>
          <w:numId w:val="2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Produz quadro consolidado + divergências para contraditório + dilemas equilibrados + posição consolidada + Relatório Estruturado (11 seções) + JSON de ocorrências para dashboard</w:t>
      </w:r>
    </w:p>
    <w:p w14:paraId="395EBB71" w14:textId="77777777" w:rsidR="00232733" w:rsidRPr="00232733" w:rsidRDefault="00232733" w:rsidP="00232733">
      <w:pPr>
        <w:numPr>
          <w:ilvl w:val="0"/>
          <w:numId w:val="2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Ao final: duas análises sistêmicas obrigatórias:</w:t>
      </w:r>
    </w:p>
    <w:p w14:paraId="0249B472" w14:textId="77777777" w:rsidR="00232733" w:rsidRPr="00232733" w:rsidRDefault="00232733" w:rsidP="00232733">
      <w:pPr>
        <w:numPr>
          <w:ilvl w:val="1"/>
          <w:numId w:val="2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analise_impacto_entre_modulos</w:t>
      </w:r>
      <w:r w:rsidRPr="00232733">
        <w:rPr>
          <w:rFonts w:ascii="Times" w:eastAsia="Times New Roman" w:hAnsi="Times" w:cs="Times New Roman"/>
          <w:color w:val="000000"/>
          <w:kern w:val="0"/>
          <w:sz w:val="27"/>
          <w:szCs w:val="27"/>
          <w:lang w:eastAsia="pt-BR"/>
          <w14:ligatures w14:val="none"/>
        </w:rPr>
        <w:t> — identifica sobreposições/lacunas com outros módulos satélites</w:t>
      </w:r>
    </w:p>
    <w:p w14:paraId="609C3D73" w14:textId="77777777" w:rsidR="00232733" w:rsidRPr="00232733" w:rsidRDefault="00232733" w:rsidP="00232733">
      <w:pPr>
        <w:numPr>
          <w:ilvl w:val="1"/>
          <w:numId w:val="2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color w:val="000000"/>
          <w:kern w:val="0"/>
          <w:sz w:val="20"/>
          <w:szCs w:val="20"/>
          <w:lang w:eastAsia="pt-BR"/>
          <w14:ligatures w14:val="none"/>
        </w:rPr>
        <w:t>identificacao_pendencias_para_simulador_completo</w:t>
      </w:r>
      <w:r w:rsidRPr="00232733">
        <w:rPr>
          <w:rFonts w:ascii="Times" w:eastAsia="Times New Roman" w:hAnsi="Times" w:cs="Times New Roman"/>
          <w:color w:val="000000"/>
          <w:kern w:val="0"/>
          <w:sz w:val="27"/>
          <w:szCs w:val="27"/>
          <w:lang w:eastAsia="pt-BR"/>
          <w14:ligatures w14:val="none"/>
        </w:rPr>
        <w:t> — pontos que só podem ser validados quando todos os 17 módulos estiverem integrados</w:t>
      </w:r>
    </w:p>
    <w:p w14:paraId="64EE3BEB" w14:textId="77777777" w:rsidR="00232733" w:rsidRPr="00232733" w:rsidRDefault="00232733" w:rsidP="00232733">
      <w:pPr>
        <w:numPr>
          <w:ilvl w:val="0"/>
          <w:numId w:val="26"/>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JSON de mapeamento: </w:t>
      </w:r>
      <w:r w:rsidRPr="00232733">
        <w:rPr>
          <w:rFonts w:ascii="Courier New" w:eastAsia="Times New Roman" w:hAnsi="Courier New" w:cs="Courier New"/>
          <w:color w:val="000000"/>
          <w:kern w:val="0"/>
          <w:sz w:val="20"/>
          <w:szCs w:val="20"/>
          <w:lang w:eastAsia="pt-BR"/>
          <w14:ligatures w14:val="none"/>
        </w:rPr>
        <w:t>DIVERGENCIA</w:t>
      </w:r>
      <w:r w:rsidRPr="00232733">
        <w:rPr>
          <w:rFonts w:ascii="Times" w:eastAsia="Times New Roman" w:hAnsi="Times" w:cs="Times New Roman"/>
          <w:color w:val="000000"/>
          <w:kern w:val="0"/>
          <w:sz w:val="27"/>
          <w:szCs w:val="27"/>
          <w:lang w:eastAsia="pt-BR"/>
          <w14:ligatures w14:val="none"/>
        </w:rPr>
        <w:t> alto → </w:t>
      </w:r>
      <w:r w:rsidRPr="00232733">
        <w:rPr>
          <w:rFonts w:ascii="Courier New" w:eastAsia="Times New Roman" w:hAnsi="Courier New" w:cs="Courier New"/>
          <w:color w:val="000000"/>
          <w:kern w:val="0"/>
          <w:sz w:val="20"/>
          <w:szCs w:val="20"/>
          <w:lang w:eastAsia="pt-BR"/>
          <w14:ligatures w14:val="none"/>
        </w:rPr>
        <w:t>CRITICO</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DIVERGENCIA</w:t>
      </w:r>
      <w:r w:rsidRPr="00232733">
        <w:rPr>
          <w:rFonts w:ascii="Times" w:eastAsia="Times New Roman" w:hAnsi="Times" w:cs="Times New Roman"/>
          <w:color w:val="000000"/>
          <w:kern w:val="0"/>
          <w:sz w:val="27"/>
          <w:szCs w:val="27"/>
          <w:lang w:eastAsia="pt-BR"/>
          <w14:ligatures w14:val="none"/>
        </w:rPr>
        <w:t> médio/baixo → </w:t>
      </w:r>
      <w:r w:rsidRPr="00232733">
        <w:rPr>
          <w:rFonts w:ascii="Courier New" w:eastAsia="Times New Roman" w:hAnsi="Courier New" w:cs="Courier New"/>
          <w:color w:val="000000"/>
          <w:kern w:val="0"/>
          <w:sz w:val="20"/>
          <w:szCs w:val="20"/>
          <w:lang w:eastAsia="pt-BR"/>
          <w14:ligatures w14:val="none"/>
        </w:rPr>
        <w:t>ALERTA</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ATENCAO</w:t>
      </w:r>
      <w:r w:rsidRPr="00232733">
        <w:rPr>
          <w:rFonts w:ascii="Times" w:eastAsia="Times New Roman" w:hAnsi="Times" w:cs="Times New Roman"/>
          <w:color w:val="000000"/>
          <w:kern w:val="0"/>
          <w:sz w:val="27"/>
          <w:szCs w:val="27"/>
          <w:lang w:eastAsia="pt-BR"/>
          <w14:ligatures w14:val="none"/>
        </w:rPr>
        <w:t> → </w:t>
      </w:r>
      <w:r w:rsidRPr="00232733">
        <w:rPr>
          <w:rFonts w:ascii="Courier New" w:eastAsia="Times New Roman" w:hAnsi="Courier New" w:cs="Courier New"/>
          <w:color w:val="000000"/>
          <w:kern w:val="0"/>
          <w:sz w:val="20"/>
          <w:szCs w:val="20"/>
          <w:lang w:eastAsia="pt-BR"/>
          <w14:ligatures w14:val="none"/>
        </w:rPr>
        <w:t>ATENCAO</w:t>
      </w:r>
      <w:r w:rsidRPr="00232733">
        <w:rPr>
          <w:rFonts w:ascii="Times" w:eastAsia="Times New Roman" w:hAnsi="Times" w:cs="Times New Roman"/>
          <w:color w:val="000000"/>
          <w:kern w:val="0"/>
          <w:sz w:val="27"/>
          <w:szCs w:val="27"/>
          <w:lang w:eastAsia="pt-BR"/>
          <w14:ligatures w14:val="none"/>
        </w:rPr>
        <w:t>; </w:t>
      </w:r>
      <w:r w:rsidRPr="00232733">
        <w:rPr>
          <w:rFonts w:ascii="Courier New" w:eastAsia="Times New Roman" w:hAnsi="Courier New" w:cs="Courier New"/>
          <w:color w:val="000000"/>
          <w:kern w:val="0"/>
          <w:sz w:val="20"/>
          <w:szCs w:val="20"/>
          <w:lang w:eastAsia="pt-BR"/>
          <w14:ligatures w14:val="none"/>
        </w:rPr>
        <w:t>NAO_VERIFICAVEL</w:t>
      </w:r>
      <w:r w:rsidRPr="00232733">
        <w:rPr>
          <w:rFonts w:ascii="Times" w:eastAsia="Times New Roman" w:hAnsi="Times" w:cs="Times New Roman"/>
          <w:color w:val="000000"/>
          <w:kern w:val="0"/>
          <w:sz w:val="27"/>
          <w:szCs w:val="27"/>
          <w:lang w:eastAsia="pt-BR"/>
          <w14:ligatures w14:val="none"/>
        </w:rPr>
        <w:t> → </w:t>
      </w:r>
      <w:r w:rsidRPr="00232733">
        <w:rPr>
          <w:rFonts w:ascii="Courier New" w:eastAsia="Times New Roman" w:hAnsi="Courier New" w:cs="Courier New"/>
          <w:color w:val="000000"/>
          <w:kern w:val="0"/>
          <w:sz w:val="20"/>
          <w:szCs w:val="20"/>
          <w:lang w:eastAsia="pt-BR"/>
          <w14:ligatures w14:val="none"/>
        </w:rPr>
        <w:t>ALERTA</w:t>
      </w:r>
    </w:p>
    <w:p w14:paraId="227DA0BB"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Courier New" w:eastAsia="Times New Roman" w:hAnsi="Courier New" w:cs="Courier New"/>
          <w:b/>
          <w:bCs/>
          <w:color w:val="000000"/>
          <w:kern w:val="0"/>
          <w:sz w:val="20"/>
          <w:szCs w:val="20"/>
          <w:lang w:eastAsia="pt-BR"/>
          <w14:ligatures w14:val="none"/>
        </w:rPr>
        <w:t>resposta_r1</w:t>
      </w:r>
      <w:r w:rsidRPr="00232733">
        <w:rPr>
          <w:rFonts w:ascii="Times" w:eastAsia="Times New Roman" w:hAnsi="Times" w:cs="Times New Roman"/>
          <w:b/>
          <w:bCs/>
          <w:color w:val="000000"/>
          <w:kern w:val="0"/>
          <w:sz w:val="27"/>
          <w:szCs w:val="27"/>
          <w:lang w:eastAsia="pt-BR"/>
          <w14:ligatures w14:val="none"/>
        </w:rPr>
        <w:t> / </w:t>
      </w:r>
      <w:r w:rsidRPr="00232733">
        <w:rPr>
          <w:rFonts w:ascii="Courier New" w:eastAsia="Times New Roman" w:hAnsi="Courier New" w:cs="Courier New"/>
          <w:b/>
          <w:bCs/>
          <w:color w:val="000000"/>
          <w:kern w:val="0"/>
          <w:sz w:val="20"/>
          <w:szCs w:val="20"/>
          <w:lang w:eastAsia="pt-BR"/>
          <w14:ligatures w14:val="none"/>
        </w:rPr>
        <w:t>resposta_r2</w:t>
      </w:r>
      <w:r w:rsidRPr="00232733">
        <w:rPr>
          <w:rFonts w:ascii="Times" w:eastAsia="Times New Roman" w:hAnsi="Times" w:cs="Times New Roman"/>
          <w:color w:val="000000"/>
          <w:kern w:val="0"/>
          <w:sz w:val="27"/>
          <w:szCs w:val="27"/>
          <w:lang w:eastAsia="pt-BR"/>
          <w14:ligatures w14:val="none"/>
        </w:rPr>
        <w:t> — Stranger Room:</w:t>
      </w:r>
    </w:p>
    <w:p w14:paraId="488BF129" w14:textId="77777777" w:rsidR="00232733" w:rsidRPr="00232733" w:rsidRDefault="00232733" w:rsidP="00232733">
      <w:pPr>
        <w:numPr>
          <w:ilvl w:val="0"/>
          <w:numId w:val="27"/>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Aborda o ponto questionado por Mycroft com referência ao </w:t>
      </w:r>
      <w:r w:rsidRPr="00232733">
        <w:rPr>
          <w:rFonts w:ascii="Courier New" w:eastAsia="Times New Roman" w:hAnsi="Courier New" w:cs="Courier New"/>
          <w:color w:val="000000"/>
          <w:kern w:val="0"/>
          <w:sz w:val="20"/>
          <w:szCs w:val="20"/>
          <w:lang w:eastAsia="pt-BR"/>
          <w14:ligatures w14:val="none"/>
        </w:rPr>
        <w:t>sherlock_ponto_[n].md</w:t>
      </w:r>
      <w:r w:rsidRPr="00232733">
        <w:rPr>
          <w:rFonts w:ascii="Times" w:eastAsia="Times New Roman" w:hAnsi="Times" w:cs="Times New Roman"/>
          <w:color w:val="000000"/>
          <w:kern w:val="0"/>
          <w:sz w:val="27"/>
          <w:szCs w:val="27"/>
          <w:lang w:eastAsia="pt-BR"/>
          <w14:ligatures w14:val="none"/>
        </w:rPr>
        <w:t> correspondente</w:t>
      </w:r>
    </w:p>
    <w:p w14:paraId="3BAF99D2" w14:textId="77777777" w:rsidR="00232733" w:rsidRPr="00232733" w:rsidRDefault="00232733" w:rsidP="00232733">
      <w:pPr>
        <w:numPr>
          <w:ilvl w:val="0"/>
          <w:numId w:val="27"/>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color w:val="000000"/>
          <w:kern w:val="0"/>
          <w:sz w:val="27"/>
          <w:szCs w:val="27"/>
          <w:lang w:eastAsia="pt-BR"/>
          <w14:ligatures w14:val="none"/>
        </w:rPr>
        <w:t>Apenas seções do consolidado afetadas pela crítica são reescritas — demais são referenciadas como "mantidas sem alteração"</w:t>
      </w:r>
    </w:p>
    <w:p w14:paraId="5AACE4A7"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21732BD9">
          <v:rect id="_x0000_i1038" alt="" style="width:425.2pt;height:.05pt;mso-width-percent:0;mso-height-percent:0;mso-width-percent:0;mso-height-percent:0" o:hralign="center" o:hrstd="t" o:hr="t" fillcolor="#a0a0a0" stroked="f"/>
        </w:pict>
      </w:r>
    </w:p>
    <w:p w14:paraId="35CCD2EE" w14:textId="77777777" w:rsidR="00232733" w:rsidRPr="00232733" w:rsidRDefault="00232733" w:rsidP="00232733">
      <w:pPr>
        <w:spacing w:before="100" w:beforeAutospacing="1" w:after="100" w:afterAutospacing="1" w:line="240" w:lineRule="auto"/>
        <w:outlineLvl w:val="2"/>
        <w:rPr>
          <w:rFonts w:ascii="Times" w:eastAsia="Times New Roman" w:hAnsi="Times" w:cs="Times New Roman"/>
          <w:b/>
          <w:bCs/>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4.4 Padrões e tensões comportamentais</w:t>
      </w:r>
    </w:p>
    <w:p w14:paraId="0DC4BC65"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Responsabilidade terminal:</w:t>
      </w:r>
      <w:r w:rsidRPr="00232733">
        <w:rPr>
          <w:rFonts w:ascii="Times" w:eastAsia="Times New Roman" w:hAnsi="Times" w:cs="Times New Roman"/>
          <w:color w:val="000000"/>
          <w:kern w:val="0"/>
          <w:sz w:val="27"/>
          <w:szCs w:val="27"/>
          <w:lang w:eastAsia="pt-BR"/>
          <w14:ligatures w14:val="none"/>
        </w:rPr>
        <w:t> O output de Sherlock — o Relatório Estruturado — é o documento que Lestrade levará ao GT. Nenhum outro agente tem essa responsabilidade de entrega externa. Isso torna as classificações de Sherlock consequências institucionais, não apenas técnicas.</w:t>
      </w:r>
    </w:p>
    <w:p w14:paraId="4F7C308E"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Isolamento deliberado:</w:t>
      </w:r>
      <w:r w:rsidRPr="00232733">
        <w:rPr>
          <w:rFonts w:ascii="Times" w:eastAsia="Times New Roman" w:hAnsi="Times" w:cs="Times New Roman"/>
          <w:color w:val="000000"/>
          <w:kern w:val="0"/>
          <w:sz w:val="27"/>
          <w:szCs w:val="27"/>
          <w:lang w:eastAsia="pt-BR"/>
          <w14:ligatures w14:val="none"/>
        </w:rPr>
        <w:t> Sherlock não sabe o que aconteceu antes de Watson. Não tem contato com Watson. Não tem contato com Irene. Recebe o pacote integrado e começa do que está na sua frente. Isso é constitucional: garante que Sherlock trabalhe sobre um pacote saneado sem influência de parcialidade anterior.</w:t>
      </w:r>
    </w:p>
    <w:p w14:paraId="6A5F8476"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lastRenderedPageBreak/>
        <w:t>Dois registros de raciocínio:</w:t>
      </w:r>
      <w:r w:rsidRPr="00232733">
        <w:rPr>
          <w:rFonts w:ascii="Times" w:eastAsia="Times New Roman" w:hAnsi="Times" w:cs="Times New Roman"/>
          <w:color w:val="000000"/>
          <w:kern w:val="0"/>
          <w:sz w:val="27"/>
          <w:szCs w:val="27"/>
          <w:lang w:eastAsia="pt-BR"/>
          <w14:ligatures w14:val="none"/>
        </w:rPr>
        <w:t> O template força a externalização do raciocínio no campo </w:t>
      </w:r>
      <w:r w:rsidRPr="00232733">
        <w:rPr>
          <w:rFonts w:ascii="Courier New" w:eastAsia="Times New Roman" w:hAnsi="Courier New" w:cs="Courier New"/>
          <w:color w:val="000000"/>
          <w:kern w:val="0"/>
          <w:sz w:val="20"/>
          <w:szCs w:val="20"/>
          <w:lang w:eastAsia="pt-BR"/>
          <w14:ligatures w14:val="none"/>
        </w:rPr>
        <w:t>Fundamentação da classificação</w:t>
      </w:r>
      <w:r w:rsidRPr="00232733">
        <w:rPr>
          <w:rFonts w:ascii="Times" w:eastAsia="Times New Roman" w:hAnsi="Times" w:cs="Times New Roman"/>
          <w:color w:val="000000"/>
          <w:kern w:val="0"/>
          <w:sz w:val="27"/>
          <w:szCs w:val="27"/>
          <w:lang w:eastAsia="pt-BR"/>
          <w14:ligatures w14:val="none"/>
        </w:rPr>
        <w:t> de cada </w:t>
      </w:r>
      <w:r w:rsidRPr="00232733">
        <w:rPr>
          <w:rFonts w:ascii="Courier New" w:eastAsia="Times New Roman" w:hAnsi="Courier New" w:cs="Courier New"/>
          <w:color w:val="000000"/>
          <w:kern w:val="0"/>
          <w:sz w:val="20"/>
          <w:szCs w:val="20"/>
          <w:lang w:eastAsia="pt-BR"/>
          <w14:ligatures w14:val="none"/>
        </w:rPr>
        <w:t>sherlock_ponto_*.md</w:t>
      </w:r>
      <w:r w:rsidRPr="00232733">
        <w:rPr>
          <w:rFonts w:ascii="Times" w:eastAsia="Times New Roman" w:hAnsi="Times" w:cs="Times New Roman"/>
          <w:color w:val="000000"/>
          <w:kern w:val="0"/>
          <w:sz w:val="27"/>
          <w:szCs w:val="27"/>
          <w:lang w:eastAsia="pt-BR"/>
          <w14:ligatures w14:val="none"/>
        </w:rPr>
        <w:t>. O trace interno existe quando o percurso de hipóteses foi mais longo que o template comporta. O trace pode ser redigido em 1ª pessoa — a única exceção documentada ao Art. 14 além de Watson.</w:t>
      </w:r>
    </w:p>
    <w:p w14:paraId="6D698AA4"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Tensão: classificação sem ver os dados:</w:t>
      </w:r>
      <w:r w:rsidRPr="00232733">
        <w:rPr>
          <w:rFonts w:ascii="Times" w:eastAsia="Times New Roman" w:hAnsi="Times" w:cs="Times New Roman"/>
          <w:color w:val="000000"/>
          <w:kern w:val="0"/>
          <w:sz w:val="27"/>
          <w:szCs w:val="27"/>
          <w:lang w:eastAsia="pt-BR"/>
          <w14:ligatures w14:val="none"/>
        </w:rPr>
        <w:t> Sherlock parte do pressuposto (Artigo 7) de que Watson saneou os arquivos. Sherlock verifica conformidade metodológica sem ver os arquivos originais — trabalha sobre o que Watson documentou. Se Watson sub-analisou um arquivo, o buraco não aparece na análise de Sherlock — ele classifica "Não Verificável" ou, pior, "Atendido" porque não há evidência de desvio no pacote.</w:t>
      </w:r>
    </w:p>
    <w:p w14:paraId="04F8A560"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Validacao_inicial vs verificar_ponto:</w:t>
      </w:r>
      <w:r w:rsidRPr="00232733">
        <w:rPr>
          <w:rFonts w:ascii="Times" w:eastAsia="Times New Roman" w:hAnsi="Times" w:cs="Times New Roman"/>
          <w:color w:val="000000"/>
          <w:kern w:val="0"/>
          <w:sz w:val="27"/>
          <w:szCs w:val="27"/>
          <w:lang w:eastAsia="pt-BR"/>
          <w14:ligatures w14:val="none"/>
        </w:rPr>
        <w:t> A mudança para o modo monolítico (jan/2026) resolve um problema técnico (confusão de heartbeat) mas cria uma questão de qualidade: no modo isolado, cada ponto fecha seu contexto antes do próximo abrir, evitando contaminação entre verificações. No modo monolítico, todas as verificações compartilham o mesmo contexto — classificações anteriores podem influenciar classificações posteriores. O design intencional assume que isso é compensado pela eficiência de uma única chamada LLM.</w:t>
      </w:r>
    </w:p>
    <w:p w14:paraId="51ED07A6"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3CEE9EC3">
          <v:rect id="_x0000_i1037" alt="" style="width:425.2pt;height:.05pt;mso-width-percent:0;mso-height-percent:0;mso-width-percent:0;mso-height-percent:0" o:hralign="center" o:hrstd="t" o:hr="t" fillcolor="#a0a0a0" stroked="f"/>
        </w:pict>
      </w:r>
    </w:p>
    <w:p w14:paraId="0D4B58DA"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45A06A73">
          <v:rect id="_x0000_i1036" alt="" style="width:425.2pt;height:.05pt;mso-width-percent:0;mso-height-percent:0;mso-width-percent:0;mso-height-percent:0" o:hralign="center" o:hrstd="t" o:hr="t" fillcolor="#a0a0a0" stroked="f"/>
        </w:pict>
      </w:r>
    </w:p>
    <w:p w14:paraId="1E9C6C1A" w14:textId="77777777" w:rsidR="00232733" w:rsidRPr="00232733" w:rsidRDefault="00232733" w:rsidP="00232733">
      <w:pPr>
        <w:spacing w:before="100" w:beforeAutospacing="1" w:after="100" w:afterAutospacing="1" w:line="240" w:lineRule="auto"/>
        <w:outlineLvl w:val="0"/>
        <w:rPr>
          <w:rFonts w:ascii="Times" w:eastAsia="Times New Roman" w:hAnsi="Times" w:cs="Times New Roman"/>
          <w:b/>
          <w:bCs/>
          <w:color w:val="000000"/>
          <w:kern w:val="36"/>
          <w:sz w:val="48"/>
          <w:szCs w:val="48"/>
          <w:lang w:eastAsia="pt-BR"/>
          <w14:ligatures w14:val="none"/>
        </w:rPr>
      </w:pPr>
      <w:r w:rsidRPr="00232733">
        <w:rPr>
          <w:rFonts w:ascii="Times" w:eastAsia="Times New Roman" w:hAnsi="Times" w:cs="Times New Roman"/>
          <w:b/>
          <w:bCs/>
          <w:color w:val="000000"/>
          <w:kern w:val="36"/>
          <w:sz w:val="48"/>
          <w:szCs w:val="48"/>
          <w:lang w:eastAsia="pt-BR"/>
          <w14:ligatures w14:val="none"/>
        </w:rPr>
        <w:t>SÍNTESE COMPARATIVA</w:t>
      </w:r>
    </w:p>
    <w:p w14:paraId="71EBF12B" w14:textId="77777777" w:rsidR="00232733" w:rsidRPr="00232733" w:rsidRDefault="00232733" w:rsidP="00232733">
      <w:pPr>
        <w:spacing w:before="100" w:beforeAutospacing="1" w:after="100" w:afterAutospacing="1" w:line="240" w:lineRule="auto"/>
        <w:outlineLvl w:val="1"/>
        <w:rPr>
          <w:rFonts w:ascii="Times" w:eastAsia="Times New Roman" w:hAnsi="Times" w:cs="Times New Roman"/>
          <w:b/>
          <w:bCs/>
          <w:color w:val="000000"/>
          <w:kern w:val="0"/>
          <w:sz w:val="36"/>
          <w:szCs w:val="36"/>
          <w:lang w:eastAsia="pt-BR"/>
          <w14:ligatures w14:val="none"/>
        </w:rPr>
      </w:pPr>
      <w:r w:rsidRPr="00232733">
        <w:rPr>
          <w:rFonts w:ascii="Times" w:eastAsia="Times New Roman" w:hAnsi="Times" w:cs="Times New Roman"/>
          <w:b/>
          <w:bCs/>
          <w:color w:val="000000"/>
          <w:kern w:val="0"/>
          <w:sz w:val="36"/>
          <w:szCs w:val="36"/>
          <w:lang w:eastAsia="pt-BR"/>
          <w14:ligatures w14:val="none"/>
        </w:rPr>
        <w:t>Mapa de responsabilidades por camada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1271"/>
        <w:gridCol w:w="3903"/>
        <w:gridCol w:w="2400"/>
      </w:tblGrid>
      <w:tr w:rsidR="00232733" w:rsidRPr="00232733" w14:paraId="4B5A3B6B" w14:textId="77777777">
        <w:trPr>
          <w:tblHeader/>
          <w:tblCellSpacing w:w="15" w:type="dxa"/>
        </w:trPr>
        <w:tc>
          <w:tcPr>
            <w:tcW w:w="0" w:type="auto"/>
            <w:vAlign w:val="center"/>
            <w:hideMark/>
          </w:tcPr>
          <w:p w14:paraId="038FE2A8"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Agente</w:t>
            </w:r>
          </w:p>
        </w:tc>
        <w:tc>
          <w:tcPr>
            <w:tcW w:w="0" w:type="auto"/>
            <w:vAlign w:val="center"/>
            <w:hideMark/>
          </w:tcPr>
          <w:p w14:paraId="41F6E707"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Camada</w:t>
            </w:r>
          </w:p>
        </w:tc>
        <w:tc>
          <w:tcPr>
            <w:tcW w:w="0" w:type="auto"/>
            <w:vAlign w:val="center"/>
            <w:hideMark/>
          </w:tcPr>
          <w:p w14:paraId="3809C086"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O que verifica</w:t>
            </w:r>
          </w:p>
        </w:tc>
        <w:tc>
          <w:tcPr>
            <w:tcW w:w="0" w:type="auto"/>
            <w:vAlign w:val="center"/>
            <w:hideMark/>
          </w:tcPr>
          <w:p w14:paraId="692BAB5F" w14:textId="77777777" w:rsidR="00232733" w:rsidRPr="00232733" w:rsidRDefault="00232733" w:rsidP="00232733">
            <w:pPr>
              <w:spacing w:after="0" w:line="240" w:lineRule="auto"/>
              <w:jc w:val="center"/>
              <w:rPr>
                <w:rFonts w:ascii="Times" w:eastAsia="Times New Roman" w:hAnsi="Times" w:cs="Times New Roman"/>
                <w:b/>
                <w:bCs/>
                <w:kern w:val="0"/>
                <w:lang w:eastAsia="pt-BR"/>
                <w14:ligatures w14:val="none"/>
              </w:rPr>
            </w:pPr>
            <w:r w:rsidRPr="00232733">
              <w:rPr>
                <w:rFonts w:ascii="Times" w:eastAsia="Times New Roman" w:hAnsi="Times" w:cs="Times New Roman"/>
                <w:b/>
                <w:bCs/>
                <w:kern w:val="0"/>
                <w:lang w:eastAsia="pt-BR"/>
                <w14:ligatures w14:val="none"/>
              </w:rPr>
              <w:t>O que NÃO verifica</w:t>
            </w:r>
          </w:p>
        </w:tc>
      </w:tr>
      <w:tr w:rsidR="00232733" w:rsidRPr="00232733" w14:paraId="64949CBF" w14:textId="77777777">
        <w:trPr>
          <w:tblCellSpacing w:w="15" w:type="dxa"/>
        </w:trPr>
        <w:tc>
          <w:tcPr>
            <w:tcW w:w="0" w:type="auto"/>
            <w:vAlign w:val="center"/>
            <w:hideMark/>
          </w:tcPr>
          <w:p w14:paraId="5FA664E4"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Irene</w:t>
            </w:r>
          </w:p>
        </w:tc>
        <w:tc>
          <w:tcPr>
            <w:tcW w:w="0" w:type="auto"/>
            <w:vAlign w:val="center"/>
            <w:hideMark/>
          </w:tcPr>
          <w:p w14:paraId="0D7963AF"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Pré-análise</w:t>
            </w:r>
          </w:p>
        </w:tc>
        <w:tc>
          <w:tcPr>
            <w:tcW w:w="0" w:type="auto"/>
            <w:vAlign w:val="center"/>
            <w:hideMark/>
          </w:tcPr>
          <w:p w14:paraId="04F1F6C9"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Estrutura e semântica dos arquivos</w:t>
            </w:r>
          </w:p>
        </w:tc>
        <w:tc>
          <w:tcPr>
            <w:tcW w:w="0" w:type="auto"/>
            <w:vAlign w:val="center"/>
            <w:hideMark/>
          </w:tcPr>
          <w:p w14:paraId="51953810"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Correção de valores, metodologia</w:t>
            </w:r>
          </w:p>
        </w:tc>
      </w:tr>
      <w:tr w:rsidR="00232733" w:rsidRPr="00232733" w14:paraId="4FF6C43F" w14:textId="77777777">
        <w:trPr>
          <w:tblCellSpacing w:w="15" w:type="dxa"/>
        </w:trPr>
        <w:tc>
          <w:tcPr>
            <w:tcW w:w="0" w:type="auto"/>
            <w:vAlign w:val="center"/>
            <w:hideMark/>
          </w:tcPr>
          <w:p w14:paraId="344E2A8C"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Watson</w:t>
            </w:r>
          </w:p>
        </w:tc>
        <w:tc>
          <w:tcPr>
            <w:tcW w:w="0" w:type="auto"/>
            <w:vAlign w:val="center"/>
            <w:hideMark/>
          </w:tcPr>
          <w:p w14:paraId="35C30A90"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Camada 0</w:t>
            </w:r>
          </w:p>
        </w:tc>
        <w:tc>
          <w:tcPr>
            <w:tcW w:w="0" w:type="auto"/>
            <w:vAlign w:val="center"/>
            <w:hideMark/>
          </w:tcPr>
          <w:p w14:paraId="1678F7A7"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Integridade, consistência interna, cadeia de produção</w:t>
            </w:r>
          </w:p>
        </w:tc>
        <w:tc>
          <w:tcPr>
            <w:tcW w:w="0" w:type="auto"/>
            <w:vAlign w:val="center"/>
            <w:hideMark/>
          </w:tcPr>
          <w:p w14:paraId="39C18421"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Conformidade metodológica</w:t>
            </w:r>
          </w:p>
        </w:tc>
      </w:tr>
      <w:tr w:rsidR="00232733" w:rsidRPr="00232733" w14:paraId="7F5787B1" w14:textId="77777777">
        <w:trPr>
          <w:tblCellSpacing w:w="15" w:type="dxa"/>
        </w:trPr>
        <w:tc>
          <w:tcPr>
            <w:tcW w:w="0" w:type="auto"/>
            <w:vAlign w:val="center"/>
            <w:hideMark/>
          </w:tcPr>
          <w:p w14:paraId="48D3920F"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Mycroft</w:t>
            </w:r>
          </w:p>
        </w:tc>
        <w:tc>
          <w:tcPr>
            <w:tcW w:w="0" w:type="auto"/>
            <w:vAlign w:val="center"/>
            <w:hideMark/>
          </w:tcPr>
          <w:p w14:paraId="779715DF"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Transversal</w:t>
            </w:r>
          </w:p>
        </w:tc>
        <w:tc>
          <w:tcPr>
            <w:tcW w:w="0" w:type="auto"/>
            <w:vAlign w:val="center"/>
            <w:hideMark/>
          </w:tcPr>
          <w:p w14:paraId="7A2F16B3"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Qualidade dos outputs, sequência, integração</w:t>
            </w:r>
          </w:p>
        </w:tc>
        <w:tc>
          <w:tcPr>
            <w:tcW w:w="0" w:type="auto"/>
            <w:vAlign w:val="center"/>
            <w:hideMark/>
          </w:tcPr>
          <w:p w14:paraId="7B86D99E"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Conteúdo dos arquivos, cálculos</w:t>
            </w:r>
          </w:p>
        </w:tc>
      </w:tr>
      <w:tr w:rsidR="00232733" w:rsidRPr="00232733" w14:paraId="290BE2C9" w14:textId="77777777">
        <w:trPr>
          <w:tblCellSpacing w:w="15" w:type="dxa"/>
        </w:trPr>
        <w:tc>
          <w:tcPr>
            <w:tcW w:w="0" w:type="auto"/>
            <w:vAlign w:val="center"/>
            <w:hideMark/>
          </w:tcPr>
          <w:p w14:paraId="5BFD96E6"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Sherlock</w:t>
            </w:r>
          </w:p>
        </w:tc>
        <w:tc>
          <w:tcPr>
            <w:tcW w:w="0" w:type="auto"/>
            <w:vAlign w:val="center"/>
            <w:hideMark/>
          </w:tcPr>
          <w:p w14:paraId="2A92CA4D"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Camadas 1–3</w:t>
            </w:r>
          </w:p>
        </w:tc>
        <w:tc>
          <w:tcPr>
            <w:tcW w:w="0" w:type="auto"/>
            <w:vAlign w:val="center"/>
            <w:hideMark/>
          </w:tcPr>
          <w:p w14:paraId="5C67B028"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Aderência metodológica, reprodutibilidade, consistência final</w:t>
            </w:r>
          </w:p>
        </w:tc>
        <w:tc>
          <w:tcPr>
            <w:tcW w:w="0" w:type="auto"/>
            <w:vAlign w:val="center"/>
            <w:hideMark/>
          </w:tcPr>
          <w:p w14:paraId="10DDD39D" w14:textId="77777777" w:rsidR="00232733" w:rsidRPr="00232733" w:rsidRDefault="00232733" w:rsidP="00232733">
            <w:pPr>
              <w:spacing w:after="0" w:line="240" w:lineRule="auto"/>
              <w:rPr>
                <w:rFonts w:ascii="Times" w:eastAsia="Times New Roman" w:hAnsi="Times" w:cs="Times New Roman"/>
                <w:kern w:val="0"/>
                <w:lang w:eastAsia="pt-BR"/>
                <w14:ligatures w14:val="none"/>
              </w:rPr>
            </w:pPr>
            <w:r w:rsidRPr="00232733">
              <w:rPr>
                <w:rFonts w:ascii="Times" w:eastAsia="Times New Roman" w:hAnsi="Times" w:cs="Times New Roman"/>
                <w:kern w:val="0"/>
                <w:lang w:eastAsia="pt-BR"/>
                <w14:ligatures w14:val="none"/>
              </w:rPr>
              <w:t>Integridade estrutural (Watson)</w:t>
            </w:r>
          </w:p>
        </w:tc>
      </w:tr>
    </w:tbl>
    <w:p w14:paraId="48080E10" w14:textId="77777777" w:rsidR="00232733" w:rsidRPr="00232733" w:rsidRDefault="00232733" w:rsidP="00232733">
      <w:pPr>
        <w:spacing w:before="100" w:beforeAutospacing="1" w:after="100" w:afterAutospacing="1" w:line="240" w:lineRule="auto"/>
        <w:outlineLvl w:val="1"/>
        <w:rPr>
          <w:rFonts w:ascii="Times" w:eastAsia="Times New Roman" w:hAnsi="Times" w:cs="Times New Roman"/>
          <w:b/>
          <w:bCs/>
          <w:color w:val="000000"/>
          <w:kern w:val="0"/>
          <w:sz w:val="36"/>
          <w:szCs w:val="36"/>
          <w:lang w:eastAsia="pt-BR"/>
          <w14:ligatures w14:val="none"/>
        </w:rPr>
      </w:pPr>
      <w:r w:rsidRPr="00232733">
        <w:rPr>
          <w:rFonts w:ascii="Times" w:eastAsia="Times New Roman" w:hAnsi="Times" w:cs="Times New Roman"/>
          <w:b/>
          <w:bCs/>
          <w:color w:val="000000"/>
          <w:kern w:val="0"/>
          <w:sz w:val="36"/>
          <w:szCs w:val="36"/>
          <w:lang w:eastAsia="pt-BR"/>
          <w14:ligatures w14:val="none"/>
        </w:rPr>
        <w:t>Tensões estruturais do sistema</w:t>
      </w:r>
    </w:p>
    <w:p w14:paraId="78105BDE" w14:textId="77777777" w:rsidR="00232733" w:rsidRPr="00232733" w:rsidRDefault="00232733" w:rsidP="00232733">
      <w:pPr>
        <w:numPr>
          <w:ilvl w:val="0"/>
          <w:numId w:val="28"/>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Dependência em cascata:</w:t>
      </w:r>
      <w:r w:rsidRPr="00232733">
        <w:rPr>
          <w:rFonts w:ascii="Times" w:eastAsia="Times New Roman" w:hAnsi="Times" w:cs="Times New Roman"/>
          <w:color w:val="000000"/>
          <w:kern w:val="0"/>
          <w:sz w:val="27"/>
          <w:szCs w:val="27"/>
          <w:lang w:eastAsia="pt-BR"/>
          <w14:ligatures w14:val="none"/>
        </w:rPr>
        <w:t xml:space="preserve"> Erro de Irene na classificação semântica → priorização errada de Watson → pacote inadequado para Sherlock → </w:t>
      </w:r>
      <w:r w:rsidRPr="00232733">
        <w:rPr>
          <w:rFonts w:ascii="Times" w:eastAsia="Times New Roman" w:hAnsi="Times" w:cs="Times New Roman"/>
          <w:color w:val="000000"/>
          <w:kern w:val="0"/>
          <w:sz w:val="27"/>
          <w:szCs w:val="27"/>
          <w:lang w:eastAsia="pt-BR"/>
          <w14:ligatures w14:val="none"/>
        </w:rPr>
        <w:lastRenderedPageBreak/>
        <w:t>classificação de Sherlock comprometida. Não há mecanismo de detecção retroativa dentro do ciclo.</w:t>
      </w:r>
    </w:p>
    <w:p w14:paraId="26A14E9C" w14:textId="77777777" w:rsidR="00232733" w:rsidRPr="00232733" w:rsidRDefault="00232733" w:rsidP="00232733">
      <w:pPr>
        <w:numPr>
          <w:ilvl w:val="0"/>
          <w:numId w:val="28"/>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Mycroft avalia sem ver:</w:t>
      </w:r>
      <w:r w:rsidRPr="00232733">
        <w:rPr>
          <w:rFonts w:ascii="Times" w:eastAsia="Times New Roman" w:hAnsi="Times" w:cs="Times New Roman"/>
          <w:color w:val="000000"/>
          <w:kern w:val="0"/>
          <w:sz w:val="27"/>
          <w:szCs w:val="27"/>
          <w:lang w:eastAsia="pt-BR"/>
          <w14:ligatures w14:val="none"/>
        </w:rPr>
        <w:t> Mycroft julga a qualidade dos outputs de Watson e Sherlock sem poder verificar os dados fonte. A qualidade do julgamento de Mycroft depende inteiramente da qualidade da documentação de Watson e Sherlock.</w:t>
      </w:r>
    </w:p>
    <w:p w14:paraId="15516CFF" w14:textId="77777777" w:rsidR="00232733" w:rsidRPr="00232733" w:rsidRDefault="00232733" w:rsidP="00232733">
      <w:pPr>
        <w:numPr>
          <w:ilvl w:val="0"/>
          <w:numId w:val="28"/>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Sherlock classifica sem ver:</w:t>
      </w:r>
      <w:r w:rsidRPr="00232733">
        <w:rPr>
          <w:rFonts w:ascii="Times" w:eastAsia="Times New Roman" w:hAnsi="Times" w:cs="Times New Roman"/>
          <w:color w:val="000000"/>
          <w:kern w:val="0"/>
          <w:sz w:val="27"/>
          <w:szCs w:val="27"/>
          <w:lang w:eastAsia="pt-BR"/>
          <w14:ligatures w14:val="none"/>
        </w:rPr>
        <w:t> Sherlock julga conformidade metodológica sem ver os arquivos originais. A qualidade de sua classificação depende inteiramente da completude do output de Watson.</w:t>
      </w:r>
    </w:p>
    <w:p w14:paraId="6FCF408F" w14:textId="77777777" w:rsidR="00232733" w:rsidRPr="00232733" w:rsidRDefault="00232733" w:rsidP="00232733">
      <w:pPr>
        <w:numPr>
          <w:ilvl w:val="0"/>
          <w:numId w:val="28"/>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Escalas heterogêneas:</w:t>
      </w:r>
      <w:r w:rsidRPr="00232733">
        <w:rPr>
          <w:rFonts w:ascii="Times" w:eastAsia="Times New Roman" w:hAnsi="Times" w:cs="Times New Roman"/>
          <w:color w:val="000000"/>
          <w:kern w:val="0"/>
          <w:sz w:val="27"/>
          <w:szCs w:val="27"/>
          <w:lang w:eastAsia="pt-BR"/>
          <w14:ligatures w14:val="none"/>
        </w:rPr>
        <w:t> Watson usa escala de severidade de impacto (CRITICA/ALTA/MEDIA/BAIXA). Sherlock usa escala de natureza metodológica (DIVERGENCIA/NAO_VERIFICAVEL/etc). Mycroft integra as duas sem um mecanismo formal de conversão — o mapeamento é de linguagem natural no </w:t>
      </w:r>
      <w:r w:rsidRPr="00232733">
        <w:rPr>
          <w:rFonts w:ascii="Courier New" w:eastAsia="Times New Roman" w:hAnsi="Courier New" w:cs="Courier New"/>
          <w:color w:val="000000"/>
          <w:kern w:val="0"/>
          <w:sz w:val="20"/>
          <w:szCs w:val="20"/>
          <w:lang w:eastAsia="pt-BR"/>
          <w14:ligatures w14:val="none"/>
        </w:rPr>
        <w:t>MC_pacote_sherlock.md</w:t>
      </w:r>
      <w:r w:rsidRPr="00232733">
        <w:rPr>
          <w:rFonts w:ascii="Times" w:eastAsia="Times New Roman" w:hAnsi="Times" w:cs="Times New Roman"/>
          <w:color w:val="000000"/>
          <w:kern w:val="0"/>
          <w:sz w:val="27"/>
          <w:szCs w:val="27"/>
          <w:lang w:eastAsia="pt-BR"/>
          <w14:ligatures w14:val="none"/>
        </w:rPr>
        <w:t>.</w:t>
      </w:r>
    </w:p>
    <w:p w14:paraId="7CECAA8D" w14:textId="77777777" w:rsidR="00232733" w:rsidRPr="00232733" w:rsidRDefault="00232733" w:rsidP="00232733">
      <w:pPr>
        <w:numPr>
          <w:ilvl w:val="0"/>
          <w:numId w:val="28"/>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Defesa sistêmica de PII (ChatTCU):</w:t>
      </w:r>
      <w:r w:rsidRPr="00232733">
        <w:rPr>
          <w:rFonts w:ascii="Times" w:eastAsia="Times New Roman" w:hAnsi="Times" w:cs="Times New Roman"/>
          <w:color w:val="000000"/>
          <w:kern w:val="0"/>
          <w:sz w:val="27"/>
          <w:szCs w:val="27"/>
          <w:lang w:eastAsia="pt-BR"/>
          <w14:ligatures w14:val="none"/>
        </w:rPr>
        <w:t> Os 3 agentes LLM têm regras de mascaramento idênticas para evitar interceptação pelos filtros do TCU. Isso revela uma limitação da infraestrutura (filtros de segurança que podem bloquear análises legítimas) tratada como comportamento defensivo sistêmico de todos os agentes.</w:t>
      </w:r>
    </w:p>
    <w:p w14:paraId="1E57E620" w14:textId="77777777" w:rsidR="00232733" w:rsidRPr="00232733" w:rsidRDefault="00232733" w:rsidP="00232733">
      <w:pPr>
        <w:spacing w:before="100" w:beforeAutospacing="1" w:after="100" w:afterAutospacing="1" w:line="240" w:lineRule="auto"/>
        <w:outlineLvl w:val="1"/>
        <w:rPr>
          <w:rFonts w:ascii="Times" w:eastAsia="Times New Roman" w:hAnsi="Times" w:cs="Times New Roman"/>
          <w:b/>
          <w:bCs/>
          <w:color w:val="000000"/>
          <w:kern w:val="0"/>
          <w:sz w:val="36"/>
          <w:szCs w:val="36"/>
          <w:lang w:eastAsia="pt-BR"/>
          <w14:ligatures w14:val="none"/>
        </w:rPr>
      </w:pPr>
      <w:r w:rsidRPr="00232733">
        <w:rPr>
          <w:rFonts w:ascii="Times" w:eastAsia="Times New Roman" w:hAnsi="Times" w:cs="Times New Roman"/>
          <w:b/>
          <w:bCs/>
          <w:color w:val="000000"/>
          <w:kern w:val="0"/>
          <w:sz w:val="36"/>
          <w:szCs w:val="36"/>
          <w:lang w:eastAsia="pt-BR"/>
          <w14:ligatures w14:val="none"/>
        </w:rPr>
        <w:t>Padrão de projeto comum a todos os agentes</w:t>
      </w:r>
    </w:p>
    <w:p w14:paraId="2D2419B1" w14:textId="77777777" w:rsidR="00232733" w:rsidRPr="00232733" w:rsidRDefault="00232733" w:rsidP="00232733">
      <w:pPr>
        <w:numPr>
          <w:ilvl w:val="0"/>
          <w:numId w:val="29"/>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Documentos em terceira pessoa</w:t>
      </w:r>
      <w:r w:rsidRPr="00232733">
        <w:rPr>
          <w:rFonts w:ascii="Times" w:eastAsia="Times New Roman" w:hAnsi="Times" w:cs="Times New Roman"/>
          <w:color w:val="000000"/>
          <w:kern w:val="0"/>
          <w:sz w:val="27"/>
          <w:szCs w:val="27"/>
          <w:lang w:eastAsia="pt-BR"/>
          <w14:ligatures w14:val="none"/>
        </w:rPr>
        <w:t> (Art. 14) com exceção do trace interno em 1ª pessoa</w:t>
      </w:r>
    </w:p>
    <w:p w14:paraId="5CFA5A64" w14:textId="77777777" w:rsidR="00232733" w:rsidRPr="00232733" w:rsidRDefault="00232733" w:rsidP="00232733">
      <w:pPr>
        <w:numPr>
          <w:ilvl w:val="0"/>
          <w:numId w:val="29"/>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Não iniciam por iniciativa própria</w:t>
      </w:r>
      <w:r w:rsidRPr="00232733">
        <w:rPr>
          <w:rFonts w:ascii="Times" w:eastAsia="Times New Roman" w:hAnsi="Times" w:cs="Times New Roman"/>
          <w:color w:val="000000"/>
          <w:kern w:val="0"/>
          <w:sz w:val="27"/>
          <w:szCs w:val="27"/>
          <w:lang w:eastAsia="pt-BR"/>
          <w14:ligatures w14:val="none"/>
        </w:rPr>
        <w:t> (Art. 4)</w:t>
      </w:r>
    </w:p>
    <w:p w14:paraId="0B6A85EC" w14:textId="77777777" w:rsidR="00232733" w:rsidRPr="00232733" w:rsidRDefault="00232733" w:rsidP="00232733">
      <w:pPr>
        <w:numPr>
          <w:ilvl w:val="0"/>
          <w:numId w:val="29"/>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Operam apenas sobre cópias no workspace</w:t>
      </w:r>
      <w:r w:rsidRPr="00232733">
        <w:rPr>
          <w:rFonts w:ascii="Times" w:eastAsia="Times New Roman" w:hAnsi="Times" w:cs="Times New Roman"/>
          <w:color w:val="000000"/>
          <w:kern w:val="0"/>
          <w:sz w:val="27"/>
          <w:szCs w:val="27"/>
          <w:lang w:eastAsia="pt-BR"/>
          <w14:ligatures w14:val="none"/>
        </w:rPr>
        <w:t> (Art. 13)</w:t>
      </w:r>
    </w:p>
    <w:p w14:paraId="10A06F2D" w14:textId="77777777" w:rsidR="00232733" w:rsidRPr="00232733" w:rsidRDefault="00232733" w:rsidP="00232733">
      <w:pPr>
        <w:numPr>
          <w:ilvl w:val="0"/>
          <w:numId w:val="29"/>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Assinatura de rastreabilidade ao final de cada documento</w:t>
      </w:r>
      <w:r w:rsidRPr="00232733">
        <w:rPr>
          <w:rFonts w:ascii="Times" w:eastAsia="Times New Roman" w:hAnsi="Times" w:cs="Times New Roman"/>
          <w:color w:val="000000"/>
          <w:kern w:val="0"/>
          <w:sz w:val="27"/>
          <w:szCs w:val="27"/>
          <w:lang w:eastAsia="pt-BR"/>
          <w14:ligatures w14:val="none"/>
        </w:rPr>
        <w:t> (Art. 14)</w:t>
      </w:r>
    </w:p>
    <w:p w14:paraId="75D5CCEA" w14:textId="77777777" w:rsidR="00232733" w:rsidRPr="00232733" w:rsidRDefault="00232733" w:rsidP="00232733">
      <w:pPr>
        <w:numPr>
          <w:ilvl w:val="0"/>
          <w:numId w:val="29"/>
        </w:num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b/>
          <w:bCs/>
          <w:color w:val="000000"/>
          <w:kern w:val="0"/>
          <w:sz w:val="27"/>
          <w:szCs w:val="27"/>
          <w:lang w:eastAsia="pt-BR"/>
          <w14:ligatures w14:val="none"/>
        </w:rPr>
        <w:t>Máximo de 2 rodadas com Mycroft</w:t>
      </w:r>
      <w:r w:rsidRPr="00232733">
        <w:rPr>
          <w:rFonts w:ascii="Times" w:eastAsia="Times New Roman" w:hAnsi="Times" w:cs="Times New Roman"/>
          <w:color w:val="000000"/>
          <w:kern w:val="0"/>
          <w:sz w:val="27"/>
          <w:szCs w:val="27"/>
          <w:lang w:eastAsia="pt-BR"/>
          <w14:ligatures w14:val="none"/>
        </w:rPr>
        <w:t> antes do martelo (Art. 8)</w:t>
      </w:r>
    </w:p>
    <w:p w14:paraId="2623165C" w14:textId="77777777" w:rsidR="00232733" w:rsidRPr="00232733" w:rsidRDefault="00BE2692" w:rsidP="00232733">
      <w:pPr>
        <w:spacing w:after="0" w:line="240" w:lineRule="auto"/>
        <w:rPr>
          <w:rFonts w:ascii="Times" w:eastAsia="Times New Roman" w:hAnsi="Times" w:cs="Times New Roman"/>
          <w:kern w:val="0"/>
          <w:sz w:val="27"/>
          <w:szCs w:val="27"/>
          <w:lang w:eastAsia="pt-BR"/>
          <w14:ligatures w14:val="none"/>
        </w:rPr>
      </w:pPr>
      <w:r w:rsidRPr="00BE2692">
        <w:rPr>
          <w:rFonts w:ascii="Times New Roman" w:eastAsia="Times New Roman" w:hAnsi="Times New Roman" w:cs="Times New Roman"/>
          <w:noProof/>
          <w:kern w:val="0"/>
          <w:lang w:eastAsia="pt-BR"/>
        </w:rPr>
        <w:pict w14:anchorId="625F489A">
          <v:rect id="_x0000_i1035" alt="" style="width:425.2pt;height:.05pt;mso-width-percent:0;mso-height-percent:0;mso-width-percent:0;mso-height-percent:0" o:hralign="center" o:hrstd="t" o:hr="t" fillcolor="#a0a0a0" stroked="f"/>
        </w:pict>
      </w:r>
    </w:p>
    <w:p w14:paraId="2B1D89BC" w14:textId="77777777" w:rsidR="00232733" w:rsidRPr="00232733" w:rsidRDefault="00232733" w:rsidP="00232733">
      <w:pPr>
        <w:spacing w:before="100" w:beforeAutospacing="1" w:after="100" w:afterAutospacing="1" w:line="240" w:lineRule="auto"/>
        <w:rPr>
          <w:rFonts w:ascii="Times" w:eastAsia="Times New Roman" w:hAnsi="Times" w:cs="Times New Roman"/>
          <w:color w:val="000000"/>
          <w:kern w:val="0"/>
          <w:sz w:val="27"/>
          <w:szCs w:val="27"/>
          <w:lang w:eastAsia="pt-BR"/>
          <w14:ligatures w14:val="none"/>
        </w:rPr>
      </w:pPr>
      <w:r w:rsidRPr="00232733">
        <w:rPr>
          <w:rFonts w:ascii="Times" w:eastAsia="Times New Roman" w:hAnsi="Times" w:cs="Times New Roman"/>
          <w:i/>
          <w:iCs/>
          <w:color w:val="000000"/>
          <w:kern w:val="0"/>
          <w:sz w:val="27"/>
          <w:szCs w:val="27"/>
          <w:lang w:eastAsia="pt-BR"/>
          <w14:ligatures w14:val="none"/>
        </w:rPr>
        <w:t>Análise produzida com base nos arquivos canônicos em </w:t>
      </w:r>
      <w:r w:rsidRPr="00232733">
        <w:rPr>
          <w:rFonts w:ascii="Courier New" w:eastAsia="Times New Roman" w:hAnsi="Courier New" w:cs="Courier New"/>
          <w:i/>
          <w:iCs/>
          <w:color w:val="000000"/>
          <w:kern w:val="0"/>
          <w:sz w:val="20"/>
          <w:szCs w:val="20"/>
          <w:lang w:eastAsia="pt-BR"/>
          <w14:ligatures w14:val="none"/>
        </w:rPr>
        <w:t>diogenes/docs/agentes/</w:t>
      </w:r>
      <w:r w:rsidRPr="00232733">
        <w:rPr>
          <w:rFonts w:ascii="Times" w:eastAsia="Times New Roman" w:hAnsi="Times" w:cs="Times New Roman"/>
          <w:color w:val="000000"/>
          <w:kern w:val="0"/>
          <w:sz w:val="27"/>
          <w:szCs w:val="27"/>
          <w:lang w:eastAsia="pt-BR"/>
          <w14:ligatures w14:val="none"/>
        </w:rPr>
        <w:t> </w:t>
      </w:r>
      <w:r w:rsidRPr="00232733">
        <w:rPr>
          <w:rFonts w:ascii="Times" w:eastAsia="Times New Roman" w:hAnsi="Times" w:cs="Times New Roman"/>
          <w:i/>
          <w:iCs/>
          <w:color w:val="000000"/>
          <w:kern w:val="0"/>
          <w:sz w:val="27"/>
          <w:szCs w:val="27"/>
          <w:lang w:eastAsia="pt-BR"/>
          <w14:ligatures w14:val="none"/>
        </w:rPr>
        <w:t>DVA-CBS | Projeto Diógenes | TC 015.848/2025-6</w:t>
      </w:r>
    </w:p>
    <w:p w14:paraId="61772827" w14:textId="77777777" w:rsidR="00B80B87" w:rsidRDefault="00B80B87"/>
    <w:sectPr w:rsidR="00B80B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46D"/>
    <w:multiLevelType w:val="multilevel"/>
    <w:tmpl w:val="54C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F77ED"/>
    <w:multiLevelType w:val="multilevel"/>
    <w:tmpl w:val="0F9A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45E1"/>
    <w:multiLevelType w:val="multilevel"/>
    <w:tmpl w:val="292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C1D97"/>
    <w:multiLevelType w:val="multilevel"/>
    <w:tmpl w:val="D676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A2307"/>
    <w:multiLevelType w:val="multilevel"/>
    <w:tmpl w:val="17F2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54127"/>
    <w:multiLevelType w:val="multilevel"/>
    <w:tmpl w:val="4DE2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16053"/>
    <w:multiLevelType w:val="multilevel"/>
    <w:tmpl w:val="521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A614D"/>
    <w:multiLevelType w:val="multilevel"/>
    <w:tmpl w:val="2E1A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D3636"/>
    <w:multiLevelType w:val="multilevel"/>
    <w:tmpl w:val="E9BE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93928"/>
    <w:multiLevelType w:val="multilevel"/>
    <w:tmpl w:val="C6401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5A6096"/>
    <w:multiLevelType w:val="multilevel"/>
    <w:tmpl w:val="35A2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A08EE"/>
    <w:multiLevelType w:val="multilevel"/>
    <w:tmpl w:val="9B14C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32122"/>
    <w:multiLevelType w:val="multilevel"/>
    <w:tmpl w:val="AEE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10614"/>
    <w:multiLevelType w:val="multilevel"/>
    <w:tmpl w:val="BE00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D670F8"/>
    <w:multiLevelType w:val="multilevel"/>
    <w:tmpl w:val="539A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705DC"/>
    <w:multiLevelType w:val="multilevel"/>
    <w:tmpl w:val="F43C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A43FC"/>
    <w:multiLevelType w:val="multilevel"/>
    <w:tmpl w:val="9C1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D03CE"/>
    <w:multiLevelType w:val="multilevel"/>
    <w:tmpl w:val="5FDC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16CF7"/>
    <w:multiLevelType w:val="multilevel"/>
    <w:tmpl w:val="318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A0864"/>
    <w:multiLevelType w:val="multilevel"/>
    <w:tmpl w:val="356C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013E2"/>
    <w:multiLevelType w:val="multilevel"/>
    <w:tmpl w:val="0832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0012E"/>
    <w:multiLevelType w:val="multilevel"/>
    <w:tmpl w:val="C99A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FE3CB1"/>
    <w:multiLevelType w:val="multilevel"/>
    <w:tmpl w:val="2212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060B6"/>
    <w:multiLevelType w:val="multilevel"/>
    <w:tmpl w:val="DF3C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13BEA"/>
    <w:multiLevelType w:val="multilevel"/>
    <w:tmpl w:val="9C6A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63DE1"/>
    <w:multiLevelType w:val="multilevel"/>
    <w:tmpl w:val="3C52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068B9"/>
    <w:multiLevelType w:val="multilevel"/>
    <w:tmpl w:val="7840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350BF"/>
    <w:multiLevelType w:val="multilevel"/>
    <w:tmpl w:val="08E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D666F"/>
    <w:multiLevelType w:val="multilevel"/>
    <w:tmpl w:val="05A6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668249">
    <w:abstractNumId w:val="17"/>
  </w:num>
  <w:num w:numId="2" w16cid:durableId="2041007234">
    <w:abstractNumId w:val="9"/>
  </w:num>
  <w:num w:numId="3" w16cid:durableId="681591809">
    <w:abstractNumId w:val="21"/>
  </w:num>
  <w:num w:numId="4" w16cid:durableId="1793354955">
    <w:abstractNumId w:val="8"/>
  </w:num>
  <w:num w:numId="5" w16cid:durableId="1504855081">
    <w:abstractNumId w:val="15"/>
  </w:num>
  <w:num w:numId="6" w16cid:durableId="500390474">
    <w:abstractNumId w:val="6"/>
  </w:num>
  <w:num w:numId="7" w16cid:durableId="1389112651">
    <w:abstractNumId w:val="4"/>
  </w:num>
  <w:num w:numId="8" w16cid:durableId="40251294">
    <w:abstractNumId w:val="18"/>
  </w:num>
  <w:num w:numId="9" w16cid:durableId="1247153957">
    <w:abstractNumId w:val="1"/>
  </w:num>
  <w:num w:numId="10" w16cid:durableId="319386890">
    <w:abstractNumId w:val="16"/>
  </w:num>
  <w:num w:numId="11" w16cid:durableId="1671640056">
    <w:abstractNumId w:val="2"/>
  </w:num>
  <w:num w:numId="12" w16cid:durableId="1962179452">
    <w:abstractNumId w:val="0"/>
  </w:num>
  <w:num w:numId="13" w16cid:durableId="1018001101">
    <w:abstractNumId w:val="10"/>
  </w:num>
  <w:num w:numId="14" w16cid:durableId="1347564242">
    <w:abstractNumId w:val="27"/>
  </w:num>
  <w:num w:numId="15" w16cid:durableId="921570876">
    <w:abstractNumId w:val="22"/>
  </w:num>
  <w:num w:numId="16" w16cid:durableId="915438626">
    <w:abstractNumId w:val="23"/>
  </w:num>
  <w:num w:numId="17" w16cid:durableId="186602338">
    <w:abstractNumId w:val="3"/>
  </w:num>
  <w:num w:numId="18" w16cid:durableId="1034235886">
    <w:abstractNumId w:val="12"/>
  </w:num>
  <w:num w:numId="19" w16cid:durableId="798845352">
    <w:abstractNumId w:val="25"/>
  </w:num>
  <w:num w:numId="20" w16cid:durableId="1988047303">
    <w:abstractNumId w:val="7"/>
  </w:num>
  <w:num w:numId="21" w16cid:durableId="1392386496">
    <w:abstractNumId w:val="20"/>
  </w:num>
  <w:num w:numId="22" w16cid:durableId="654340946">
    <w:abstractNumId w:val="5"/>
  </w:num>
  <w:num w:numId="23" w16cid:durableId="1541044570">
    <w:abstractNumId w:val="28"/>
  </w:num>
  <w:num w:numId="24" w16cid:durableId="1610090048">
    <w:abstractNumId w:val="19"/>
  </w:num>
  <w:num w:numId="25" w16cid:durableId="1043748970">
    <w:abstractNumId w:val="26"/>
  </w:num>
  <w:num w:numId="26" w16cid:durableId="1873497098">
    <w:abstractNumId w:val="11"/>
  </w:num>
  <w:num w:numId="27" w16cid:durableId="920063155">
    <w:abstractNumId w:val="24"/>
  </w:num>
  <w:num w:numId="28" w16cid:durableId="661347985">
    <w:abstractNumId w:val="13"/>
  </w:num>
  <w:num w:numId="29" w16cid:durableId="17651471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733"/>
    <w:rsid w:val="001F3D33"/>
    <w:rsid w:val="00232733"/>
    <w:rsid w:val="003601B9"/>
    <w:rsid w:val="00551A36"/>
    <w:rsid w:val="00853673"/>
    <w:rsid w:val="00B80B87"/>
    <w:rsid w:val="00BE2692"/>
    <w:rsid w:val="00C154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4DB14"/>
  <w15:chartTrackingRefBased/>
  <w15:docId w15:val="{D68CEDBB-659C-4940-AB05-C47999801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32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32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2327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327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327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327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327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327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3273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273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3273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23273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3273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3273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3273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3273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3273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32733"/>
    <w:rPr>
      <w:rFonts w:eastAsiaTheme="majorEastAsia" w:cstheme="majorBidi"/>
      <w:color w:val="272727" w:themeColor="text1" w:themeTint="D8"/>
    </w:rPr>
  </w:style>
  <w:style w:type="paragraph" w:styleId="Ttulo">
    <w:name w:val="Title"/>
    <w:basedOn w:val="Normal"/>
    <w:next w:val="Normal"/>
    <w:link w:val="TtuloChar"/>
    <w:uiPriority w:val="10"/>
    <w:qFormat/>
    <w:rsid w:val="00232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327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3273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3273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32733"/>
    <w:pPr>
      <w:spacing w:before="160"/>
      <w:jc w:val="center"/>
    </w:pPr>
    <w:rPr>
      <w:i/>
      <w:iCs/>
      <w:color w:val="404040" w:themeColor="text1" w:themeTint="BF"/>
    </w:rPr>
  </w:style>
  <w:style w:type="character" w:customStyle="1" w:styleId="CitaoChar">
    <w:name w:val="Citação Char"/>
    <w:basedOn w:val="Fontepargpadro"/>
    <w:link w:val="Citao"/>
    <w:uiPriority w:val="29"/>
    <w:rsid w:val="00232733"/>
    <w:rPr>
      <w:i/>
      <w:iCs/>
      <w:color w:val="404040" w:themeColor="text1" w:themeTint="BF"/>
    </w:rPr>
  </w:style>
  <w:style w:type="paragraph" w:styleId="PargrafodaLista">
    <w:name w:val="List Paragraph"/>
    <w:basedOn w:val="Normal"/>
    <w:uiPriority w:val="34"/>
    <w:qFormat/>
    <w:rsid w:val="00232733"/>
    <w:pPr>
      <w:ind w:left="720"/>
      <w:contextualSpacing/>
    </w:pPr>
  </w:style>
  <w:style w:type="character" w:styleId="nfaseIntensa">
    <w:name w:val="Intense Emphasis"/>
    <w:basedOn w:val="Fontepargpadro"/>
    <w:uiPriority w:val="21"/>
    <w:qFormat/>
    <w:rsid w:val="00232733"/>
    <w:rPr>
      <w:i/>
      <w:iCs/>
      <w:color w:val="0F4761" w:themeColor="accent1" w:themeShade="BF"/>
    </w:rPr>
  </w:style>
  <w:style w:type="paragraph" w:styleId="CitaoIntensa">
    <w:name w:val="Intense Quote"/>
    <w:basedOn w:val="Normal"/>
    <w:next w:val="Normal"/>
    <w:link w:val="CitaoIntensaChar"/>
    <w:uiPriority w:val="30"/>
    <w:qFormat/>
    <w:rsid w:val="00232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32733"/>
    <w:rPr>
      <w:i/>
      <w:iCs/>
      <w:color w:val="0F4761" w:themeColor="accent1" w:themeShade="BF"/>
    </w:rPr>
  </w:style>
  <w:style w:type="character" w:styleId="RefernciaIntensa">
    <w:name w:val="Intense Reference"/>
    <w:basedOn w:val="Fontepargpadro"/>
    <w:uiPriority w:val="32"/>
    <w:qFormat/>
    <w:rsid w:val="00232733"/>
    <w:rPr>
      <w:b/>
      <w:bCs/>
      <w:smallCaps/>
      <w:color w:val="0F4761" w:themeColor="accent1" w:themeShade="BF"/>
      <w:spacing w:val="5"/>
    </w:rPr>
  </w:style>
  <w:style w:type="paragraph" w:styleId="NormalWeb">
    <w:name w:val="Normal (Web)"/>
    <w:basedOn w:val="Normal"/>
    <w:uiPriority w:val="99"/>
    <w:semiHidden/>
    <w:unhideWhenUsed/>
    <w:rsid w:val="0023273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232733"/>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23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232733"/>
    <w:rPr>
      <w:rFonts w:ascii="Courier New" w:eastAsia="Times New Roman" w:hAnsi="Courier New" w:cs="Courier New"/>
      <w:kern w:val="0"/>
      <w:sz w:val="20"/>
      <w:szCs w:val="20"/>
      <w:lang w:eastAsia="pt-BR"/>
      <w14:ligatures w14:val="none"/>
    </w:rPr>
  </w:style>
  <w:style w:type="character" w:customStyle="1" w:styleId="hljs-selector-tag">
    <w:name w:val="hljs-selector-tag"/>
    <w:basedOn w:val="Fontepargpadro"/>
    <w:rsid w:val="00232733"/>
  </w:style>
  <w:style w:type="character" w:customStyle="1" w:styleId="hljs-number">
    <w:name w:val="hljs-number"/>
    <w:basedOn w:val="Fontepargpadro"/>
    <w:rsid w:val="00232733"/>
  </w:style>
  <w:style w:type="character" w:styleId="Forte">
    <w:name w:val="Strong"/>
    <w:basedOn w:val="Fontepargpadro"/>
    <w:uiPriority w:val="22"/>
    <w:qFormat/>
    <w:rsid w:val="00232733"/>
    <w:rPr>
      <w:b/>
      <w:bCs/>
    </w:rPr>
  </w:style>
  <w:style w:type="character" w:styleId="nfase">
    <w:name w:val="Emphasis"/>
    <w:basedOn w:val="Fontepargpadro"/>
    <w:uiPriority w:val="20"/>
    <w:qFormat/>
    <w:rsid w:val="002327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3942</Words>
  <Characters>22159</Characters>
  <Application>Microsoft Office Word</Application>
  <DocSecurity>0</DocSecurity>
  <Lines>418</Lines>
  <Paragraphs>116</Paragraphs>
  <ScaleCrop>false</ScaleCrop>
  <Company/>
  <LinksUpToDate>false</LinksUpToDate>
  <CharactersWithSpaces>25985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 Marques Fernandes</dc:creator>
  <cp:keywords/>
  <dc:description/>
  <cp:lastModifiedBy>Thiago Marques Fernandes</cp:lastModifiedBy>
  <cp:revision>1</cp:revision>
  <dcterms:created xsi:type="dcterms:W3CDTF">2026-06-05T10:24:00Z</dcterms:created>
  <dcterms:modified xsi:type="dcterms:W3CDTF">2026-06-05T10:25:00Z</dcterms:modified>
</cp:coreProperties>
</file>