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24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/>
      </w:pPr>
      <w:hyperlink r:id="rId2" w:tgtFrame="_blank">
        <w:r>
          <w:rPr>
            <w:rFonts w:cs="Times New Roman" w:ascii="Times New Roman" w:hAnsi="Times New Roman"/>
            <w:sz w:val="28"/>
            <w:szCs w:val="28"/>
            <w:lang w:val="ru-RU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/>
      </w:pPr>
      <w:r>
        <w:rPr>
          <w:rFonts w:eastAsia="SimSun" w:cs="Times New Roman" w:ascii="Times New Roman" w:hAnsi="Times New Roman"/>
          <w:kern w:val="2"/>
          <w:szCs w:val="22"/>
          <w:lang w:val="ru-RU"/>
        </w:rPr>
        <w:t xml:space="preserve">Изучить </w:t>
      </w:r>
      <w:r>
        <w:rPr>
          <w:rFonts w:eastAsia="SimSun" w:cs="Times New Roman" w:ascii="Times New Roman" w:hAnsi="Times New Roman"/>
          <w:color w:val="auto"/>
          <w:kern w:val="2"/>
          <w:sz w:val="22"/>
          <w:szCs w:val="22"/>
          <w:lang w:val="ru-RU" w:eastAsia="ru-RU" w:bidi="ar-SA"/>
        </w:rPr>
        <w:t>создание и использование динамических библиотек.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Во время компиляции (на этапе «линковки»/linking);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В конечном итоге, в лабораторной работе необходимо получить следующее: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Динамические библиотеки, реализующие контракты, которые заданы вариантом;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Тестовая программа No1, которая использует одну из библиотек, используя знания, полученные на этапе компиляции;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Тестовая программа No2, которая загружает библиотеки, используя их местоположение и контракты.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Если пользователь вводит команду «0», то программа переключает одну реализацию на другую (необходимо только для программы No2);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«1 arg1 arg2 ...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«2 arg1 arg2 ...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6"/>
          <w:szCs w:val="26"/>
          <w:lang w:val="ru-RU" w:eastAsia="ru-RU" w:bidi="ar-SA"/>
        </w:rPr>
        <w:t>Задание варианта</w:t>
      </w:r>
    </w:p>
    <w:tbl>
      <w:tblPr>
        <w:tblW w:w="9979" w:type="dxa"/>
        <w:jc w:val="left"/>
        <w:tblInd w:w="-2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"/>
        <w:gridCol w:w="2426"/>
        <w:gridCol w:w="2524"/>
        <w:gridCol w:w="2329"/>
        <w:gridCol w:w="2338"/>
      </w:tblGrid>
      <w:tr>
        <w:trPr/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rPr>
                <w:rFonts w:ascii="Times New Roman" w:hAnsi="Times New Roman" w:eastAsia="Calibri" w:cs="Times New Roman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№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  <w:tc>
          <w:tcPr>
            <w:tcW w:w="2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Сигнатура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DejaVu Sans"/>
                <w:color w:val="auto"/>
                <w:kern w:val="0"/>
                <w:sz w:val="22"/>
                <w:szCs w:val="24"/>
                <w:lang w:val="ru-RU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4"/>
                <w:lang w:val="ru-RU" w:eastAsia="en-US" w:bidi="ar-SA"/>
              </w:rPr>
              <w:t>Реализация 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Реализация 2</w:t>
            </w:r>
          </w:p>
        </w:tc>
      </w:tr>
      <w:tr>
        <w:trPr/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Подсчёт наибольшего</w:t>
            </w:r>
          </w:p>
          <w:p>
            <w:pPr>
              <w:pStyle w:val="TableContents"/>
              <w:rPr/>
            </w:pPr>
            <w:r>
              <w:rPr/>
              <w:t>общего делителя для</w:t>
            </w:r>
          </w:p>
          <w:p>
            <w:pPr>
              <w:pStyle w:val="TableContents"/>
              <w:rPr/>
            </w:pPr>
            <w:r>
              <w:rPr/>
              <w:t>двух натуральных</w:t>
            </w:r>
          </w:p>
          <w:p>
            <w:pPr>
              <w:pStyle w:val="TableContents"/>
              <w:rPr/>
            </w:pPr>
            <w:r>
              <w:rPr/>
              <w:t>чисел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 GC</w:t>
            </w:r>
            <w:r>
              <w:rPr/>
              <w:t>D</w:t>
            </w:r>
            <w:r>
              <w:rPr/>
              <w:t>(int A, int B)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Алгоритм Евклида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Наивный алгоритм. Пытаться разделить числа на все числа, что меньше A и B.</w:t>
            </w:r>
          </w:p>
        </w:tc>
      </w:tr>
      <w:tr>
        <w:trPr/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Подсчет площади плоской геометрической фигуры по двум сторонам</w:t>
            </w:r>
          </w:p>
        </w:tc>
        <w:tc>
          <w:tcPr>
            <w:tcW w:w="25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</w:t>
            </w:r>
            <w:r>
              <w:rPr/>
              <w:t xml:space="preserve">loat Square(float A, float B) 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Фигура прямоугольник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Фигура прямоугольный треугольник</w:t>
            </w:r>
          </w:p>
        </w:tc>
      </w:tr>
    </w:tbl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/>
      </w:pPr>
      <w:r>
        <w:rPr>
          <w:rFonts w:cs="Times New Roman" w:ascii="Times New Roman" w:hAnsi="Times New Roman"/>
          <w:szCs w:val="22"/>
          <w:lang w:val="ru-RU"/>
        </w:rPr>
        <w:t>Программа компилируется из файл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ов</w:t>
      </w:r>
      <w:r>
        <w:rPr>
          <w:rFonts w:cs="Times New Roman" w:ascii="Times New Roman" w:hAnsi="Times New Roman"/>
          <w:szCs w:val="22"/>
          <w:lang w:val="ru-RU"/>
        </w:rPr>
        <w:t xml:space="preserve"> main.c, </w:t>
      </w:r>
      <w:r>
        <w:rPr>
          <w:rFonts w:cs="Times New Roman" w:ascii="Times New Roman" w:hAnsi="Times New Roman"/>
          <w:szCs w:val="22"/>
          <w:lang w:val="ru-RU"/>
        </w:rPr>
        <w:t>main_dyn.c,</w:t>
      </w:r>
      <w:r>
        <w:rPr>
          <w:rFonts w:cs="Times New Roman" w:ascii="Times New Roman" w:hAnsi="Times New Roman"/>
          <w:szCs w:val="22"/>
          <w:lang w:val="ru-RU"/>
        </w:rPr>
        <w:t xml:space="preserve"> child.c</w:t>
      </w:r>
      <w:r>
        <w:rPr>
          <w:rFonts w:cs="Times New Roman" w:ascii="Times New Roman" w:hAnsi="Times New Roman"/>
          <w:szCs w:val="22"/>
          <w:lang w:val="ru-RU"/>
        </w:rPr>
        <w:t>, realisation1.c, realisation2.c</w:t>
      </w:r>
      <w:r>
        <w:rPr>
          <w:rFonts w:cs="Times New Roman" w:ascii="Times New Roman" w:hAnsi="Times New Roman"/>
          <w:szCs w:val="22"/>
          <w:lang w:val="ru-RU"/>
        </w:rPr>
        <w:t>. Также используется заголовочные файлы: fcntl.h, stdio.h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,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realisation.h, dlfcn.h</w:t>
      </w:r>
      <w:r>
        <w:rPr>
          <w:rFonts w:cs="Times New Roman" w:ascii="Times New Roman" w:hAnsi="Times New Roman"/>
          <w:szCs w:val="22"/>
          <w:lang w:val="ru-RU"/>
        </w:rPr>
        <w:t>. В программе используются следующие системные вызовы: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dlopen()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 xml:space="preserve">загружает общий динамический объект и возвращает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«handle»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en-US" w:eastAsia="ru-RU" w:bidi="ar-SA"/>
        </w:rPr>
        <w:t xml:space="preserve"> на него.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 xml:space="preserve">dlsym()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указывает адресс в объекте, откуда загружать символ</w:t>
      </w:r>
      <w:r>
        <w:rPr>
          <w:rFonts w:cs="Times New Roman" w:ascii="Times New Roman" w:hAnsi="Times New Roman"/>
          <w:bCs/>
          <w:lang w:val="en-US"/>
        </w:rPr>
        <w:t>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dlerror() –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возвращает строку ошибки, связанную с работой динамического объекта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dlclose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 xml:space="preserve">() – уменьшает на единицу счетчик ссылок на указатель динамической библиотеки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«h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andle».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Описываем решения в библиотечных файлах, создаём общий заголовочный файл. Нам не потребуется два, так как в обеих реализациях одни и те же функции, соответственно, между двумя заголовочными файлами не было бы различия. Далее собираем всё в исполняемый файл.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>===============================  main_</w:t>
      </w:r>
      <w:r>
        <w:rPr>
          <w:rFonts w:cs="Times New Roman" w:ascii="Times New Roman" w:hAnsi="Times New Roman"/>
          <w:bCs/>
          <w:lang w:val="ru-RU"/>
        </w:rPr>
        <w:t>dyn</w:t>
      </w:r>
      <w:r>
        <w:rPr>
          <w:rFonts w:cs="Times New Roman" w:ascii="Times New Roman" w:hAnsi="Times New Roman"/>
          <w:bCs/>
          <w:lang w:val="ru-RU"/>
        </w:rPr>
        <w:t>.c 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&lt;dlfcn.h&gt;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check(VALUE, OKVAL, MSG) if (VALUE != OKVAL)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check_wrong(VALUE, WRONG_VAL, MSG) if (VALUE == WRONG_VAL)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// it is very important to make prefix "lib" and set extension ".so"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DYN_LIB_1 = "./libDyn1.so";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DYN_LIB_2 = "./libDyn2.so";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GCD_NAME = "GCD";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const char* SQUARE_NAME = "Square";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char** argv)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dynLibNum 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void* handle = dlopen(DYN_LIB_1, RTLD_LAZY);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check_wrong(handle, NULL, "Error opening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(*GCD)(int, int);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float (*Square)(float, float);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*(void**) (&amp;GCD) = dlsym(handle, GCD_NAME);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*(void**) (&amp;Square) = dlsym(handle, SQUARE_NAME);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char* error = dlerror();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check(error, NULL, error)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q;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x, 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float A,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(scanf("%d", &amp;q)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switch (q)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0: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check(dlclose(handle), 0, "Error closing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(dynLibNum)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handle = dlopen(DYN_LIB_2, RTLD_LAZY);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handle = dlopen(DYN_LIB_1, RTLD_LAZY);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check_wrong(handle, NULL, "Error opening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*(void**) (&amp;GCD) = dlsym(handle, GCD_NAME);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*(void**) (&amp;Square) = dlsym(handle, SQUARE_NAME);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error = dlerror();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check(error, NULL, error)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/* switch between 0 and 1 */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dynLibNum = dynLibNum ^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1: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check(scanf("%d%d", &amp;x, &amp;y), 2, "Error reading integer!\n");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printf("GCD(%d, %d) = %d\n", x, y, GCD(x, y));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case 2: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check(scanf("%f %f", &amp;A, &amp;B), 2, "Error reading floats!\n");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printf("Area is: %f\n", Square(A, B));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default: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printf("End.\n");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check(dlclose(handle), 0, "Error closing dynamic library!\n")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main</w:t>
      </w:r>
      <w:r>
        <w:rPr>
          <w:rFonts w:cs="Times New Roman" w:ascii="Times New Roman" w:hAnsi="Times New Roman"/>
          <w:bCs/>
          <w:lang w:val="ru-RU"/>
        </w:rPr>
        <w:t>.c ===================================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"../headers/realisation.h"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check(VALUE, OKVAL, MSG) if (VALUE != OKVAL) { printf("%s", MSG); return 1;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const char** argv)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q;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while (scanf("%d", &amp;q)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(q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x, 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check(scanf("%d%d", &amp;x, &amp;y), 2, "Error reading integer!\n");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printf("GCD(%d, %d) = %d\n", x, y, GCD(x, y));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if (q == 2)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float A,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check(scanf("%f %f", &amp;A, &amp;B), 2, "Error reading floats!\n");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printf("Area is: %f\n", Square(A, B));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printf("End.\n");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realisation1</w:t>
      </w:r>
      <w:r>
        <w:rPr>
          <w:rFonts w:cs="Times New Roman" w:ascii="Times New Roman" w:hAnsi="Times New Roman"/>
          <w:bCs/>
          <w:lang w:val="ru-RU"/>
        </w:rPr>
        <w:t>.c 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"../headers/realisation.h"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swap_int(int* x, int*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tmp = *x;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*x = *y;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*y = tmp;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GCD(int x, int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while (y &gt;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(x &gt;=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x = x % 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swap_int(&amp;x, &amp;y);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float Square(float A, float B)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A *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 xml:space="preserve">==============================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realisation2</w:t>
      </w:r>
      <w:r>
        <w:rPr>
          <w:rFonts w:cs="Times New Roman" w:ascii="Times New Roman" w:hAnsi="Times New Roman"/>
          <w:bCs/>
          <w:lang w:val="ru-RU"/>
        </w:rPr>
        <w:t>.c 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"../headers/realisation.h"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swap_int(int* x, int*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tmp = *x;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*x = *y;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*y = tmp;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GCD(int x, int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(x &gt; y)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swap_int(&amp;x, &amp;y);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x; i &gt; 1; --i)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(x % i == 0 &amp;&amp; y % i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return i;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float Square(float A, float B)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A/2.f *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ru-RU"/>
        </w:rPr>
        <w:t>========================</w:t>
      </w:r>
      <w:r>
        <w:rPr>
          <w:rFonts w:cs="Times New Roman" w:ascii="Times New Roman" w:hAnsi="Times New Roman"/>
          <w:bCs/>
          <w:lang w:val="ru-RU"/>
        </w:rPr>
        <w:t>=</w:t>
      </w:r>
      <w:r>
        <w:rPr>
          <w:rFonts w:cs="Times New Roman" w:ascii="Times New Roman" w:hAnsi="Times New Roman"/>
          <w:bCs/>
          <w:lang w:val="ru-RU"/>
        </w:rPr>
        <w:t xml:space="preserve">====== 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realisation.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h</w:t>
      </w:r>
      <w:r>
        <w:rPr>
          <w:rFonts w:cs="Times New Roman" w:ascii="Times New Roman" w:hAnsi="Times New Roman"/>
          <w:bCs/>
          <w:lang w:val="ru-RU"/>
        </w:rPr>
        <w:t xml:space="preserve"> ====================</w:t>
      </w:r>
      <w:r>
        <w:rPr>
          <w:rFonts w:cs="Times New Roman" w:ascii="Times New Roman" w:hAnsi="Times New Roman"/>
          <w:bCs/>
          <w:lang w:val="ru-RU"/>
        </w:rPr>
        <w:t>==</w:t>
      </w:r>
      <w:r>
        <w:rPr>
          <w:rFonts w:cs="Times New Roman" w:ascii="Times New Roman" w:hAnsi="Times New Roman"/>
          <w:bCs/>
          <w:lang w:val="ru-RU"/>
        </w:rPr>
        <w:t>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#ifndef LAB_5_REALISATION_H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#define LAB_5_REALISATION_H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GCD(int x, int 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float Square(float A, float B);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#endif //LAB_5_REALISATION_H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791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TextBody"/>
        <w:spacing w:lineRule="auto" w:line="360" w:before="0" w:after="14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Во время выполнения работы я изучил основы работы с динамическими библиотеками на операционных системах Linux, реализовал программу, которая использует созданные динамические библиотек.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Выяснил некоторые различия в механизмах работы динамических и статических библиотек. Осознал что, и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спользование библиотек добавляет модульность программе, что упрощает дальнейшую поддержку кода.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9</w:t>
    </w:r>
    <w:r>
      <w:rPr>
        <w:rStyle w:val="Pagenumber"/>
        <w:lang w:val="ru-RU"/>
      </w:rPr>
      <w:fldChar w:fldCharType="end"/>
    </w:r>
  </w:p>
  <w:p>
    <w:pPr>
      <w:pStyle w:val="Footer"/>
      <w:ind w:left="0"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NoList1">
    <w:name w:val="No List_1"/>
    <w:qFormat/>
  </w:style>
  <w:style w:type="numbering" w:styleId="NoList1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9</Pages>
  <Words>964</Words>
  <Characters>6097</Characters>
  <CharactersWithSpaces>7630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2022-11-26T09:25:34Z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