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021" w:right="312"/>
      </w:pPr>
      <w:r>
        <w:rPr>
          <w:rFonts w:ascii="Times New Roman" w:hAnsi="Times New Roman" w:cs="Times New Roman"/>
          <w:sz w:val="28"/>
          <w:sz-cs w:val="28"/>
          <w:b/>
          <w:color w:val="00000A"/>
        </w:rPr>
        <w:t xml:space="preserve">Харківський національний університет імені В.Н. Каразіна</w:t>
      </w:r>
    </w:p>
    <w:p>
      <w:pPr>
        <w:jc w:val="center"/>
        <w:ind w:left="1021" w:right="312"/>
      </w:pPr>
      <w:r>
        <w:rPr>
          <w:rFonts w:ascii="Times New Roman" w:hAnsi="Times New Roman" w:cs="Times New Roman"/>
          <w:sz w:val="28"/>
          <w:sz-cs w:val="28"/>
          <w:b/>
          <w:color w:val="00000A"/>
        </w:rPr>
        <w:t xml:space="preserve">Факультет комп’ютерних наук</w:t>
      </w:r>
    </w:p>
    <w:p>
      <w:pPr/>
      <w:r>
        <w:rPr>
          <w:rFonts w:ascii="Times New Roman" w:hAnsi="Times New Roman" w:cs="Times New Roman"/>
          <w:sz w:val="28"/>
          <w:sz-cs w:val="28"/>
          <w:b/>
          <w:color w:val="00000A"/>
        </w:rPr>
        <w:t xml:space="preserve"/>
      </w:r>
    </w:p>
    <w:p>
      <w:pPr>
        <w:jc w:val="center"/>
        <w:spacing w:before="4057"/>
      </w:pPr>
      <w:r>
        <w:rPr>
          <w:rFonts w:ascii="Times" w:hAnsi="Times" w:cs="Times"/>
          <w:sz w:val="28"/>
          <w:sz-cs w:val="28"/>
          <w:color w:val="000000"/>
        </w:rPr>
        <w:t xml:space="preserve">Звіт</w:t>
      </w:r>
    </w:p>
    <w:p>
      <w:pPr>
        <w:jc w:val="center"/>
        <w:ind w:left="1174" w:right="1242"/>
      </w:pPr>
      <w:r>
        <w:rPr>
          <w:rFonts w:ascii="Times" w:hAnsi="Times" w:cs="Times"/>
          <w:sz w:val="28"/>
          <w:sz-cs w:val="28"/>
          <w:color w:val="000000"/>
        </w:rPr>
        <w:t xml:space="preserve">з контрольної роботи № 1</w:t>
      </w:r>
    </w:p>
    <w:p>
      <w:pPr>
        <w:jc w:val="center"/>
      </w:pPr>
      <w:r>
        <w:rPr>
          <w:rFonts w:ascii="Times" w:hAnsi="Times" w:cs="Times"/>
          <w:sz w:val="28"/>
          <w:sz-cs w:val="28"/>
          <w:color w:val="000000"/>
        </w:rPr>
        <w:t xml:space="preserve">дисципліна: «Проектування інформаційних систем»</w:t>
      </w:r>
    </w:p>
    <w:p>
      <w:pPr>
        <w:jc w:val="right"/>
        <w:spacing w:before="1927"/>
      </w:pPr>
      <w:r>
        <w:rPr>
          <w:rFonts w:ascii="Times" w:hAnsi="Times" w:cs="Times"/>
          <w:sz w:val="28"/>
          <w:sz-cs w:val="28"/>
          <w:color w:val="000000"/>
        </w:rPr>
        <w:t xml:space="preserve">Виконав: студент групи КС33</w:t>
      </w:r>
    </w:p>
    <w:p>
      <w:pPr>
        <w:jc w:val="right"/>
      </w:pPr>
      <w:r>
        <w:rPr>
          <w:rFonts w:ascii="Times" w:hAnsi="Times" w:cs="Times"/>
          <w:sz w:val="28"/>
          <w:sz-cs w:val="28"/>
          <w:color w:val="000000"/>
        </w:rPr>
        <w:t xml:space="preserve">Прощенко Р.С.</w:t>
      </w:r>
    </w:p>
    <w:p>
      <w:pPr>
        <w:jc w:val="right"/>
      </w:pPr>
      <w:r>
        <w:rPr>
          <w:rFonts w:ascii="Times" w:hAnsi="Times" w:cs="Times"/>
          <w:sz w:val="28"/>
          <w:sz-cs w:val="28"/>
          <w:color w:val="000000"/>
        </w:rPr>
        <w:t xml:space="preserve">Перевірив: викладач</w:t>
      </w:r>
    </w:p>
    <w:p>
      <w:pPr>
        <w:jc w:val="right"/>
      </w:pPr>
      <w:r>
        <w:rPr>
          <w:rFonts w:ascii="Times" w:hAnsi="Times" w:cs="Times"/>
          <w:sz w:val="28"/>
          <w:sz-cs w:val="28"/>
          <w:color w:val="000000"/>
        </w:rPr>
        <w:t xml:space="preserve">Гамзаєв Р.О.</w:t>
      </w:r>
    </w:p>
    <w:p>
      <w:pPr>
        <w:jc w:val="center"/>
        <w:spacing w:before="4600"/>
      </w:pPr>
      <w:r>
        <w:rPr>
          <w:rFonts w:ascii="Times" w:hAnsi="Times" w:cs="Times"/>
          <w:sz w:val="28"/>
          <w:sz-cs w:val="28"/>
          <w:color w:val="000000"/>
        </w:rPr>
        <w:t xml:space="preserve">Харків 2022</w:t>
      </w:r>
    </w:p>
    <w:p>
      <w:pPr>
        <w:jc w:val="both"/>
      </w:pPr>
      <w:r>
        <w:rPr>
          <w:rFonts w:ascii="Times" w:hAnsi="Times" w:cs="Times"/>
          <w:sz w:val="28"/>
          <w:sz-cs w:val="28"/>
          <w:color w:val="000000"/>
        </w:rPr>
        <w:t xml:space="preserve"/>
      </w:r>
    </w:p>
    <w:p>
      <w:pPr>
        <w:jc w:val="both"/>
      </w:pPr>
      <w:r>
        <w:rPr>
          <w:rFonts w:ascii="Times New Roman" w:hAnsi="Times New Roman" w:cs="Times New Roman"/>
          <w:sz w:val="28"/>
          <w:sz-cs w:val="28"/>
        </w:rPr>
        <w:t xml:space="preserve">Діаграма класів до прикладу шаблону:</w:t>
      </w:r>
    </w:p>
    <w:p>
      <w:pPr>
        <w:jc w:val="both"/>
      </w:pPr>
      <w:r>
        <w:rPr>
          <w:rFonts w:ascii="Times" w:hAnsi="Times" w:cs="Times"/>
          <w:sz w:val="24"/>
          <w:sz-cs w:val="24"/>
        </w:rPr>
        <w:t xml:space="preserve"/>
      </w:r>
    </w:p>
    <w:p>
      <w:pPr/>
      <w:r>
        <w:rPr>
          <w:rFonts w:ascii="Times New Roman" w:hAnsi="Times New Roman" w:cs="Times New Roman"/>
          <w:sz w:val="28"/>
          <w:sz-cs w:val="28"/>
        </w:rPr>
        <w:t xml:space="preserve">Шаблон адаптера — це структурний шаблон проектування, який дозволяє двом класам з різними інтерфейсами, але однаковими базовими функціями працювати разом. Він перетворює інтерфейс одного класу в інший очікуваний інтерфейс.</w:t>
      </w:r>
    </w:p>
    <w:p>
      <w:pPr/>
      <w:r>
        <w:rPr>
          <w:rFonts w:ascii="Times New Roman" w:hAnsi="Times New Roman" w:cs="Times New Roman"/>
          <w:sz w:val="28"/>
          <w:sz-cs w:val="28"/>
        </w:rPr>
        <w:t xml:space="preserve">Що саме може підходити під цей шаблон проектування? Наприклад кейс наведений в цьому гітхабі. Ми маємо дві особи – Королівський лицар та Незграбний лучник, лицар – б’є мечем, та іноді ножем, а лучник – стріляє с лука та іноді б’є також ножем. Лицар – безпосередньо повністю підготовлена одиниця, однак наш незграбний лучник – ні. Тому лучник б’є з ножем незграбно, однак, якщо ми хочемо аби наш лучник скажімо мав навички з атакою ножем? Для цього можна використати адаптер та наш лучник безпосередньо буде мати навички удару ножем як королівський лицар, мабуть тренерував свої навички під час готування їжі. Інакше кажучи, нашому лицарю може зустрітися лучник з навичками ведення бою ножем такими ж неперевершеними як й у лицаря.</w:t>
      </w:r>
    </w:p>
    <w:p>
      <w:pPr/>
      <w:r>
        <w:rPr>
          <w:rFonts w:ascii="Times New Roman" w:hAnsi="Times New Roman" w:cs="Times New Roman"/>
          <w:sz w:val="28"/>
          <w:sz-cs w:val="28"/>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Курило</dc:creator>
</cp:coreProperties>
</file>

<file path=docProps/meta.xml><?xml version="1.0" encoding="utf-8"?>
<meta xmlns="http://schemas.apple.com/cocoa/2006/metadata">
  <generator>CocoaOOXMLWriter/2299</generator>
</meta>
</file>