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ABD7A1">
      <w:pPr>
        <w:rPr>
          <w:rFonts w:ascii="华文行楷" w:hAnsi="华文楷体" w:eastAsia="华文行楷"/>
          <w:sz w:val="84"/>
          <w:szCs w:val="84"/>
        </w:rPr>
      </w:pPr>
    </w:p>
    <w:p w14:paraId="2D336D79">
      <w:pPr>
        <w:jc w:val="center"/>
        <w:rPr>
          <w:b/>
          <w:sz w:val="72"/>
          <w:szCs w:val="72"/>
        </w:rPr>
      </w:pPr>
      <w:r>
        <w:rPr>
          <w:rFonts w:hint="eastAsia" w:ascii="宋体" w:hAnsi="宋体" w:eastAsia="宋体"/>
          <w:b/>
          <w:sz w:val="72"/>
          <w:szCs w:val="72"/>
        </w:rPr>
        <w:t>物理实验预习</w:t>
      </w:r>
      <w:r>
        <w:rPr>
          <w:rFonts w:hint="eastAsia"/>
          <w:b/>
          <w:sz w:val="72"/>
          <w:szCs w:val="72"/>
        </w:rPr>
        <w:t>报告</w:t>
      </w:r>
    </w:p>
    <w:p w14:paraId="1EB01339">
      <w:pPr>
        <w:jc w:val="center"/>
        <w:rPr>
          <w:b/>
          <w:sz w:val="72"/>
          <w:szCs w:val="72"/>
        </w:rPr>
      </w:pPr>
    </w:p>
    <w:p w14:paraId="6D2CACE2"/>
    <w:p w14:paraId="4C7A040B"/>
    <w:p w14:paraId="3387F690"/>
    <w:p w14:paraId="6A8BD9F6"/>
    <w:p w14:paraId="7CC17F50">
      <w:pPr>
        <w:spacing w:line="480" w:lineRule="auto"/>
        <w:ind w:firstLine="1928" w:firstLineChars="600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实验名称：__</w:t>
      </w:r>
      <w:r>
        <w:rPr>
          <w:rFonts w:hint="eastAsia"/>
          <w:b/>
          <w:sz w:val="32"/>
          <w:szCs w:val="32"/>
          <w:lang w:val="en-US" w:eastAsia="zh-CN"/>
        </w:rPr>
        <w:t>金属材料杨氏模量的测定</w:t>
      </w:r>
      <w:r>
        <w:rPr>
          <w:rFonts w:hint="eastAsia"/>
          <w:b/>
          <w:sz w:val="32"/>
          <w:szCs w:val="32"/>
        </w:rPr>
        <w:t>_______</w:t>
      </w:r>
    </w:p>
    <w:p w14:paraId="60E11AC3">
      <w:pPr>
        <w:spacing w:line="480" w:lineRule="auto"/>
        <w:ind w:firstLine="1928" w:firstLineChars="600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指导教师：___</w:t>
      </w:r>
      <w:r>
        <w:rPr>
          <w:rFonts w:hint="eastAsia"/>
          <w:b/>
          <w:sz w:val="32"/>
          <w:szCs w:val="32"/>
          <w:lang w:val="en-US" w:eastAsia="zh-CN"/>
        </w:rPr>
        <w:t>肖婷</w:t>
      </w:r>
      <w:r>
        <w:rPr>
          <w:rFonts w:hint="eastAsia"/>
          <w:b/>
          <w:sz w:val="32"/>
          <w:szCs w:val="32"/>
        </w:rPr>
        <w:t>__________________</w:t>
      </w:r>
    </w:p>
    <w:p w14:paraId="65F4D411"/>
    <w:p w14:paraId="20A161E5"/>
    <w:p w14:paraId="13736FFB"/>
    <w:p w14:paraId="56165718">
      <w:pPr>
        <w:spacing w:line="360" w:lineRule="auto"/>
        <w:rPr>
          <w:sz w:val="28"/>
          <w:szCs w:val="28"/>
        </w:rPr>
      </w:pPr>
    </w:p>
    <w:p w14:paraId="2950A6E0">
      <w:pPr>
        <w:spacing w:line="360" w:lineRule="auto"/>
        <w:ind w:firstLine="1968" w:firstLineChars="700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班级：____</w:t>
      </w:r>
      <w:r>
        <w:rPr>
          <w:rFonts w:hint="eastAsia"/>
          <w:b/>
          <w:sz w:val="28"/>
          <w:szCs w:val="28"/>
          <w:lang w:val="en-US" w:eastAsia="zh-CN"/>
        </w:rPr>
        <w:t>电气2405</w:t>
      </w:r>
      <w:r>
        <w:rPr>
          <w:rFonts w:hint="eastAsia"/>
          <w:b/>
          <w:sz w:val="28"/>
          <w:szCs w:val="28"/>
        </w:rPr>
        <w:t>_________________________</w:t>
      </w:r>
    </w:p>
    <w:p w14:paraId="6FDBAC24">
      <w:pPr>
        <w:spacing w:line="360" w:lineRule="auto"/>
        <w:ind w:firstLine="1968" w:firstLineChars="70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姓名：____</w:t>
      </w:r>
      <w:r>
        <w:rPr>
          <w:rFonts w:hint="eastAsia"/>
          <w:b/>
          <w:sz w:val="28"/>
          <w:szCs w:val="28"/>
          <w:lang w:val="en-US" w:eastAsia="zh-CN"/>
        </w:rPr>
        <w:t>于卓立</w:t>
      </w:r>
      <w:r>
        <w:rPr>
          <w:rFonts w:hint="eastAsia"/>
          <w:b/>
          <w:sz w:val="28"/>
          <w:szCs w:val="28"/>
        </w:rPr>
        <w:t>____________________________</w:t>
      </w:r>
    </w:p>
    <w:p w14:paraId="1CE2933C">
      <w:pPr>
        <w:spacing w:line="360" w:lineRule="auto"/>
        <w:ind w:firstLine="1968" w:firstLineChars="70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学号：____</w:t>
      </w:r>
      <w:r>
        <w:rPr>
          <w:rFonts w:hint="eastAsia"/>
          <w:b/>
          <w:sz w:val="28"/>
          <w:szCs w:val="28"/>
          <w:lang w:val="en-US" w:eastAsia="zh-CN"/>
        </w:rPr>
        <w:t>3240104135</w:t>
      </w:r>
      <w:r>
        <w:rPr>
          <w:rFonts w:hint="eastAsia"/>
          <w:b/>
          <w:sz w:val="28"/>
          <w:szCs w:val="28"/>
        </w:rPr>
        <w:t>________________________</w:t>
      </w:r>
    </w:p>
    <w:p w14:paraId="0C401DA7">
      <w:pPr>
        <w:spacing w:line="360" w:lineRule="auto"/>
        <w:jc w:val="center"/>
        <w:rPr>
          <w:b/>
          <w:sz w:val="28"/>
          <w:szCs w:val="28"/>
        </w:rPr>
      </w:pPr>
    </w:p>
    <w:p w14:paraId="07FA0373">
      <w:pPr>
        <w:spacing w:line="360" w:lineRule="auto"/>
        <w:ind w:firstLine="1687" w:firstLineChars="60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实验日期: _</w:t>
      </w:r>
      <w:r>
        <w:rPr>
          <w:rFonts w:hint="eastAsia"/>
          <w:b/>
          <w:sz w:val="28"/>
          <w:szCs w:val="28"/>
          <w:lang w:val="en-US" w:eastAsia="zh-CN"/>
        </w:rPr>
        <w:t>2025</w:t>
      </w:r>
      <w:r>
        <w:rPr>
          <w:rFonts w:hint="eastAsia"/>
          <w:b/>
          <w:sz w:val="28"/>
          <w:szCs w:val="28"/>
        </w:rPr>
        <w:t>_年_</w:t>
      </w:r>
      <w:r>
        <w:rPr>
          <w:rFonts w:hint="eastAsia"/>
          <w:b/>
          <w:sz w:val="28"/>
          <w:szCs w:val="28"/>
          <w:lang w:val="en-US" w:eastAsia="zh-CN"/>
        </w:rPr>
        <w:t>11</w:t>
      </w:r>
      <w:r>
        <w:rPr>
          <w:rFonts w:hint="eastAsia"/>
          <w:b/>
          <w:sz w:val="28"/>
          <w:szCs w:val="28"/>
        </w:rPr>
        <w:t>_月_</w:t>
      </w:r>
      <w:r>
        <w:rPr>
          <w:rFonts w:hint="eastAsia"/>
          <w:b/>
          <w:sz w:val="28"/>
          <w:szCs w:val="28"/>
          <w:lang w:val="en-US" w:eastAsia="zh-CN"/>
        </w:rPr>
        <w:t>20</w:t>
      </w:r>
      <w:r>
        <w:rPr>
          <w:rFonts w:hint="eastAsia"/>
          <w:b/>
          <w:sz w:val="28"/>
          <w:szCs w:val="28"/>
        </w:rPr>
        <w:t>_日   星期_</w:t>
      </w:r>
      <w:r>
        <w:rPr>
          <w:rFonts w:hint="eastAsia"/>
          <w:b/>
          <w:sz w:val="28"/>
          <w:szCs w:val="28"/>
          <w:lang w:val="en-US" w:eastAsia="zh-CN"/>
        </w:rPr>
        <w:t>四</w:t>
      </w:r>
      <w:r>
        <w:rPr>
          <w:rFonts w:hint="eastAsia"/>
          <w:b/>
          <w:sz w:val="28"/>
          <w:szCs w:val="28"/>
        </w:rPr>
        <w:t>_下午</w:t>
      </w:r>
    </w:p>
    <w:p w14:paraId="39876F50">
      <w:pPr>
        <w:spacing w:line="360" w:lineRule="auto"/>
        <w:ind w:firstLine="1687" w:firstLineChars="600"/>
        <w:rPr>
          <w:b/>
          <w:sz w:val="28"/>
          <w:szCs w:val="28"/>
        </w:rPr>
      </w:pPr>
    </w:p>
    <w:p w14:paraId="1694CB78">
      <w:pPr>
        <w:spacing w:line="360" w:lineRule="auto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浙江大学物理实验教学中心</w:t>
      </w:r>
    </w:p>
    <w:p w14:paraId="229010BC">
      <w:pPr>
        <w:spacing w:line="360" w:lineRule="auto"/>
        <w:jc w:val="center"/>
        <w:rPr>
          <w:sz w:val="28"/>
          <w:szCs w:val="28"/>
        </w:rPr>
      </w:pPr>
    </w:p>
    <w:p w14:paraId="3D949911">
      <w:pPr>
        <w:jc w:val="right"/>
        <w:rPr>
          <w:b/>
          <w:sz w:val="24"/>
          <w:szCs w:val="24"/>
          <w:u w:val="single"/>
        </w:rPr>
      </w:pPr>
    </w:p>
    <w:p w14:paraId="556CCD24">
      <w:pPr>
        <w:jc w:val="right"/>
        <w:rPr>
          <w:b/>
          <w:sz w:val="24"/>
          <w:szCs w:val="24"/>
          <w:u w:val="single"/>
        </w:rPr>
      </w:pPr>
    </w:p>
    <w:p w14:paraId="475DBA4C">
      <w:pPr>
        <w:pStyle w:val="16"/>
        <w:ind w:firstLine="0" w:firstLineChars="0"/>
        <w:jc w:val="left"/>
        <w:rPr>
          <w:b/>
          <w:sz w:val="28"/>
          <w:szCs w:val="28"/>
        </w:rPr>
      </w:pPr>
    </w:p>
    <w:p w14:paraId="06CAA41C">
      <w:pPr>
        <w:pStyle w:val="16"/>
        <w:ind w:firstLine="0" w:firstLineChars="0"/>
        <w:jc w:val="left"/>
        <w:rPr>
          <w:b/>
          <w:sz w:val="28"/>
          <w:szCs w:val="28"/>
        </w:rPr>
      </w:pPr>
    </w:p>
    <w:p w14:paraId="32A6BCB4">
      <w:pPr>
        <w:pStyle w:val="16"/>
        <w:ind w:left="720" w:hanging="720" w:firstLineChars="0"/>
        <w:jc w:val="left"/>
        <w:rPr>
          <w:rFonts w:ascii="黑体" w:hAnsi="黑体" w:eastAsia="黑体" w:cs="黑体"/>
          <w:b/>
          <w:sz w:val="32"/>
          <w:szCs w:val="24"/>
        </w:rPr>
      </w:pPr>
      <w:r>
        <w:rPr>
          <w:rFonts w:ascii="黑体" w:hAnsi="黑体" w:eastAsia="黑体" w:cs="黑体"/>
          <w:b/>
          <w:sz w:val="32"/>
          <w:szCs w:val="24"/>
        </w:rPr>
        <w:t>一、</w:t>
      </w:r>
      <w:r>
        <w:rPr>
          <w:rFonts w:hint="eastAsia" w:ascii="黑体" w:hAnsi="黑体" w:eastAsia="黑体" w:cs="黑体"/>
          <w:b/>
          <w:sz w:val="32"/>
          <w:szCs w:val="24"/>
        </w:rPr>
        <w:t>预习报告</w:t>
      </w:r>
    </w:p>
    <w:p w14:paraId="7FE336A6">
      <w:pPr>
        <w:pStyle w:val="17"/>
        <w:ind w:firstLine="0" w:firstLineChars="0"/>
        <w:jc w:val="left"/>
        <w:rPr>
          <w:b/>
          <w:sz w:val="28"/>
          <w:szCs w:val="28"/>
        </w:rPr>
      </w:pPr>
      <w:r>
        <w:rPr>
          <w:rFonts w:hint="eastAsia" w:cs="Calibri"/>
          <w:b/>
          <w:sz w:val="28"/>
          <w:szCs w:val="28"/>
        </w:rPr>
        <w:t xml:space="preserve">1. </w:t>
      </w:r>
      <w:r>
        <w:rPr>
          <w:rFonts w:hint="eastAsia" w:ascii="宋体" w:hAnsi="宋体"/>
          <w:b/>
          <w:sz w:val="28"/>
          <w:szCs w:val="28"/>
        </w:rPr>
        <w:t>实验综述</w:t>
      </w:r>
    </w:p>
    <w:p w14:paraId="4AB48B2B">
      <w:pPr>
        <w:jc w:val="left"/>
        <w:rPr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（自述实验现象、实验原理和实验方法，包括必要的光路图、电路图、公式等。不超过</w:t>
      </w:r>
      <w:r>
        <w:rPr>
          <w:rFonts w:cs="Calibri"/>
          <w:sz w:val="24"/>
          <w:szCs w:val="24"/>
        </w:rPr>
        <w:t>5</w:t>
      </w:r>
      <w:r>
        <w:rPr>
          <w:sz w:val="24"/>
          <w:szCs w:val="24"/>
        </w:rPr>
        <w:t>00</w:t>
      </w:r>
      <w:r>
        <w:rPr>
          <w:rFonts w:hint="eastAsia" w:ascii="宋体" w:hAnsi="宋体"/>
          <w:sz w:val="24"/>
          <w:szCs w:val="24"/>
        </w:rPr>
        <w:t>字。）</w:t>
      </w:r>
    </w:p>
    <w:p w14:paraId="17B3873D">
      <w:pPr>
        <w:numPr>
          <w:ilvl w:val="0"/>
          <w:numId w:val="0"/>
        </w:numPr>
        <w:spacing w:line="400" w:lineRule="exact"/>
        <w:jc w:val="left"/>
        <w:rPr>
          <w:rFonts w:hint="default" w:ascii="Times New Roman" w:hAnsi="Times New Roman" w:cs="Times New Roman" w:eastAsiaTheme="minorEastAsia"/>
          <w:b w:val="0"/>
          <w:bCs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u w:val="none"/>
          <w:lang w:val="en-US" w:eastAsia="zh-CN"/>
        </w:rPr>
        <w:t>①基本概况</w:t>
      </w:r>
    </w:p>
    <w:p w14:paraId="1514E4B7">
      <w:pPr>
        <w:spacing w:line="400" w:lineRule="exact"/>
        <w:jc w:val="left"/>
        <w:rPr>
          <w:rFonts w:hint="eastAsia"/>
          <w:b w:val="0"/>
          <w:bCs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  <w:t>杨氏模量（Young's modulus）是表征材料在弹性形变范围内抵抗纵向形变能力的物理量，反映了材料的刚度。该概念由英国科学家</w:t>
      </w:r>
      <w:r>
        <w:rPr>
          <w:rFonts w:hint="eastAsia"/>
          <w:b w:val="0"/>
          <w:bCs/>
          <w:sz w:val="24"/>
          <w:szCs w:val="24"/>
          <w:u w:val="none"/>
        </w:rPr>
        <w:t>托马斯·杨于1807年提出，是材料力学中的基本参数之一，广泛应用于机械设计、建筑工程、材料科学等领域。</w:t>
      </w:r>
    </w:p>
    <w:p w14:paraId="3371937E">
      <w:pPr>
        <w:spacing w:line="400" w:lineRule="exact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</w:pPr>
      <w:r>
        <w:rPr>
          <w:rFonts w:hint="eastAsia"/>
          <w:b w:val="0"/>
          <w:bCs/>
          <w:sz w:val="24"/>
          <w:szCs w:val="24"/>
          <w:u w:val="none"/>
        </w:rPr>
        <w:t>本实验采用拉伸法结合光杠杆放大技术，测量金属丝在受力后的微小伸长量，进而计算其杨氏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  <w:t>模量。通过学习本实验，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u w:val="none"/>
          <w:lang w:val="en-US" w:eastAsia="zh-CN"/>
        </w:rPr>
        <w:t>应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  <w:t>掌握光杠杆的原理、逐差法处理数据的方法，以及不确定度的分析与计算。</w:t>
      </w:r>
    </w:p>
    <w:p w14:paraId="75C33A48">
      <w:pPr>
        <w:spacing w:line="400" w:lineRule="exact"/>
        <w:jc w:val="left"/>
        <w:rPr>
          <w:rFonts w:hint="default" w:ascii="Times New Roman" w:hAnsi="Times New Roman" w:cs="Times New Roman" w:eastAsiaTheme="minorEastAsia"/>
          <w:b w:val="0"/>
          <w:bCs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sz w:val="24"/>
          <w:szCs w:val="24"/>
          <w:u w:val="none"/>
          <w:lang w:val="en-US" w:eastAsia="zh-CN"/>
        </w:rPr>
        <w:t>②实验原理</w:t>
      </w:r>
    </w:p>
    <w:p w14:paraId="2FCBD6AE">
      <w:pPr>
        <w:spacing w:line="400" w:lineRule="exact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  <w:t>1</w:t>
      </w:r>
      <w:r>
        <w:rPr>
          <w:rFonts w:hint="eastAsia" w:ascii="Times New Roman" w:hAnsi="Times New Roman" w:cs="Times New Roman"/>
          <w:b w:val="0"/>
          <w:bCs/>
          <w:sz w:val="24"/>
          <w:szCs w:val="24"/>
          <w:u w:val="none"/>
          <w:lang w:eastAsia="zh-CN"/>
        </w:rPr>
        <w:t>、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  <w:t>杨氏模量的定义</w:t>
      </w:r>
    </w:p>
    <w:p w14:paraId="70902E64">
      <w:pPr>
        <w:spacing w:line="400" w:lineRule="exact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  <w:t>在弹性限度内，应力（σ）与应变（ε）成正比，比例系数即为杨氏模量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u w:val="none"/>
          <w:lang w:val="en-US" w:eastAsia="zh-CN"/>
        </w:rPr>
        <w:t>E;</w:t>
      </w:r>
    </w:p>
    <w:p w14:paraId="1F22591F">
      <w:pPr>
        <w:spacing w:line="400" w:lineRule="exact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u w:val="none"/>
          <w:lang w:val="en-US" w:eastAsia="zh-CN"/>
        </w:rPr>
      </w:pPr>
    </w:p>
    <w:p w14:paraId="341BB1D7">
      <w:pPr>
        <w:spacing w:line="400" w:lineRule="exact"/>
        <w:jc w:val="left"/>
        <w:rPr>
          <w:rFonts w:hint="default" w:hAnsi="Cambria Math" w:cs="Times New Roman"/>
          <w:b w:val="0"/>
          <w:bCs/>
          <w:i w:val="0"/>
          <w:kern w:val="2"/>
          <w:sz w:val="24"/>
          <w:szCs w:val="24"/>
          <w:u w:val="none"/>
          <w:lang w:val="en-US" w:eastAsia="zh-CN" w:bidi="ar-SA"/>
        </w:rPr>
      </w:pPr>
      <m:oMathPara>
        <m:oMath>
          <m:r>
            <m:rPr>
              <m:sty m:val="p"/>
            </m:rPr>
            <w:rPr>
              <w:rFonts w:hint="default" w:ascii="Cambria Math" w:hAnsi="Cambria Math" w:cs="Times New Roman"/>
              <w:kern w:val="2"/>
              <w:sz w:val="24"/>
              <w:szCs w:val="24"/>
              <w:u w:val="none"/>
              <w:lang w:val="en-US" w:eastAsia="zh-CN" w:bidi="ar-SA"/>
            </w:rPr>
            <m:t>E=</m:t>
          </m:r>
          <m:f>
            <m:fPr>
              <m:ctrlPr>
                <w:rPr>
                  <w:rFonts w:hint="default" w:ascii="Cambria Math" w:hAnsi="Cambria Math" w:cs="Times New Roman"/>
                  <w:b w:val="0"/>
                  <w:bCs/>
                  <w:kern w:val="2"/>
                  <w:sz w:val="24"/>
                  <w:szCs w:val="24"/>
                  <w:u w:val="none"/>
                  <w:lang w:val="en-US" w:eastAsia="zh-CN" w:bidi="ar-SA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kern w:val="2"/>
                  <w:sz w:val="24"/>
                  <w:szCs w:val="24"/>
                  <w:u w:val="none"/>
                  <w:lang w:val="en-US" w:bidi="ar-SA"/>
                </w:rPr>
                <m:t>σ</m:t>
              </m:r>
              <m:ctrlPr>
                <w:rPr>
                  <w:rFonts w:hint="default" w:ascii="Cambria Math" w:hAnsi="Cambria Math" w:cs="Times New Roman"/>
                  <w:b w:val="0"/>
                  <w:bCs/>
                  <w:kern w:val="2"/>
                  <w:sz w:val="24"/>
                  <w:szCs w:val="24"/>
                  <w:u w:val="none"/>
                  <w:lang w:val="en-US" w:eastAsia="zh-CN" w:bidi="ar-SA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kern w:val="2"/>
                  <w:sz w:val="24"/>
                  <w:szCs w:val="24"/>
                  <w:u w:val="none"/>
                  <w:lang w:val="en-US" w:bidi="ar-SA"/>
                </w:rPr>
                <m:t>ε</m:t>
              </m:r>
              <m:ctrlPr>
                <w:rPr>
                  <w:rFonts w:hint="default" w:ascii="Cambria Math" w:hAnsi="Cambria Math" w:cs="Times New Roman"/>
                  <w:b w:val="0"/>
                  <w:bCs/>
                  <w:kern w:val="2"/>
                  <w:sz w:val="24"/>
                  <w:szCs w:val="24"/>
                  <w:u w:val="none"/>
                  <w:lang w:val="en-US" w:eastAsia="zh-CN" w:bidi="ar-SA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 w:cs="Times New Roman"/>
              <w:kern w:val="2"/>
              <w:sz w:val="24"/>
              <w:szCs w:val="24"/>
              <w:u w:val="none"/>
              <w:lang w:val="en-US" w:eastAsia="zh-CN" w:bidi="ar-SA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b w:val="0"/>
                  <w:bCs/>
                  <w:kern w:val="2"/>
                  <w:sz w:val="24"/>
                  <w:szCs w:val="24"/>
                  <w:u w:val="none"/>
                  <w:lang w:val="en-US" w:eastAsia="zh-CN" w:bidi="ar-SA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u w:val="none"/>
                  <w:lang w:val="en-US" w:eastAsia="zh-CN" w:bidi="ar-SA"/>
                </w:rPr>
                <m:t>F/S</m:t>
              </m:r>
              <m:ctrlPr>
                <w:rPr>
                  <w:rFonts w:hint="default" w:ascii="Cambria Math" w:hAnsi="Cambria Math" w:cs="Times New Roman"/>
                  <w:b w:val="0"/>
                  <w:bCs/>
                  <w:kern w:val="2"/>
                  <w:sz w:val="24"/>
                  <w:szCs w:val="24"/>
                  <w:u w:val="none"/>
                  <w:lang w:val="en-US" w:eastAsia="zh-CN" w:bidi="ar-SA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kern w:val="2"/>
                  <w:sz w:val="24"/>
                  <w:szCs w:val="24"/>
                  <w:u w:val="none"/>
                  <w:lang w:val="en-US" w:bidi="ar-SA"/>
                </w:rPr>
                <m:t>δ</m:t>
              </m:r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u w:val="none"/>
                  <w:lang w:val="en-US" w:eastAsia="zh-CN" w:bidi="ar-SA"/>
                </w:rPr>
                <m:t>L/L</m:t>
              </m:r>
              <m:ctrlPr>
                <w:rPr>
                  <w:rFonts w:hint="default" w:ascii="Cambria Math" w:hAnsi="Cambria Math" w:cs="Times New Roman"/>
                  <w:b w:val="0"/>
                  <w:bCs/>
                  <w:kern w:val="2"/>
                  <w:sz w:val="24"/>
                  <w:szCs w:val="24"/>
                  <w:u w:val="none"/>
                  <w:lang w:val="en-US" w:eastAsia="zh-CN" w:bidi="ar-SA"/>
                </w:rPr>
              </m:ctrlPr>
            </m:den>
          </m:f>
        </m:oMath>
      </m:oMathPara>
    </w:p>
    <w:p w14:paraId="603B7A50">
      <w:pPr>
        <w:spacing w:line="400" w:lineRule="exact"/>
        <w:jc w:val="left"/>
        <w:rPr>
          <w:rFonts w:hint="default" w:hAnsi="Cambria Math" w:cs="Times New Roman"/>
          <w:b w:val="0"/>
          <w:bCs/>
          <w:i w:val="0"/>
          <w:kern w:val="2"/>
          <w:sz w:val="24"/>
          <w:szCs w:val="24"/>
          <w:u w:val="none"/>
          <w:lang w:val="en-US" w:eastAsia="zh-CN" w:bidi="ar-SA"/>
        </w:rPr>
      </w:pPr>
    </w:p>
    <w:p w14:paraId="235AD3E5">
      <w:pPr>
        <w:spacing w:line="400" w:lineRule="exact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</w:pPr>
      <w:r>
        <w:rPr>
          <w:rFonts w:hint="eastAsia" w:ascii="Times New Roman" w:hAnsi="Times New Roman" w:cs="Times New Roman"/>
          <w:b w:val="0"/>
          <w:bCs/>
          <w:sz w:val="24"/>
          <w:szCs w:val="24"/>
          <w:u w:val="none"/>
          <w:lang w:val="en-US" w:eastAsia="zh-CN"/>
        </w:rPr>
        <w:t>2、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  <w:t>拉伸法与光杠杆放大原理</w:t>
      </w:r>
    </w:p>
    <w:p w14:paraId="54386292">
      <w:pPr>
        <w:spacing w:line="400" w:lineRule="exact"/>
        <w:jc w:val="left"/>
        <w:rPr>
          <w:rFonts w:hint="default" w:ascii="Times New Roman" w:hAnsi="Times New Roman" w:cs="Times New Roman" w:eastAsiaTheme="minorEastAsia"/>
          <w:b w:val="0"/>
          <w:bCs/>
          <w:sz w:val="24"/>
          <w:szCs w:val="24"/>
          <w:u w:val="none"/>
          <w:lang w:eastAsia="zh-CN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3330575</wp:posOffset>
            </wp:positionH>
            <wp:positionV relativeFrom="paragraph">
              <wp:posOffset>491490</wp:posOffset>
            </wp:positionV>
            <wp:extent cx="3356610" cy="1758315"/>
            <wp:effectExtent l="0" t="0" r="8890" b="6985"/>
            <wp:wrapSquare wrapText="bothSides"/>
            <wp:docPr id="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56610" cy="175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  <w:t xml:space="preserve">由于金属丝的伸长量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  <w:u w:val="none"/>
          </w:rPr>
          <m:t>δ</m:t>
        </m:r>
      </m:oMath>
      <w:r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  <w:t>L非常微小（约 0.1 mm），直接测量困难。本实验采用光杠杆系统进行放大</w:t>
      </w:r>
      <w:r>
        <w:rPr>
          <w:rFonts w:hint="eastAsia" w:ascii="Times New Roman" w:hAnsi="Times New Roman" w:cs="Times New Roman"/>
          <w:b w:val="0"/>
          <w:bCs/>
          <w:sz w:val="24"/>
          <w:szCs w:val="24"/>
          <w:u w:val="none"/>
          <w:lang w:eastAsia="zh-CN"/>
        </w:rPr>
        <w:t>；</w:t>
      </w:r>
    </w:p>
    <w:p w14:paraId="52D8C56C">
      <w:pPr>
        <w:spacing w:line="400" w:lineRule="exact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  <w:t>光杠杆由反射镜、望远镜和标尺组成；</w:t>
      </w:r>
    </w:p>
    <w:p w14:paraId="0BE8BEA4">
      <w:pPr>
        <w:spacing w:line="400" w:lineRule="exact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  <w:t xml:space="preserve">当金属丝伸长 </w:t>
      </w:r>
      <m:oMath>
        <m:r>
          <m:rPr>
            <m:sty m:val="p"/>
          </m:rPr>
          <w:rPr>
            <w:rFonts w:hint="default" w:ascii="Cambria Math" w:hAnsi="Cambria Math" w:cs="Times New Roman"/>
            <w:sz w:val="24"/>
            <w:szCs w:val="24"/>
            <w:u w:val="none"/>
          </w:rPr>
          <m:t>δ</m:t>
        </m:r>
      </m:oMath>
      <w:r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  <w:t xml:space="preserve">L时，反射镜偏转角度 </w:t>
      </w:r>
      <m:oMath>
        <m:r>
          <m:rPr>
            <m:sty m:val="p"/>
          </m:rPr>
          <w:rPr>
            <w:rFonts w:hint="default" w:ascii="Cambria Math" w:hAnsi="Cambria Math" w:cs="Times New Roman"/>
            <w:sz w:val="24"/>
            <w:szCs w:val="24"/>
            <w:u w:val="none"/>
          </w:rPr>
          <m:t>θ</m:t>
        </m:r>
      </m:oMath>
      <w:r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  <w:t>；</w:t>
      </w:r>
    </w:p>
    <w:p w14:paraId="71CD42F3">
      <w:pPr>
        <w:spacing w:line="400" w:lineRule="exact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  <w:t xml:space="preserve">望远镜中读到的标尺偏移量 </w:t>
      </w:r>
      <m:oMath>
        <m:r>
          <m:rPr>
            <m:sty m:val="p"/>
          </m:rPr>
          <w:rPr>
            <w:rFonts w:hint="default" w:ascii="Cambria Math" w:hAnsi="Cambria Math" w:cs="Times New Roman"/>
            <w:sz w:val="24"/>
            <w:szCs w:val="24"/>
            <w:u w:val="none"/>
          </w:rPr>
          <m:t>δ</m:t>
        </m:r>
      </m:oMath>
      <w:r>
        <w:rPr>
          <w:rFonts w:hint="default" w:ascii="Times New Roman" w:hAnsi="Times New Roman" w:cs="Times New Roman"/>
          <w:b w:val="0"/>
          <w:i w:val="0"/>
          <w:sz w:val="24"/>
          <w:szCs w:val="24"/>
          <w:u w:val="none"/>
          <w:lang w:val="en-US" w:eastAsia="zh-CN"/>
        </w:rPr>
        <w:t>s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  <w:t xml:space="preserve">与 </w:t>
      </w:r>
      <m:oMath>
        <m:r>
          <m:rPr>
            <m:sty m:val="p"/>
          </m:rPr>
          <w:rPr>
            <w:rFonts w:hint="default" w:ascii="Cambria Math" w:hAnsi="Cambria Math" w:cs="Times New Roman"/>
            <w:sz w:val="24"/>
            <w:szCs w:val="24"/>
            <w:u w:val="none"/>
          </w:rPr>
          <m:t>δ</m:t>
        </m:r>
      </m:oMath>
      <w:r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  <w:t>L的关系为：</w:t>
      </w:r>
    </w:p>
    <w:p w14:paraId="13C52E3D">
      <w:pPr>
        <w:spacing w:line="400" w:lineRule="exact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27940</wp:posOffset>
            </wp:positionH>
            <wp:positionV relativeFrom="paragraph">
              <wp:posOffset>197485</wp:posOffset>
            </wp:positionV>
            <wp:extent cx="1354455" cy="633095"/>
            <wp:effectExtent l="0" t="0" r="4445" b="1905"/>
            <wp:wrapSquare wrapText="bothSides"/>
            <wp:docPr id="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54455" cy="63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E019BB7">
      <w:pPr>
        <w:spacing w:line="400" w:lineRule="exact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</w:pPr>
    </w:p>
    <w:p w14:paraId="2B3700FC">
      <w:pPr>
        <w:spacing w:line="400" w:lineRule="exact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</w:pPr>
    </w:p>
    <w:p w14:paraId="5BB795B1">
      <w:pPr>
        <w:spacing w:line="400" w:lineRule="exact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</w:pPr>
    </w:p>
    <w:p w14:paraId="5F311903">
      <w:pPr>
        <w:spacing w:line="400" w:lineRule="exact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</w:pPr>
    </w:p>
    <w:p w14:paraId="5F1A1734">
      <w:pPr>
        <w:spacing w:line="400" w:lineRule="exact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  <w:t xml:space="preserve"> 3. 杨氏模量计算公式</w:t>
      </w:r>
    </w:p>
    <w:p w14:paraId="03BEADE3">
      <w:pPr>
        <w:spacing w:line="400" w:lineRule="exact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-111760</wp:posOffset>
            </wp:positionH>
            <wp:positionV relativeFrom="paragraph">
              <wp:posOffset>85090</wp:posOffset>
            </wp:positionV>
            <wp:extent cx="2269490" cy="802005"/>
            <wp:effectExtent l="0" t="0" r="3810" b="10795"/>
            <wp:wrapSquare wrapText="bothSides"/>
            <wp:docPr id="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69490" cy="80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D0236D7">
      <w:pPr>
        <w:spacing w:line="400" w:lineRule="exact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</w:pPr>
    </w:p>
    <w:p w14:paraId="768DA080">
      <w:pPr>
        <w:spacing w:line="400" w:lineRule="exact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</w:pPr>
    </w:p>
    <w:p w14:paraId="0F33EDA7">
      <w:pPr>
        <w:jc w:val="left"/>
        <w:rPr>
          <w:rFonts w:ascii="宋体" w:hAnsi="宋体"/>
          <w:sz w:val="24"/>
          <w:szCs w:val="24"/>
        </w:rPr>
      </w:pPr>
    </w:p>
    <w:p w14:paraId="7393C795">
      <w:pPr>
        <w:pStyle w:val="17"/>
        <w:ind w:firstLine="0" w:firstLineChars="0"/>
        <w:jc w:val="left"/>
        <w:rPr>
          <w:rFonts w:hint="eastAsia" w:cs="Calibri"/>
          <w:b/>
          <w:sz w:val="28"/>
          <w:szCs w:val="28"/>
        </w:rPr>
      </w:pPr>
    </w:p>
    <w:p w14:paraId="2038EEB6">
      <w:pPr>
        <w:pStyle w:val="17"/>
        <w:ind w:firstLine="0" w:firstLineChars="0"/>
        <w:jc w:val="left"/>
        <w:rPr>
          <w:b/>
          <w:sz w:val="28"/>
          <w:szCs w:val="28"/>
        </w:rPr>
      </w:pPr>
      <w:r>
        <w:rPr>
          <w:rFonts w:hint="eastAsia" w:cs="Calibri"/>
          <w:b/>
          <w:sz w:val="28"/>
          <w:szCs w:val="28"/>
        </w:rPr>
        <w:t>2.</w:t>
      </w:r>
      <w:r>
        <w:rPr>
          <w:rFonts w:hint="eastAsia" w:ascii="宋体" w:hAnsi="宋体"/>
          <w:b/>
          <w:sz w:val="28"/>
          <w:szCs w:val="28"/>
        </w:rPr>
        <w:t>实验重点</w:t>
      </w:r>
    </w:p>
    <w:p w14:paraId="432A8DA4">
      <w:pPr>
        <w:jc w:val="left"/>
        <w:rPr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（简述本实验的学习重点，不超过</w:t>
      </w:r>
      <w:r>
        <w:rPr>
          <w:rFonts w:hint="eastAsia" w:cs="Calibri"/>
          <w:sz w:val="24"/>
          <w:szCs w:val="24"/>
        </w:rPr>
        <w:t>10</w:t>
      </w:r>
      <w:r>
        <w:rPr>
          <w:sz w:val="24"/>
          <w:szCs w:val="24"/>
        </w:rPr>
        <w:t>0</w:t>
      </w:r>
      <w:r>
        <w:rPr>
          <w:rFonts w:hint="eastAsia" w:ascii="宋体" w:hAnsi="宋体"/>
          <w:sz w:val="24"/>
          <w:szCs w:val="24"/>
        </w:rPr>
        <w:t>字。）</w:t>
      </w:r>
    </w:p>
    <w:p w14:paraId="7E53E19A">
      <w:pPr>
        <w:spacing w:line="400" w:lineRule="exact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  <w:t>1. 理解杨氏模量的物理意义：掌握应力、应变的概念及其与材料刚度的关系。</w:t>
      </w:r>
    </w:p>
    <w:p w14:paraId="0B2F13A8">
      <w:pPr>
        <w:spacing w:line="400" w:lineRule="exact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  <w:t>2. 掌握光杠杆放大原理：理解光杠杆如何将微小伸长量放大为可观测的标尺位移。</w:t>
      </w:r>
    </w:p>
    <w:p w14:paraId="2194F829">
      <w:pPr>
        <w:spacing w:line="400" w:lineRule="exact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  <w:t>3. 熟悉实验装置与操作流程：</w:t>
      </w:r>
    </w:p>
    <w:p w14:paraId="6C358A36">
      <w:pPr>
        <w:spacing w:line="400" w:lineRule="exact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  <w:t xml:space="preserve">   </w:t>
      </w:r>
      <w:r>
        <w:rPr>
          <w:rFonts w:hint="eastAsia" w:ascii="Times New Roman" w:hAnsi="Times New Roman" w:cs="Times New Roman"/>
          <w:b w:val="0"/>
          <w:bCs/>
          <w:sz w:val="24"/>
          <w:szCs w:val="24"/>
          <w:u w:val="none"/>
          <w:lang w:val="en-US" w:eastAsia="zh-CN"/>
        </w:rPr>
        <w:t>·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  <w:t>调节支架铅直、金属丝拉直；</w:t>
      </w:r>
    </w:p>
    <w:p w14:paraId="7D99AC91">
      <w:pPr>
        <w:spacing w:line="400" w:lineRule="exact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  <w:t xml:space="preserve">  </w:t>
      </w:r>
      <w:r>
        <w:rPr>
          <w:rFonts w:hint="eastAsia" w:ascii="Times New Roman" w:hAnsi="Times New Roman" w:cs="Times New Roman"/>
          <w:b w:val="0"/>
          <w:bCs/>
          <w:sz w:val="24"/>
          <w:szCs w:val="24"/>
          <w:u w:val="none"/>
          <w:lang w:val="en-US" w:eastAsia="zh-CN"/>
        </w:rPr>
        <w:t>·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  <w:t>调节光杠杆系统，确保望远镜清晰成像、消除视差；</w:t>
      </w:r>
    </w:p>
    <w:p w14:paraId="25474C20">
      <w:pPr>
        <w:spacing w:line="400" w:lineRule="exact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  <w:t xml:space="preserve">  </w:t>
      </w:r>
      <w:r>
        <w:rPr>
          <w:rFonts w:hint="eastAsia" w:ascii="Times New Roman" w:hAnsi="Times New Roman" w:cs="Times New Roman"/>
          <w:b w:val="0"/>
          <w:bCs/>
          <w:sz w:val="24"/>
          <w:szCs w:val="24"/>
          <w:u w:val="none"/>
          <w:lang w:val="en-US" w:eastAsia="zh-CN"/>
        </w:rPr>
        <w:t>·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  <w:t>逐级加减砝码，记录标尺读数。</w:t>
      </w:r>
    </w:p>
    <w:p w14:paraId="7602E37D">
      <w:pPr>
        <w:spacing w:line="400" w:lineRule="exact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  <w:t>4</w:t>
      </w:r>
      <w:r>
        <w:rPr>
          <w:rFonts w:hint="eastAsia" w:ascii="Times New Roman" w:hAnsi="Times New Roman" w:cs="Times New Roman"/>
          <w:b w:val="0"/>
          <w:bCs/>
          <w:sz w:val="24"/>
          <w:szCs w:val="24"/>
          <w:u w:val="none"/>
          <w:lang w:eastAsia="zh-CN"/>
        </w:rPr>
        <w:t>、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  <w:t>掌握数据处理方法：</w:t>
      </w:r>
    </w:p>
    <w:p w14:paraId="3EC813C2">
      <w:pPr>
        <w:spacing w:line="400" w:lineRule="exact"/>
        <w:ind w:firstLine="240" w:firstLineChars="100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</w:pPr>
      <w:r>
        <w:rPr>
          <w:rFonts w:hint="eastAsia" w:ascii="Times New Roman" w:hAnsi="Times New Roman" w:cs="Times New Roman"/>
          <w:b w:val="0"/>
          <w:bCs/>
          <w:sz w:val="24"/>
          <w:szCs w:val="24"/>
          <w:u w:val="none"/>
          <w:lang w:val="en-US" w:eastAsia="zh-CN"/>
        </w:rPr>
        <w:t>·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  <w:t>使用逐差法处理；</w:t>
      </w:r>
    </w:p>
    <w:p w14:paraId="62F6AAF1">
      <w:pPr>
        <w:spacing w:line="400" w:lineRule="exact"/>
        <w:ind w:firstLine="240" w:firstLineChars="100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</w:pPr>
      <w:r>
        <w:rPr>
          <w:rFonts w:hint="eastAsia" w:ascii="Times New Roman" w:hAnsi="Times New Roman" w:cs="Times New Roman"/>
          <w:b w:val="0"/>
          <w:bCs/>
          <w:sz w:val="24"/>
          <w:szCs w:val="24"/>
          <w:u w:val="none"/>
          <w:lang w:val="en-US" w:eastAsia="zh-CN"/>
        </w:rPr>
        <w:t>·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  <w:t>计算杨氏模量及其不确定度；</w:t>
      </w:r>
    </w:p>
    <w:p w14:paraId="6DCA2872">
      <w:pPr>
        <w:spacing w:line="400" w:lineRule="exact"/>
        <w:ind w:firstLine="240" w:firstLineChars="100"/>
        <w:jc w:val="left"/>
        <w:rPr>
          <w:rFonts w:hint="eastAsia" w:ascii="Times New Roman" w:hAnsi="Times New Roman" w:cs="Times New Roman" w:eastAsiaTheme="minorEastAsia"/>
          <w:b w:val="0"/>
          <w:bCs/>
          <w:sz w:val="24"/>
          <w:szCs w:val="24"/>
          <w:u w:val="none"/>
          <w:lang w:eastAsia="zh-CN"/>
        </w:rPr>
      </w:pPr>
      <w:r>
        <w:rPr>
          <w:rFonts w:hint="eastAsia" w:ascii="Times New Roman" w:hAnsi="Times New Roman" w:cs="Times New Roman"/>
          <w:b w:val="0"/>
          <w:bCs/>
          <w:sz w:val="24"/>
          <w:szCs w:val="24"/>
          <w:u w:val="none"/>
          <w:lang w:val="en-US" w:eastAsia="zh-CN"/>
        </w:rPr>
        <w:t>·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  <w:t>理解各测量量对结果误差的贡献</w:t>
      </w:r>
      <w:r>
        <w:rPr>
          <w:rFonts w:hint="eastAsia" w:ascii="Times New Roman" w:hAnsi="Times New Roman" w:cs="Times New Roman"/>
          <w:b w:val="0"/>
          <w:bCs/>
          <w:sz w:val="24"/>
          <w:szCs w:val="24"/>
          <w:u w:val="none"/>
          <w:lang w:eastAsia="zh-CN"/>
        </w:rPr>
        <w:t>；</w:t>
      </w:r>
    </w:p>
    <w:p w14:paraId="5E378683">
      <w:pPr>
        <w:spacing w:line="400" w:lineRule="exact"/>
        <w:ind w:firstLine="240" w:firstLineChars="100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u w:val="none"/>
          <w:lang w:val="en-US"/>
        </w:rPr>
      </w:pPr>
      <w:r>
        <w:rPr>
          <w:rFonts w:hint="eastAsia" w:ascii="Times New Roman" w:hAnsi="Times New Roman" w:cs="Times New Roman"/>
          <w:b w:val="0"/>
          <w:bCs/>
          <w:sz w:val="24"/>
          <w:szCs w:val="24"/>
          <w:u w:val="none"/>
          <w:lang w:val="en-US" w:eastAsia="zh-CN"/>
        </w:rPr>
        <w:t>·数据软件作图</w:t>
      </w:r>
    </w:p>
    <w:p w14:paraId="16E511F9">
      <w:pPr>
        <w:jc w:val="left"/>
        <w:rPr>
          <w:rFonts w:ascii="宋体" w:hAnsi="宋体"/>
          <w:sz w:val="24"/>
          <w:szCs w:val="24"/>
        </w:rPr>
      </w:pPr>
    </w:p>
    <w:p w14:paraId="5D3D415F">
      <w:pPr>
        <w:jc w:val="left"/>
        <w:rPr>
          <w:rFonts w:ascii="宋体" w:hAnsi="宋体"/>
          <w:sz w:val="24"/>
          <w:szCs w:val="24"/>
        </w:rPr>
      </w:pPr>
    </w:p>
    <w:p w14:paraId="1201CAE2">
      <w:pPr>
        <w:jc w:val="left"/>
        <w:rPr>
          <w:rFonts w:ascii="宋体" w:hAnsi="宋体"/>
          <w:sz w:val="24"/>
          <w:szCs w:val="24"/>
        </w:rPr>
      </w:pPr>
    </w:p>
    <w:p w14:paraId="69D0ECC2">
      <w:pPr>
        <w:jc w:val="left"/>
        <w:rPr>
          <w:rFonts w:ascii="宋体" w:hAnsi="宋体"/>
          <w:sz w:val="24"/>
          <w:szCs w:val="24"/>
        </w:rPr>
      </w:pPr>
    </w:p>
    <w:p w14:paraId="0F17B236">
      <w:pPr>
        <w:jc w:val="left"/>
        <w:rPr>
          <w:rFonts w:ascii="宋体" w:hAnsi="宋体"/>
          <w:sz w:val="24"/>
          <w:szCs w:val="24"/>
        </w:rPr>
      </w:pPr>
    </w:p>
    <w:p w14:paraId="1B1C6C07">
      <w:pPr>
        <w:jc w:val="left"/>
        <w:rPr>
          <w:rFonts w:ascii="宋体" w:hAnsi="宋体"/>
          <w:sz w:val="24"/>
          <w:szCs w:val="24"/>
        </w:rPr>
      </w:pPr>
    </w:p>
    <w:p w14:paraId="2C691B0A">
      <w:pPr>
        <w:jc w:val="left"/>
        <w:rPr>
          <w:b/>
          <w:bCs/>
          <w:sz w:val="28"/>
          <w:szCs w:val="28"/>
        </w:rPr>
      </w:pPr>
      <w:r>
        <w:rPr>
          <w:rFonts w:hint="eastAsia" w:cs="Calibri"/>
          <w:b/>
          <w:bCs/>
          <w:sz w:val="28"/>
          <w:szCs w:val="28"/>
        </w:rPr>
        <w:t>3.</w:t>
      </w:r>
      <w:r>
        <w:rPr>
          <w:rFonts w:hint="eastAsia" w:ascii="宋体" w:hAnsi="宋体"/>
          <w:b/>
          <w:bCs/>
          <w:sz w:val="28"/>
          <w:szCs w:val="28"/>
        </w:rPr>
        <w:t>实验难点</w:t>
      </w:r>
    </w:p>
    <w:p w14:paraId="573F27F2">
      <w:pPr>
        <w:jc w:val="left"/>
        <w:rPr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（简述本实验的实现难点，不超过</w:t>
      </w:r>
      <w:r>
        <w:rPr>
          <w:rFonts w:hint="eastAsia" w:cs="Calibri"/>
          <w:sz w:val="24"/>
          <w:szCs w:val="24"/>
        </w:rPr>
        <w:t>10</w:t>
      </w:r>
      <w:r>
        <w:rPr>
          <w:sz w:val="24"/>
          <w:szCs w:val="24"/>
        </w:rPr>
        <w:t>0</w:t>
      </w:r>
      <w:r>
        <w:rPr>
          <w:rFonts w:hint="eastAsia" w:ascii="宋体" w:hAnsi="宋体"/>
          <w:sz w:val="24"/>
          <w:szCs w:val="24"/>
        </w:rPr>
        <w:t>字。）</w:t>
      </w:r>
    </w:p>
    <w:p w14:paraId="5A108087">
      <w:pPr>
        <w:spacing w:line="400" w:lineRule="exact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  <w:t>1</w:t>
      </w:r>
      <w:r>
        <w:rPr>
          <w:rFonts w:hint="eastAsia" w:ascii="Times New Roman" w:hAnsi="Times New Roman" w:cs="Times New Roman"/>
          <w:b w:val="0"/>
          <w:bCs/>
          <w:sz w:val="24"/>
          <w:szCs w:val="24"/>
          <w:u w:val="none"/>
          <w:lang w:eastAsia="zh-CN"/>
        </w:rPr>
        <w:t>、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  <w:t>光杠杆系统的调节：</w:t>
      </w:r>
    </w:p>
    <w:p w14:paraId="274A5518">
      <w:pPr>
        <w:spacing w:line="400" w:lineRule="exact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  <w:t xml:space="preserve">   </w:t>
      </w:r>
      <w:r>
        <w:rPr>
          <w:rFonts w:hint="eastAsia" w:ascii="Times New Roman" w:hAnsi="Times New Roman" w:cs="Times New Roman"/>
          <w:b w:val="0"/>
          <w:bCs/>
          <w:sz w:val="24"/>
          <w:szCs w:val="24"/>
          <w:u w:val="none"/>
          <w:lang w:val="en-US" w:eastAsia="zh-CN"/>
        </w:rPr>
        <w:t>·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  <w:t>反射镜与望远镜的对焦、共轴调节较为精细，需耐心操作；</w:t>
      </w:r>
    </w:p>
    <w:p w14:paraId="2A40441A">
      <w:pPr>
        <w:spacing w:line="400" w:lineRule="exact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  <w:t xml:space="preserve">   </w:t>
      </w:r>
      <w:r>
        <w:rPr>
          <w:rFonts w:hint="eastAsia" w:ascii="Times New Roman" w:hAnsi="Times New Roman" w:cs="Times New Roman"/>
          <w:b w:val="0"/>
          <w:bCs/>
          <w:sz w:val="24"/>
          <w:szCs w:val="24"/>
          <w:u w:val="none"/>
          <w:lang w:val="en-US" w:eastAsia="zh-CN"/>
        </w:rPr>
        <w:t>·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  <w:t>视差的消除对读数准确性影响显著。</w:t>
      </w:r>
    </w:p>
    <w:p w14:paraId="317B03FA">
      <w:pPr>
        <w:spacing w:line="400" w:lineRule="exact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</w:pPr>
    </w:p>
    <w:p w14:paraId="1589D2D2">
      <w:pPr>
        <w:spacing w:line="400" w:lineRule="exact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  <w:t>2</w:t>
      </w:r>
      <w:r>
        <w:rPr>
          <w:rFonts w:hint="eastAsia" w:ascii="Times New Roman" w:hAnsi="Times New Roman" w:cs="Times New Roman"/>
          <w:b w:val="0"/>
          <w:bCs/>
          <w:sz w:val="24"/>
          <w:szCs w:val="24"/>
          <w:u w:val="none"/>
          <w:lang w:eastAsia="zh-CN"/>
        </w:rPr>
        <w:t>、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  <w:t>微小量的精确测量：</w:t>
      </w:r>
    </w:p>
    <w:p w14:paraId="51749279">
      <w:pPr>
        <w:spacing w:line="400" w:lineRule="exact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  <w:t xml:space="preserve">   </w:t>
      </w:r>
      <w:r>
        <w:rPr>
          <w:rFonts w:hint="eastAsia" w:ascii="Times New Roman" w:hAnsi="Times New Roman" w:cs="Times New Roman"/>
          <w:b w:val="0"/>
          <w:bCs/>
          <w:sz w:val="24"/>
          <w:szCs w:val="24"/>
          <w:u w:val="none"/>
          <w:lang w:val="en-US" w:eastAsia="zh-CN"/>
        </w:rPr>
        <w:t>·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  <w:t>金属丝直径</w:t>
      </w:r>
      <w:r>
        <w:rPr>
          <w:rFonts w:hint="eastAsia" w:ascii="Times New Roman" w:hAnsi="Times New Roman" w:cs="Times New Roman"/>
          <w:b w:val="0"/>
          <w:bCs/>
          <w:sz w:val="24"/>
          <w:szCs w:val="24"/>
          <w:u w:val="none"/>
          <w:lang w:val="en-US" w:eastAsia="zh-CN"/>
        </w:rPr>
        <w:t>d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  <w:t>的测量（螺旋测微器使用）；</w:t>
      </w:r>
    </w:p>
    <w:p w14:paraId="5ADF8439">
      <w:pPr>
        <w:spacing w:line="400" w:lineRule="exact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  <w:t xml:space="preserve">   </w:t>
      </w:r>
      <w:r>
        <w:rPr>
          <w:rFonts w:hint="eastAsia" w:ascii="Times New Roman" w:hAnsi="Times New Roman" w:cs="Times New Roman"/>
          <w:b w:val="0"/>
          <w:bCs/>
          <w:sz w:val="24"/>
          <w:szCs w:val="24"/>
          <w:u w:val="none"/>
          <w:lang w:val="en-US" w:eastAsia="zh-CN"/>
        </w:rPr>
        <w:t>·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  <w:t>光杠杆短臂</w:t>
      </w:r>
      <w:r>
        <w:rPr>
          <w:rFonts w:hint="eastAsia" w:ascii="Times New Roman" w:hAnsi="Times New Roman" w:cs="Times New Roman"/>
          <w:b w:val="0"/>
          <w:bCs/>
          <w:sz w:val="24"/>
          <w:szCs w:val="24"/>
          <w:u w:val="none"/>
          <w:lang w:val="en-US" w:eastAsia="zh-CN"/>
        </w:rPr>
        <w:t>b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  <w:t>的测量（游标卡尺使用）；</w:t>
      </w:r>
    </w:p>
    <w:p w14:paraId="1C9CC9EC">
      <w:pPr>
        <w:spacing w:line="400" w:lineRule="exact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  <w:t xml:space="preserve">   </w:t>
      </w:r>
      <w:r>
        <w:rPr>
          <w:rFonts w:hint="eastAsia" w:ascii="Times New Roman" w:hAnsi="Times New Roman" w:cs="Times New Roman"/>
          <w:b w:val="0"/>
          <w:bCs/>
          <w:sz w:val="24"/>
          <w:szCs w:val="24"/>
          <w:u w:val="none"/>
          <w:lang w:val="en-US" w:eastAsia="zh-CN"/>
        </w:rPr>
        <w:t>·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  <w:t>标尺读数</w:t>
      </w:r>
      <m:oMath>
        <m:r>
          <m:rPr>
            <m:sty m:val="p"/>
          </m:rPr>
          <w:rPr>
            <w:rFonts w:hint="default" w:ascii="Cambria Math" w:hAnsi="Cambria Math" w:cs="Times New Roman"/>
            <w:sz w:val="24"/>
            <w:szCs w:val="24"/>
            <w:u w:val="none"/>
          </w:rPr>
          <m:t>δ</m:t>
        </m:r>
      </m:oMath>
      <w:r>
        <w:rPr>
          <w:rFonts w:hint="default" w:ascii="Times New Roman" w:hAnsi="Times New Roman" w:cs="Times New Roman"/>
          <w:b w:val="0"/>
          <w:i w:val="0"/>
          <w:sz w:val="24"/>
          <w:szCs w:val="24"/>
          <w:u w:val="none"/>
          <w:lang w:val="en-US" w:eastAsia="zh-CN"/>
        </w:rPr>
        <w:t>s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  <w:t>的稳定性与重复性。</w:t>
      </w:r>
    </w:p>
    <w:p w14:paraId="44C5727E">
      <w:pPr>
        <w:spacing w:line="400" w:lineRule="exact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</w:pPr>
    </w:p>
    <w:p w14:paraId="1B667B1B">
      <w:pPr>
        <w:spacing w:line="400" w:lineRule="exact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  <w:t>3</w:t>
      </w:r>
      <w:r>
        <w:rPr>
          <w:rFonts w:hint="eastAsia" w:ascii="Times New Roman" w:hAnsi="Times New Roman" w:cs="Times New Roman"/>
          <w:b w:val="0"/>
          <w:bCs/>
          <w:sz w:val="24"/>
          <w:szCs w:val="24"/>
          <w:u w:val="none"/>
          <w:lang w:eastAsia="zh-CN"/>
        </w:rPr>
        <w:t>、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  <w:t>不确定度的合成与分析：</w:t>
      </w:r>
    </w:p>
    <w:p w14:paraId="1C6AFE88">
      <w:pPr>
        <w:spacing w:line="400" w:lineRule="exact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  <w:t xml:space="preserve">   </w:t>
      </w:r>
      <w:r>
        <w:rPr>
          <w:rFonts w:hint="eastAsia" w:ascii="Times New Roman" w:hAnsi="Times New Roman" w:cs="Times New Roman"/>
          <w:b w:val="0"/>
          <w:bCs/>
          <w:sz w:val="24"/>
          <w:szCs w:val="24"/>
          <w:u w:val="none"/>
          <w:lang w:val="en-US" w:eastAsia="zh-CN"/>
        </w:rPr>
        <w:t>·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  <w:t>多个测量量的误差传递计算复杂；</w:t>
      </w:r>
    </w:p>
    <w:p w14:paraId="162CDCE4">
      <w:pPr>
        <w:spacing w:line="400" w:lineRule="exact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  <w:t xml:space="preserve">   </w:t>
      </w:r>
      <w:r>
        <w:rPr>
          <w:rFonts w:hint="eastAsia" w:ascii="Times New Roman" w:hAnsi="Times New Roman" w:cs="Times New Roman"/>
          <w:b w:val="0"/>
          <w:bCs/>
          <w:sz w:val="24"/>
          <w:szCs w:val="24"/>
          <w:u w:val="none"/>
          <w:lang w:val="en-US" w:eastAsia="zh-CN"/>
        </w:rPr>
        <w:t>·</w:t>
      </w:r>
      <m:oMath>
        <m:r>
          <m:rPr>
            <m:sty m:val="p"/>
          </m:rPr>
          <w:rPr>
            <w:rFonts w:hint="default" w:ascii="Cambria Math" w:hAnsi="Cambria Math" w:cs="Times New Roman"/>
            <w:sz w:val="24"/>
            <w:szCs w:val="24"/>
            <w:u w:val="none"/>
          </w:rPr>
          <m:t>δ</m:t>
        </m:r>
      </m:oMath>
      <w:r>
        <w:rPr>
          <w:rFonts w:hint="default" w:ascii="Times New Roman" w:hAnsi="Times New Roman" w:cs="Times New Roman"/>
          <w:b w:val="0"/>
          <w:i w:val="0"/>
          <w:sz w:val="24"/>
          <w:szCs w:val="24"/>
          <w:u w:val="none"/>
          <w:lang w:val="en-US" w:eastAsia="zh-CN"/>
        </w:rPr>
        <w:t>s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  <w:t>的测量误差对最终结果影响最大，需特别注意。</w:t>
      </w:r>
    </w:p>
    <w:p w14:paraId="15340B4F">
      <w:pPr>
        <w:spacing w:line="400" w:lineRule="exact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</w:pPr>
    </w:p>
    <w:p w14:paraId="1A30D3BD">
      <w:pPr>
        <w:spacing w:line="400" w:lineRule="exact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</w:pPr>
      <w:bookmarkStart w:id="0" w:name="_GoBack"/>
      <w:bookmarkEnd w:id="0"/>
    </w:p>
    <w:sectPr>
      <w:footerReference r:id="rId3" w:type="default"/>
      <w:pgSz w:w="11906" w:h="16838"/>
      <w:pgMar w:top="1440" w:right="1080" w:bottom="1440" w:left="1080" w:header="851" w:footer="992" w:gutter="0"/>
      <w:pgNumType w:start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3575044"/>
    </w:sdtPr>
    <w:sdtContent>
      <w:p w14:paraId="32BACFE3">
        <w:pPr>
          <w:pStyle w:val="6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0</w:t>
        </w:r>
        <w:r>
          <w:rPr>
            <w:lang w:val="zh-CN"/>
          </w:rPr>
          <w:fldChar w:fldCharType="end"/>
        </w:r>
      </w:p>
    </w:sdtContent>
  </w:sdt>
  <w:p w14:paraId="609984FD">
    <w:pPr>
      <w:pStyle w:val="6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VlMjY2OTYxOTIyZGIwMmJiNmE3MTRmZmEwYTA4YmQifQ=="/>
  </w:docVars>
  <w:rsids>
    <w:rsidRoot w:val="007D5AC5"/>
    <w:rsid w:val="000018D3"/>
    <w:rsid w:val="00002509"/>
    <w:rsid w:val="00004F5F"/>
    <w:rsid w:val="000112E0"/>
    <w:rsid w:val="0001319D"/>
    <w:rsid w:val="0001525D"/>
    <w:rsid w:val="00015C42"/>
    <w:rsid w:val="000161E7"/>
    <w:rsid w:val="00022504"/>
    <w:rsid w:val="00025289"/>
    <w:rsid w:val="000257C9"/>
    <w:rsid w:val="00033BD0"/>
    <w:rsid w:val="00086EED"/>
    <w:rsid w:val="00097758"/>
    <w:rsid w:val="000A1220"/>
    <w:rsid w:val="000B2571"/>
    <w:rsid w:val="000B2861"/>
    <w:rsid w:val="000B4348"/>
    <w:rsid w:val="000F701D"/>
    <w:rsid w:val="00106004"/>
    <w:rsid w:val="001463F7"/>
    <w:rsid w:val="00171ABA"/>
    <w:rsid w:val="001B1F84"/>
    <w:rsid w:val="001C10CD"/>
    <w:rsid w:val="001D4B32"/>
    <w:rsid w:val="001D7FE5"/>
    <w:rsid w:val="001F3286"/>
    <w:rsid w:val="001F4AC1"/>
    <w:rsid w:val="00210DB8"/>
    <w:rsid w:val="002168C3"/>
    <w:rsid w:val="00246187"/>
    <w:rsid w:val="002642F4"/>
    <w:rsid w:val="002672A9"/>
    <w:rsid w:val="00287A99"/>
    <w:rsid w:val="00287E17"/>
    <w:rsid w:val="002A4A07"/>
    <w:rsid w:val="002C7CF8"/>
    <w:rsid w:val="002F275E"/>
    <w:rsid w:val="00307F24"/>
    <w:rsid w:val="003217A7"/>
    <w:rsid w:val="00352B3D"/>
    <w:rsid w:val="00394D0B"/>
    <w:rsid w:val="003A15A6"/>
    <w:rsid w:val="003B4BEE"/>
    <w:rsid w:val="003B5557"/>
    <w:rsid w:val="003B7AAA"/>
    <w:rsid w:val="003C1848"/>
    <w:rsid w:val="003C1C33"/>
    <w:rsid w:val="003F6F51"/>
    <w:rsid w:val="00402D72"/>
    <w:rsid w:val="004210F7"/>
    <w:rsid w:val="00422273"/>
    <w:rsid w:val="0042642B"/>
    <w:rsid w:val="00476BA9"/>
    <w:rsid w:val="00477BE9"/>
    <w:rsid w:val="0048358B"/>
    <w:rsid w:val="00491332"/>
    <w:rsid w:val="004B34A0"/>
    <w:rsid w:val="004F22A8"/>
    <w:rsid w:val="00515EFE"/>
    <w:rsid w:val="005179AF"/>
    <w:rsid w:val="00525FAD"/>
    <w:rsid w:val="00527A95"/>
    <w:rsid w:val="005412CC"/>
    <w:rsid w:val="00545B5A"/>
    <w:rsid w:val="00547380"/>
    <w:rsid w:val="00554CD1"/>
    <w:rsid w:val="0056323D"/>
    <w:rsid w:val="0057213A"/>
    <w:rsid w:val="0058128D"/>
    <w:rsid w:val="00584731"/>
    <w:rsid w:val="00584CAA"/>
    <w:rsid w:val="00587CA4"/>
    <w:rsid w:val="005A44E6"/>
    <w:rsid w:val="005C1DF3"/>
    <w:rsid w:val="005C22EC"/>
    <w:rsid w:val="005C2E63"/>
    <w:rsid w:val="005C7B73"/>
    <w:rsid w:val="005F2E5F"/>
    <w:rsid w:val="005F50DE"/>
    <w:rsid w:val="005F541A"/>
    <w:rsid w:val="006143DD"/>
    <w:rsid w:val="006168AA"/>
    <w:rsid w:val="006257B4"/>
    <w:rsid w:val="0063017D"/>
    <w:rsid w:val="00632F1A"/>
    <w:rsid w:val="00640F8A"/>
    <w:rsid w:val="00644F79"/>
    <w:rsid w:val="00653B60"/>
    <w:rsid w:val="006567A3"/>
    <w:rsid w:val="006736F5"/>
    <w:rsid w:val="006740DE"/>
    <w:rsid w:val="00683AFB"/>
    <w:rsid w:val="006902AA"/>
    <w:rsid w:val="006B7070"/>
    <w:rsid w:val="006C017B"/>
    <w:rsid w:val="006C0DCE"/>
    <w:rsid w:val="006C4937"/>
    <w:rsid w:val="006E27AC"/>
    <w:rsid w:val="006E6B75"/>
    <w:rsid w:val="006F1C4F"/>
    <w:rsid w:val="007049E1"/>
    <w:rsid w:val="00704A91"/>
    <w:rsid w:val="00706D41"/>
    <w:rsid w:val="00707A26"/>
    <w:rsid w:val="00724209"/>
    <w:rsid w:val="00725EA7"/>
    <w:rsid w:val="007317DB"/>
    <w:rsid w:val="00740386"/>
    <w:rsid w:val="007533E2"/>
    <w:rsid w:val="0075731B"/>
    <w:rsid w:val="007653F3"/>
    <w:rsid w:val="00786E7E"/>
    <w:rsid w:val="007961B3"/>
    <w:rsid w:val="007A13AD"/>
    <w:rsid w:val="007B17EC"/>
    <w:rsid w:val="007B52E9"/>
    <w:rsid w:val="007C6C99"/>
    <w:rsid w:val="007D5AC5"/>
    <w:rsid w:val="00802476"/>
    <w:rsid w:val="00825282"/>
    <w:rsid w:val="008310F6"/>
    <w:rsid w:val="0085390F"/>
    <w:rsid w:val="00870D3C"/>
    <w:rsid w:val="00874A33"/>
    <w:rsid w:val="00877187"/>
    <w:rsid w:val="00883A49"/>
    <w:rsid w:val="008969E0"/>
    <w:rsid w:val="008A27F9"/>
    <w:rsid w:val="008A2EA2"/>
    <w:rsid w:val="008B4E07"/>
    <w:rsid w:val="008C2067"/>
    <w:rsid w:val="008C305D"/>
    <w:rsid w:val="008E4927"/>
    <w:rsid w:val="00900917"/>
    <w:rsid w:val="009311B6"/>
    <w:rsid w:val="009409E7"/>
    <w:rsid w:val="00941A08"/>
    <w:rsid w:val="0095127D"/>
    <w:rsid w:val="0095308A"/>
    <w:rsid w:val="009642E0"/>
    <w:rsid w:val="009869B8"/>
    <w:rsid w:val="00997719"/>
    <w:rsid w:val="009A08C9"/>
    <w:rsid w:val="009A4317"/>
    <w:rsid w:val="009B4AAA"/>
    <w:rsid w:val="009B6C30"/>
    <w:rsid w:val="009E0B5D"/>
    <w:rsid w:val="00A17126"/>
    <w:rsid w:val="00A20F89"/>
    <w:rsid w:val="00A33D5D"/>
    <w:rsid w:val="00A35B82"/>
    <w:rsid w:val="00A35F51"/>
    <w:rsid w:val="00A36181"/>
    <w:rsid w:val="00A5380C"/>
    <w:rsid w:val="00A72645"/>
    <w:rsid w:val="00A735EF"/>
    <w:rsid w:val="00A806B2"/>
    <w:rsid w:val="00A80E51"/>
    <w:rsid w:val="00AC0F5B"/>
    <w:rsid w:val="00AC48F8"/>
    <w:rsid w:val="00AD6091"/>
    <w:rsid w:val="00AF44A8"/>
    <w:rsid w:val="00AF71B1"/>
    <w:rsid w:val="00B04F90"/>
    <w:rsid w:val="00B17517"/>
    <w:rsid w:val="00B42F11"/>
    <w:rsid w:val="00B45E68"/>
    <w:rsid w:val="00B47BD1"/>
    <w:rsid w:val="00B513F2"/>
    <w:rsid w:val="00B541CA"/>
    <w:rsid w:val="00B74150"/>
    <w:rsid w:val="00B818D5"/>
    <w:rsid w:val="00B918F5"/>
    <w:rsid w:val="00BB0A2B"/>
    <w:rsid w:val="00BB4B60"/>
    <w:rsid w:val="00BC1270"/>
    <w:rsid w:val="00BD44CA"/>
    <w:rsid w:val="00BD5A75"/>
    <w:rsid w:val="00BE1F6D"/>
    <w:rsid w:val="00BE54D2"/>
    <w:rsid w:val="00BF679A"/>
    <w:rsid w:val="00BF726D"/>
    <w:rsid w:val="00C15799"/>
    <w:rsid w:val="00C26945"/>
    <w:rsid w:val="00C5271A"/>
    <w:rsid w:val="00C54176"/>
    <w:rsid w:val="00C557E2"/>
    <w:rsid w:val="00C566F6"/>
    <w:rsid w:val="00C74199"/>
    <w:rsid w:val="00C76736"/>
    <w:rsid w:val="00C915E0"/>
    <w:rsid w:val="00C94B95"/>
    <w:rsid w:val="00C97933"/>
    <w:rsid w:val="00CA4D81"/>
    <w:rsid w:val="00CA7358"/>
    <w:rsid w:val="00CB3804"/>
    <w:rsid w:val="00CB5B2F"/>
    <w:rsid w:val="00CC046C"/>
    <w:rsid w:val="00CC7A24"/>
    <w:rsid w:val="00CD24C2"/>
    <w:rsid w:val="00D0205A"/>
    <w:rsid w:val="00D04C49"/>
    <w:rsid w:val="00D21EA4"/>
    <w:rsid w:val="00D3475E"/>
    <w:rsid w:val="00D55435"/>
    <w:rsid w:val="00D93ACA"/>
    <w:rsid w:val="00DA4D01"/>
    <w:rsid w:val="00DB0DC2"/>
    <w:rsid w:val="00DB63E7"/>
    <w:rsid w:val="00DC2611"/>
    <w:rsid w:val="00DD06E5"/>
    <w:rsid w:val="00DD283E"/>
    <w:rsid w:val="00E1026B"/>
    <w:rsid w:val="00E366CE"/>
    <w:rsid w:val="00E4594E"/>
    <w:rsid w:val="00E73901"/>
    <w:rsid w:val="00E7562B"/>
    <w:rsid w:val="00E77A8D"/>
    <w:rsid w:val="00E8746D"/>
    <w:rsid w:val="00E93775"/>
    <w:rsid w:val="00E959FA"/>
    <w:rsid w:val="00EA54C5"/>
    <w:rsid w:val="00EA6AD8"/>
    <w:rsid w:val="00EA7AF0"/>
    <w:rsid w:val="00EA7F63"/>
    <w:rsid w:val="00EC2F22"/>
    <w:rsid w:val="00ED3F7F"/>
    <w:rsid w:val="00EF7BCE"/>
    <w:rsid w:val="00F04B9A"/>
    <w:rsid w:val="00F1026B"/>
    <w:rsid w:val="00F17C18"/>
    <w:rsid w:val="00F25115"/>
    <w:rsid w:val="00F26860"/>
    <w:rsid w:val="00F32EA0"/>
    <w:rsid w:val="00F3661D"/>
    <w:rsid w:val="00F55001"/>
    <w:rsid w:val="00F55E32"/>
    <w:rsid w:val="00F61648"/>
    <w:rsid w:val="00FB6138"/>
    <w:rsid w:val="00FC19B3"/>
    <w:rsid w:val="00FC5F15"/>
    <w:rsid w:val="00FE091E"/>
    <w:rsid w:val="00FF5ACE"/>
    <w:rsid w:val="01851914"/>
    <w:rsid w:val="02072A78"/>
    <w:rsid w:val="02AD467D"/>
    <w:rsid w:val="03A55F1A"/>
    <w:rsid w:val="0BA11448"/>
    <w:rsid w:val="0CED2586"/>
    <w:rsid w:val="0CFE6607"/>
    <w:rsid w:val="0E5C469D"/>
    <w:rsid w:val="1013507E"/>
    <w:rsid w:val="177A2364"/>
    <w:rsid w:val="18D019BE"/>
    <w:rsid w:val="21093B95"/>
    <w:rsid w:val="21335F62"/>
    <w:rsid w:val="225D293E"/>
    <w:rsid w:val="269F10DB"/>
    <w:rsid w:val="334555B7"/>
    <w:rsid w:val="386A1004"/>
    <w:rsid w:val="3B976656"/>
    <w:rsid w:val="3C8412B7"/>
    <w:rsid w:val="43151001"/>
    <w:rsid w:val="48502542"/>
    <w:rsid w:val="4D0B5D2B"/>
    <w:rsid w:val="53C74C1F"/>
    <w:rsid w:val="5A8D49F4"/>
    <w:rsid w:val="5D9807BF"/>
    <w:rsid w:val="5ED46499"/>
    <w:rsid w:val="6B1C207A"/>
    <w:rsid w:val="6BAD30F8"/>
    <w:rsid w:val="6F337B02"/>
    <w:rsid w:val="72C40DC1"/>
    <w:rsid w:val="769F3A4B"/>
    <w:rsid w:val="7CD25682"/>
    <w:rsid w:val="7DBF370C"/>
    <w:rsid w:val="7E720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5"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semiHidden/>
    <w:unhideWhenUsed/>
    <w:uiPriority w:val="99"/>
    <w:rPr>
      <w:sz w:val="24"/>
    </w:rPr>
  </w:style>
  <w:style w:type="table" w:styleId="10">
    <w:name w:val="Table Grid"/>
    <w:basedOn w:val="9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12">
    <w:name w:val="Strong"/>
    <w:basedOn w:val="11"/>
    <w:qFormat/>
    <w:uiPriority w:val="22"/>
    <w:rPr>
      <w:b/>
    </w:rPr>
  </w:style>
  <w:style w:type="character" w:customStyle="1" w:styleId="13">
    <w:name w:val="页眉 字符"/>
    <w:basedOn w:val="11"/>
    <w:link w:val="7"/>
    <w:qFormat/>
    <w:uiPriority w:val="99"/>
    <w:rPr>
      <w:sz w:val="18"/>
      <w:szCs w:val="18"/>
    </w:rPr>
  </w:style>
  <w:style w:type="character" w:customStyle="1" w:styleId="14">
    <w:name w:val="页脚 字符"/>
    <w:basedOn w:val="11"/>
    <w:link w:val="6"/>
    <w:qFormat/>
    <w:uiPriority w:val="99"/>
    <w:rPr>
      <w:sz w:val="18"/>
      <w:szCs w:val="18"/>
    </w:rPr>
  </w:style>
  <w:style w:type="character" w:customStyle="1" w:styleId="15">
    <w:name w:val="批注框文本 字符"/>
    <w:basedOn w:val="11"/>
    <w:link w:val="5"/>
    <w:semiHidden/>
    <w:qFormat/>
    <w:uiPriority w:val="99"/>
    <w:rPr>
      <w:sz w:val="18"/>
      <w:szCs w:val="18"/>
    </w:rPr>
  </w:style>
  <w:style w:type="paragraph" w:styleId="16">
    <w:name w:val="List Paragraph"/>
    <w:basedOn w:val="1"/>
    <w:qFormat/>
    <w:uiPriority w:val="99"/>
    <w:pPr>
      <w:ind w:firstLine="420" w:firstLineChars="200"/>
    </w:pPr>
  </w:style>
  <w:style w:type="paragraph" w:customStyle="1" w:styleId="17">
    <w:name w:val="List Paragraph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170</Words>
  <Characters>336</Characters>
  <Lines>25</Lines>
  <Paragraphs>11</Paragraphs>
  <TotalTime>55</TotalTime>
  <ScaleCrop>false</ScaleCrop>
  <LinksUpToDate>false</LinksUpToDate>
  <CharactersWithSpaces>341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2024-08-27T13:47:00Z</dcterms:created>
  <dc:creator>Dell</dc:creator>
  <cp:lastModifiedBy>于卓立</cp:lastModifiedBy>
  <cp:lastPrinted>2020-02-17T08:32:00Z</cp:lastPrinted>
  <dcterms:modified xsi:type="dcterms:W3CDTF">2025-11-17T15:06:53Z</dcterms:modified>
  <cp:revision>44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3F04D6617629476C90422522BEE161CF</vt:lpwstr>
  </property>
  <property fmtid="{D5CDD505-2E9C-101B-9397-08002B2CF9AE}" pid="4" name="KSOTemplateDocerSaveRecord">
    <vt:lpwstr>eyJoZGlkIjoiOGY5N2Y5OTQ3YmE5NGNmNjU4YjgyNzI5ZTY0ZDRlMzUiLCJ1c2VySWQiOiIxNjM3NTI5Nzg1In0=</vt:lpwstr>
  </property>
</Properties>
</file>