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</w:t>
      </w:r>
      <w:r>
        <w:rPr>
          <w:rFonts w:hint="eastAsia"/>
          <w:b/>
          <w:sz w:val="32"/>
          <w:szCs w:val="32"/>
          <w:lang w:val="en-US" w:eastAsia="zh-CN"/>
        </w:rPr>
        <w:t>金属材料杨氏模量的测定</w:t>
      </w:r>
      <w:r>
        <w:rPr>
          <w:rFonts w:hint="eastAsia"/>
          <w:b/>
          <w:sz w:val="32"/>
          <w:szCs w:val="32"/>
        </w:rPr>
        <w:t>_______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实验桌号：_________________________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</w:t>
      </w:r>
      <w:r>
        <w:rPr>
          <w:rFonts w:hint="eastAsia"/>
          <w:b/>
          <w:sz w:val="32"/>
          <w:szCs w:val="32"/>
          <w:lang w:val="en-US" w:eastAsia="zh-CN"/>
        </w:rPr>
        <w:t>肖婷</w:t>
      </w:r>
      <w:r>
        <w:rPr>
          <w:rFonts w:hint="eastAsia"/>
          <w:b/>
          <w:sz w:val="32"/>
          <w:szCs w:val="32"/>
        </w:rPr>
        <w:t>__________________</w:t>
      </w:r>
    </w:p>
    <w:p w14:paraId="65F4D411"/>
    <w:p w14:paraId="20A161E5"/>
    <w:p w14:paraId="13736FFB"/>
    <w:p w14:paraId="4933C9C8"/>
    <w:p w14:paraId="02F5FD25"/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</w:t>
      </w:r>
      <w:r>
        <w:rPr>
          <w:rFonts w:hint="eastAsia"/>
          <w:b/>
          <w:sz w:val="28"/>
          <w:szCs w:val="28"/>
          <w:lang w:val="en-US" w:eastAsia="zh-CN"/>
        </w:rPr>
        <w:t>电气2405</w:t>
      </w:r>
      <w:r>
        <w:rPr>
          <w:rFonts w:hint="eastAsia"/>
          <w:b/>
          <w:sz w:val="28"/>
          <w:szCs w:val="28"/>
        </w:rPr>
        <w:t>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</w:t>
      </w:r>
      <w:r>
        <w:rPr>
          <w:rFonts w:hint="eastAsia"/>
          <w:b/>
          <w:sz w:val="28"/>
          <w:szCs w:val="28"/>
          <w:lang w:val="en-US" w:eastAsia="zh-CN"/>
        </w:rPr>
        <w:t>于卓立</w:t>
      </w:r>
      <w:r>
        <w:rPr>
          <w:rFonts w:hint="eastAsia"/>
          <w:b/>
          <w:sz w:val="28"/>
          <w:szCs w:val="28"/>
        </w:rPr>
        <w:t>_____________</w:t>
      </w:r>
    </w:p>
    <w:p w14:paraId="1CE2933C">
      <w:pPr>
        <w:tabs>
          <w:tab w:val="right" w:pos="7778"/>
        </w:tabs>
        <w:spacing w:line="360" w:lineRule="auto"/>
        <w:ind w:firstLine="1968" w:firstLineChars="700"/>
        <w:rPr>
          <w:rFonts w:hint="eastAsia" w:eastAsiaTheme="minor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学号：___________</w:t>
      </w:r>
      <w:r>
        <w:rPr>
          <w:rFonts w:hint="eastAsia"/>
          <w:b/>
          <w:sz w:val="28"/>
          <w:szCs w:val="28"/>
          <w:lang w:val="en-US" w:eastAsia="zh-CN"/>
        </w:rPr>
        <w:t>3240104135</w:t>
      </w:r>
      <w:r>
        <w:rPr>
          <w:rFonts w:hint="eastAsia"/>
          <w:b/>
          <w:sz w:val="28"/>
          <w:szCs w:val="28"/>
        </w:rPr>
        <w:t>__________</w:t>
      </w:r>
      <w:r>
        <w:rPr>
          <w:rFonts w:hint="eastAsia"/>
          <w:b/>
          <w:sz w:val="28"/>
          <w:szCs w:val="28"/>
          <w:lang w:val="en-US" w:eastAsia="zh-CN"/>
        </w:rPr>
        <w:t>_</w:t>
      </w:r>
    </w:p>
    <w:p w14:paraId="62623501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_年_</w:t>
      </w:r>
      <w:r>
        <w:rPr>
          <w:rFonts w:hint="eastAsia"/>
          <w:b/>
          <w:sz w:val="28"/>
          <w:szCs w:val="28"/>
          <w:lang w:val="en-US" w:eastAsia="zh-CN"/>
        </w:rPr>
        <w:t>11</w:t>
      </w:r>
      <w:r>
        <w:rPr>
          <w:rFonts w:hint="eastAsia"/>
          <w:b/>
          <w:sz w:val="28"/>
          <w:szCs w:val="28"/>
        </w:rPr>
        <w:t>_月_</w:t>
      </w:r>
      <w:r>
        <w:rPr>
          <w:rFonts w:hint="eastAsia"/>
          <w:b/>
          <w:sz w:val="28"/>
          <w:szCs w:val="28"/>
          <w:lang w:val="en-US" w:eastAsia="zh-CN"/>
        </w:rPr>
        <w:t>20</w:t>
      </w:r>
      <w:r>
        <w:rPr>
          <w:rFonts w:hint="eastAsia"/>
          <w:b/>
          <w:sz w:val="28"/>
          <w:szCs w:val="28"/>
        </w:rPr>
        <w:t>_日   星期_</w:t>
      </w:r>
      <w:r>
        <w:rPr>
          <w:rFonts w:hint="eastAsia"/>
          <w:b/>
          <w:sz w:val="28"/>
          <w:szCs w:val="28"/>
          <w:lang w:val="en-US" w:eastAsia="zh-CN"/>
        </w:rPr>
        <w:t>四_</w:t>
      </w:r>
      <w:r>
        <w:rPr>
          <w:rFonts w:hint="eastAsia"/>
          <w:b/>
          <w:sz w:val="28"/>
          <w:szCs w:val="28"/>
        </w:rPr>
        <w:t>下午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  <w:r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09C3757F">
      <w:pPr>
        <w:jc w:val="right"/>
        <w:rPr>
          <w:b/>
          <w:sz w:val="24"/>
          <w:szCs w:val="24"/>
          <w:u w:val="single"/>
        </w:rPr>
      </w:pPr>
    </w:p>
    <w:p w14:paraId="3F98A384">
      <w:pPr>
        <w:jc w:val="right"/>
        <w:rPr>
          <w:b/>
          <w:sz w:val="24"/>
          <w:szCs w:val="24"/>
          <w:u w:val="single"/>
        </w:rPr>
      </w:pPr>
    </w:p>
    <w:p w14:paraId="41604098">
      <w:pPr>
        <w:jc w:val="right"/>
        <w:rPr>
          <w:b/>
          <w:sz w:val="24"/>
          <w:szCs w:val="24"/>
          <w:u w:val="single"/>
        </w:rPr>
      </w:pPr>
    </w:p>
    <w:p w14:paraId="03B7378A">
      <w:pPr>
        <w:jc w:val="right"/>
        <w:rPr>
          <w:b/>
          <w:sz w:val="24"/>
          <w:szCs w:val="24"/>
          <w:u w:val="single"/>
        </w:rPr>
      </w:pPr>
    </w:p>
    <w:p w14:paraId="7F789487">
      <w:pPr>
        <w:jc w:val="right"/>
        <w:rPr>
          <w:b/>
          <w:sz w:val="24"/>
          <w:szCs w:val="24"/>
          <w:u w:val="single"/>
        </w:rPr>
      </w:pPr>
    </w:p>
    <w:p w14:paraId="5A365643">
      <w:pPr>
        <w:jc w:val="right"/>
        <w:rPr>
          <w:b/>
          <w:sz w:val="24"/>
          <w:szCs w:val="24"/>
          <w:u w:val="single"/>
        </w:rPr>
      </w:pPr>
    </w:p>
    <w:p w14:paraId="32A6BCB4">
      <w:pPr>
        <w:pStyle w:val="14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</w:t>
      </w:r>
    </w:p>
    <w:p w14:paraId="7FE336A6">
      <w:pPr>
        <w:pStyle w:val="15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</w:t>
      </w:r>
    </w:p>
    <w:p w14:paraId="4AB48B2B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17B3873D">
      <w:pPr>
        <w:numPr>
          <w:ilvl w:val="0"/>
          <w:numId w:val="0"/>
        </w:num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①基本概况</w:t>
      </w:r>
    </w:p>
    <w:p w14:paraId="1514E4B7">
      <w:pPr>
        <w:spacing w:line="400" w:lineRule="exact"/>
        <w:jc w:val="left"/>
        <w:rPr>
          <w:rFonts w:hint="eastAsia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杨氏模量（Young's modulus）是表征材料在弹性形变范围内抵抗纵向形变能力的物理量，反映了材料的刚度。该概念由英国科学家</w:t>
      </w:r>
      <w:r>
        <w:rPr>
          <w:rFonts w:hint="eastAsia"/>
          <w:b w:val="0"/>
          <w:bCs/>
          <w:sz w:val="24"/>
          <w:szCs w:val="24"/>
          <w:u w:val="none"/>
        </w:rPr>
        <w:t>托马斯·杨于1807年提出，是材料力学中的基本参数之一，广泛应用于机械设计、建筑工程、材料科学等领域。</w:t>
      </w:r>
    </w:p>
    <w:p w14:paraId="3371937E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eastAsia"/>
          <w:b w:val="0"/>
          <w:bCs/>
          <w:sz w:val="24"/>
          <w:szCs w:val="24"/>
          <w:u w:val="none"/>
        </w:rPr>
        <w:t>本实验采用拉伸法结合光杠杆放大技术，测量金属丝在受力后的微小伸长量，进而计算其杨氏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模量。通过学习本实验，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应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掌握光杠杆的原理、逐差法处理数据的方法，以及不确定度的分析与计算。</w:t>
      </w:r>
    </w:p>
    <w:p w14:paraId="75C33A48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②实验原理</w:t>
      </w:r>
    </w:p>
    <w:p w14:paraId="2FCBD6AE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1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、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杨氏模量的定义</w:t>
      </w:r>
    </w:p>
    <w:p w14:paraId="70902E64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在弹性限度内，应力（σ）与应变（ε）成正比，比例系数即为杨氏模量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E;</w:t>
      </w:r>
    </w:p>
    <w:p w14:paraId="1F22591F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</w:pPr>
    </w:p>
    <w:p w14:paraId="341BB1D7">
      <w:pPr>
        <w:spacing w:line="400" w:lineRule="exact"/>
        <w:jc w:val="left"/>
        <w:rPr>
          <w:rFonts w:hint="default" w:hAnsi="Cambria Math" w:cs="Times New Roman"/>
          <w:b w:val="0"/>
          <w:bCs/>
          <w:i w:val="0"/>
          <w:kern w:val="2"/>
          <w:sz w:val="24"/>
          <w:szCs w:val="24"/>
          <w:u w:val="none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u w:val="none"/>
              <w:lang w:val="en-US" w:eastAsia="zh-CN" w:bidi="ar-SA"/>
            </w:rPr>
            <m:t>E=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u w:val="none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kern w:val="2"/>
                  <w:sz w:val="24"/>
                  <w:szCs w:val="24"/>
                  <w:u w:val="none"/>
                  <w:lang w:val="en-US" w:bidi="ar-SA"/>
                </w:rPr>
                <m:t>σ</m:t>
              </m: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u w:val="none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kern w:val="2"/>
                  <w:sz w:val="24"/>
                  <w:szCs w:val="24"/>
                  <w:u w:val="none"/>
                  <w:lang w:val="en-US" w:bidi="ar-SA"/>
                </w:rPr>
                <m:t>ε</m:t>
              </m: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u w:val="none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u w:val="none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u w:val="none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u w:val="none"/>
                  <w:lang w:val="en-US" w:eastAsia="zh-CN" w:bidi="ar-SA"/>
                </w:rPr>
                <m:t>F/S</m:t>
              </m: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u w:val="none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kern w:val="2"/>
                  <w:sz w:val="24"/>
                  <w:szCs w:val="24"/>
                  <w:u w:val="none"/>
                  <w:lang w:val="en-US" w:bidi="ar-SA"/>
                </w:rPr>
                <m:t>δ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u w:val="none"/>
                  <w:lang w:val="en-US" w:eastAsia="zh-CN" w:bidi="ar-SA"/>
                </w:rPr>
                <m:t>L/L</m:t>
              </m: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u w:val="none"/>
                  <w:lang w:val="en-US" w:eastAsia="zh-CN" w:bidi="ar-SA"/>
                </w:rPr>
              </m:ctrlPr>
            </m:den>
          </m:f>
        </m:oMath>
      </m:oMathPara>
    </w:p>
    <w:p w14:paraId="603B7A50">
      <w:pPr>
        <w:spacing w:line="400" w:lineRule="exact"/>
        <w:jc w:val="left"/>
        <w:rPr>
          <w:rFonts w:hint="default" w:hAnsi="Cambria Math" w:cs="Times New Roman"/>
          <w:b w:val="0"/>
          <w:bCs/>
          <w:i w:val="0"/>
          <w:kern w:val="2"/>
          <w:sz w:val="24"/>
          <w:szCs w:val="24"/>
          <w:u w:val="none"/>
          <w:lang w:val="en-US" w:eastAsia="zh-CN" w:bidi="ar-SA"/>
        </w:rPr>
      </w:pPr>
    </w:p>
    <w:p w14:paraId="235AD3E5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2、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拉伸法与光杠杆放大原理</w:t>
      </w:r>
    </w:p>
    <w:p w14:paraId="54386292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3330575</wp:posOffset>
            </wp:positionH>
            <wp:positionV relativeFrom="paragraph">
              <wp:posOffset>491490</wp:posOffset>
            </wp:positionV>
            <wp:extent cx="3356610" cy="1758315"/>
            <wp:effectExtent l="0" t="0" r="8890" b="6985"/>
            <wp:wrapSquare wrapText="bothSides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由于金属丝的伸长量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u w:val="none"/>
          </w:rPr>
          <m:t>δ</m:t>
        </m:r>
      </m:oMath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L非常微小（约 0.1 mm），直接测量困难。本实验采用光杠杆系统进行放大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；</w:t>
      </w:r>
    </w:p>
    <w:p w14:paraId="52D8C56C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光杠杆由反射镜、望远镜和标尺组成；</w:t>
      </w:r>
    </w:p>
    <w:p w14:paraId="0BE8BEA4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当金属丝伸长 </w:t>
      </w:r>
      <m:oMath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u w:val="none"/>
          </w:rPr>
          <m:t>δ</m:t>
        </m:r>
      </m:oMath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L时，反射镜偏转角度 </w:t>
      </w:r>
      <m:oMath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u w:val="none"/>
          </w:rPr>
          <m:t>θ</m:t>
        </m:r>
      </m:oMath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；</w:t>
      </w:r>
    </w:p>
    <w:p w14:paraId="71CD42F3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望远镜中读到的标尺偏移量 </w:t>
      </w:r>
      <m:oMath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u w:val="none"/>
          </w:rPr>
          <m:t>δ</m:t>
        </m:r>
      </m:oMath>
      <w:r>
        <w:rPr>
          <w:rFonts w:hint="default" w:ascii="Times New Roman" w:hAnsi="Times New Roman" w:cs="Times New Roman"/>
          <w:b w:val="0"/>
          <w:i w:val="0"/>
          <w:sz w:val="24"/>
          <w:szCs w:val="24"/>
          <w:u w:val="none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与 </w:t>
      </w:r>
      <m:oMath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u w:val="none"/>
          </w:rPr>
          <m:t>δ</m:t>
        </m:r>
      </m:oMath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L的关系为：</w:t>
      </w:r>
    </w:p>
    <w:p w14:paraId="13C52E3D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27940</wp:posOffset>
            </wp:positionH>
            <wp:positionV relativeFrom="paragraph">
              <wp:posOffset>197485</wp:posOffset>
            </wp:positionV>
            <wp:extent cx="1354455" cy="633095"/>
            <wp:effectExtent l="0" t="0" r="4445" b="1905"/>
            <wp:wrapSquare wrapText="bothSides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019BB7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2B3700FC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5BB795B1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5F311903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5F1A1734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3. 杨氏模量计算公式</w:t>
      </w:r>
    </w:p>
    <w:p w14:paraId="03BEADE3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-111760</wp:posOffset>
            </wp:positionH>
            <wp:positionV relativeFrom="paragraph">
              <wp:posOffset>85090</wp:posOffset>
            </wp:positionV>
            <wp:extent cx="2269490" cy="802005"/>
            <wp:effectExtent l="0" t="0" r="3810" b="10795"/>
            <wp:wrapSquare wrapText="bothSides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949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0236D7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768DA080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0F33EDA7">
      <w:pPr>
        <w:jc w:val="left"/>
        <w:rPr>
          <w:rFonts w:ascii="宋体" w:hAnsi="宋体"/>
          <w:sz w:val="24"/>
          <w:szCs w:val="24"/>
        </w:rPr>
      </w:pPr>
    </w:p>
    <w:p w14:paraId="7393C795">
      <w:pPr>
        <w:pStyle w:val="15"/>
        <w:ind w:firstLine="0" w:firstLineChars="0"/>
        <w:jc w:val="left"/>
        <w:rPr>
          <w:rFonts w:hint="eastAsia" w:cs="Calibri"/>
          <w:b/>
          <w:sz w:val="28"/>
          <w:szCs w:val="28"/>
        </w:rPr>
      </w:pPr>
    </w:p>
    <w:p w14:paraId="2038EEB6">
      <w:pPr>
        <w:pStyle w:val="15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</w:t>
      </w:r>
    </w:p>
    <w:p w14:paraId="432A8DA4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7E53E19A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1. 理解杨氏模量的物理意义：掌握应力、应变的概念及其与材料刚度的关系。</w:t>
      </w:r>
    </w:p>
    <w:p w14:paraId="0B2F13A8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2. 掌握光杠杆放大原理：理解光杠杆如何将微小伸长量放大为可观测的标尺位移。</w:t>
      </w:r>
    </w:p>
    <w:p w14:paraId="2194F829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3. 熟悉实验装置与操作流程：</w:t>
      </w:r>
    </w:p>
    <w:p w14:paraId="6C358A36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调节支架铅直、金属丝拉直；</w:t>
      </w:r>
    </w:p>
    <w:p w14:paraId="7D99AC91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调节光杠杆系统，确保望远镜清晰成像、消除视差；</w:t>
      </w:r>
    </w:p>
    <w:p w14:paraId="25474C20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逐级加减砝码，记录标尺读数。</w:t>
      </w:r>
    </w:p>
    <w:p w14:paraId="7602E37D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4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、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掌握数据处理方法：</w:t>
      </w:r>
    </w:p>
    <w:p w14:paraId="3EC813C2">
      <w:pPr>
        <w:spacing w:line="400" w:lineRule="exact"/>
        <w:ind w:firstLine="240" w:firstLineChars="100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使用逐差法处理；</w:t>
      </w:r>
    </w:p>
    <w:p w14:paraId="62F6AAF1">
      <w:pPr>
        <w:spacing w:line="400" w:lineRule="exact"/>
        <w:ind w:firstLine="240" w:firstLineChars="100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计算杨氏模量及其不确定度；</w:t>
      </w:r>
    </w:p>
    <w:p w14:paraId="6DCA2872">
      <w:pPr>
        <w:spacing w:line="400" w:lineRule="exact"/>
        <w:ind w:firstLine="240" w:firstLineChars="100"/>
        <w:jc w:val="left"/>
        <w:rPr>
          <w:rFonts w:hint="eastAsia" w:ascii="Times New Roman" w:hAnsi="Times New Roman" w:cs="Times New Roman" w:eastAsiaTheme="minorEastAsia"/>
          <w:b w:val="0"/>
          <w:bCs/>
          <w:sz w:val="24"/>
          <w:szCs w:val="24"/>
          <w:u w:val="none"/>
          <w:lang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理解各测量量对结果误差的贡献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；</w:t>
      </w:r>
    </w:p>
    <w:p w14:paraId="0F17B236">
      <w:pPr>
        <w:spacing w:line="400" w:lineRule="exact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·数据软件作图</w:t>
      </w:r>
    </w:p>
    <w:p w14:paraId="1B1C6C07">
      <w:pPr>
        <w:jc w:val="left"/>
        <w:rPr>
          <w:rFonts w:ascii="宋体" w:hAnsi="宋体"/>
          <w:sz w:val="24"/>
          <w:szCs w:val="24"/>
        </w:rPr>
      </w:pPr>
    </w:p>
    <w:p w14:paraId="2C691B0A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</w:p>
    <w:p w14:paraId="573F27F2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5A108087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1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、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光杠杆系统的调节：</w:t>
      </w:r>
    </w:p>
    <w:p w14:paraId="274A5518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反射镜与望远镜的对焦、共轴调节较为精细，需耐心操作；</w:t>
      </w:r>
    </w:p>
    <w:p w14:paraId="2A40441A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视差的消除对读数准确性影响显著。</w:t>
      </w:r>
    </w:p>
    <w:p w14:paraId="317B03FA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1589D2D2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2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、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微小量的精确测量：</w:t>
      </w:r>
    </w:p>
    <w:p w14:paraId="51749279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金属丝直径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d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的测量（螺旋测微器使用）；</w:t>
      </w:r>
    </w:p>
    <w:p w14:paraId="5ADF8439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光杠杆短臂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b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的测量（游标卡尺使用）；</w:t>
      </w:r>
    </w:p>
    <w:p w14:paraId="1C9CC9EC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标尺读数</w:t>
      </w:r>
      <m:oMath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u w:val="none"/>
          </w:rPr>
          <m:t>δ</m:t>
        </m:r>
      </m:oMath>
      <w:r>
        <w:rPr>
          <w:rFonts w:hint="default" w:ascii="Times New Roman" w:hAnsi="Times New Roman" w:cs="Times New Roman"/>
          <w:b w:val="0"/>
          <w:i w:val="0"/>
          <w:sz w:val="24"/>
          <w:szCs w:val="24"/>
          <w:u w:val="none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的稳定性与重复性。</w:t>
      </w:r>
    </w:p>
    <w:p w14:paraId="44C5727E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1B667B1B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3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eastAsia="zh-CN"/>
        </w:rPr>
        <w:t>、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不确定度的合成与分析：</w:t>
      </w:r>
    </w:p>
    <w:p w14:paraId="1C6AFE88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多个测量量的误差传递计算复杂；</w:t>
      </w:r>
    </w:p>
    <w:p w14:paraId="162CDCE4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 xml:space="preserve">  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u w:val="none"/>
          <w:lang w:val="en-US" w:eastAsia="zh-CN"/>
        </w:rPr>
        <w:t>·</w:t>
      </w:r>
      <m:oMath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u w:val="none"/>
          </w:rPr>
          <m:t>δ</m:t>
        </m:r>
      </m:oMath>
      <w:r>
        <w:rPr>
          <w:rFonts w:hint="default" w:ascii="Times New Roman" w:hAnsi="Times New Roman" w:cs="Times New Roman"/>
          <w:b w:val="0"/>
          <w:i w:val="0"/>
          <w:sz w:val="24"/>
          <w:szCs w:val="24"/>
          <w:u w:val="none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  <w:t>的测量误差对最终结果影响最大，需特别注意。</w:t>
      </w:r>
    </w:p>
    <w:p w14:paraId="15340B4F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1A30D3BD">
      <w:pPr>
        <w:spacing w:line="400" w:lineRule="exact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u w:val="none"/>
        </w:rPr>
      </w:pPr>
    </w:p>
    <w:p w14:paraId="7FAD6C70">
      <w:pPr>
        <w:jc w:val="left"/>
        <w:rPr>
          <w:rFonts w:ascii="宋体" w:hAnsi="宋体"/>
          <w:sz w:val="24"/>
          <w:szCs w:val="24"/>
        </w:rPr>
      </w:pPr>
    </w:p>
    <w:p w14:paraId="74D7375C">
      <w:pPr>
        <w:jc w:val="left"/>
        <w:rPr>
          <w:rFonts w:ascii="宋体" w:hAnsi="宋体"/>
          <w:sz w:val="24"/>
          <w:szCs w:val="24"/>
        </w:rPr>
      </w:pPr>
    </w:p>
    <w:p w14:paraId="400657CD">
      <w:pPr>
        <w:jc w:val="left"/>
        <w:rPr>
          <w:rFonts w:ascii="宋体" w:hAnsi="宋体"/>
          <w:sz w:val="24"/>
          <w:szCs w:val="24"/>
        </w:rPr>
      </w:pPr>
    </w:p>
    <w:p w14:paraId="7872207B">
      <w:pPr>
        <w:jc w:val="left"/>
        <w:rPr>
          <w:rFonts w:ascii="宋体" w:hAnsi="宋体"/>
          <w:sz w:val="24"/>
          <w:szCs w:val="24"/>
        </w:rPr>
      </w:pPr>
    </w:p>
    <w:p w14:paraId="231F955F">
      <w:pPr>
        <w:jc w:val="left"/>
        <w:rPr>
          <w:rFonts w:ascii="宋体" w:hAnsi="宋体"/>
          <w:sz w:val="24"/>
          <w:szCs w:val="24"/>
        </w:rPr>
      </w:pPr>
    </w:p>
    <w:p w14:paraId="49538ED5">
      <w:pPr>
        <w:pStyle w:val="14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（将有老师签名的“自备数据记录草稿纸”的扫描或手机拍摄图粘贴在下方，完整保留姓名，学号，教师签字和日期。）</w:t>
      </w:r>
    </w:p>
    <w:p w14:paraId="066FFD5D">
      <w:pPr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4193540" cy="5384165"/>
            <wp:effectExtent l="0" t="0" r="10160" b="635"/>
            <wp:docPr id="1" name="图片 1" descr="06a988b2ec4f64a13dcf01fded16a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6a988b2ec4f64a13dcf01fded16a99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422F">
      <w:pPr>
        <w:jc w:val="left"/>
        <w:rPr>
          <w:sz w:val="24"/>
          <w:szCs w:val="24"/>
        </w:rPr>
      </w:pPr>
    </w:p>
    <w:p w14:paraId="1E88B6EA">
      <w:pPr>
        <w:pStyle w:val="14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69C54F4E">
      <w:pPr>
        <w:pStyle w:val="14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2C4D5C26">
      <w:pPr>
        <w:pStyle w:val="14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750A4DDE">
      <w:pPr>
        <w:pStyle w:val="14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451285F2">
      <w:pPr>
        <w:pStyle w:val="14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5319D25B">
      <w:pPr>
        <w:pStyle w:val="14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6DE98A1B">
      <w:pPr>
        <w:pStyle w:val="14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</w:t>
      </w:r>
    </w:p>
    <w:p w14:paraId="22C490C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数据处理与结果</w:t>
      </w:r>
    </w:p>
    <w:p w14:paraId="156FC315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（列出数据表格、选择适合的数据处理方法、写出测量或计算结果。）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1660"/>
        <w:gridCol w:w="1660"/>
        <w:gridCol w:w="1660"/>
        <w:gridCol w:w="1661"/>
      </w:tblGrid>
      <w:tr w14:paraId="76358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5DE5D6B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660" w:type="dxa"/>
          </w:tcPr>
          <w:p w14:paraId="60E4AC45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D/cm</w:t>
            </w:r>
          </w:p>
        </w:tc>
        <w:tc>
          <w:tcPr>
            <w:tcW w:w="1660" w:type="dxa"/>
          </w:tcPr>
          <w:p w14:paraId="152CCE1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b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/mm</w:t>
            </w:r>
          </w:p>
        </w:tc>
        <w:tc>
          <w:tcPr>
            <w:tcW w:w="1660" w:type="dxa"/>
          </w:tcPr>
          <w:p w14:paraId="7CAC8E55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L/cm</w:t>
            </w:r>
          </w:p>
        </w:tc>
        <w:tc>
          <w:tcPr>
            <w:tcW w:w="1661" w:type="dxa"/>
          </w:tcPr>
          <w:p w14:paraId="4500C25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d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/mm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（已计入零点误差）</w:t>
            </w:r>
          </w:p>
        </w:tc>
      </w:tr>
      <w:tr w14:paraId="6B557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1DD3F3F3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660" w:type="dxa"/>
          </w:tcPr>
          <w:p w14:paraId="3A08398E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134.50</w:t>
            </w:r>
          </w:p>
        </w:tc>
        <w:tc>
          <w:tcPr>
            <w:tcW w:w="1660" w:type="dxa"/>
          </w:tcPr>
          <w:p w14:paraId="1E19FAAA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80.32</w:t>
            </w:r>
          </w:p>
        </w:tc>
        <w:tc>
          <w:tcPr>
            <w:tcW w:w="1660" w:type="dxa"/>
          </w:tcPr>
          <w:p w14:paraId="2E632E13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109.47</w:t>
            </w:r>
          </w:p>
        </w:tc>
        <w:tc>
          <w:tcPr>
            <w:tcW w:w="1661" w:type="dxa"/>
          </w:tcPr>
          <w:p w14:paraId="033215EE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0.680</w:t>
            </w:r>
          </w:p>
        </w:tc>
      </w:tr>
      <w:tr w14:paraId="4F80E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077D0B99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660" w:type="dxa"/>
          </w:tcPr>
          <w:p w14:paraId="2549958F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134.60</w:t>
            </w:r>
          </w:p>
        </w:tc>
        <w:tc>
          <w:tcPr>
            <w:tcW w:w="1660" w:type="dxa"/>
          </w:tcPr>
          <w:p w14:paraId="17F13CAD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80.34</w:t>
            </w:r>
          </w:p>
        </w:tc>
        <w:tc>
          <w:tcPr>
            <w:tcW w:w="1660" w:type="dxa"/>
          </w:tcPr>
          <w:p w14:paraId="46F59319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109.50</w:t>
            </w:r>
          </w:p>
        </w:tc>
        <w:tc>
          <w:tcPr>
            <w:tcW w:w="1661" w:type="dxa"/>
          </w:tcPr>
          <w:p w14:paraId="24722695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0.675</w:t>
            </w:r>
          </w:p>
        </w:tc>
      </w:tr>
      <w:tr w14:paraId="596EA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2517E61E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660" w:type="dxa"/>
          </w:tcPr>
          <w:p w14:paraId="671AA29E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135.00</w:t>
            </w:r>
          </w:p>
        </w:tc>
        <w:tc>
          <w:tcPr>
            <w:tcW w:w="1660" w:type="dxa"/>
          </w:tcPr>
          <w:p w14:paraId="1304FA08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80.28</w:t>
            </w:r>
          </w:p>
        </w:tc>
        <w:tc>
          <w:tcPr>
            <w:tcW w:w="1660" w:type="dxa"/>
          </w:tcPr>
          <w:p w14:paraId="25501489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109.36</w:t>
            </w:r>
          </w:p>
        </w:tc>
        <w:tc>
          <w:tcPr>
            <w:tcW w:w="1661" w:type="dxa"/>
          </w:tcPr>
          <w:p w14:paraId="09F30A8B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0.675</w:t>
            </w:r>
          </w:p>
        </w:tc>
      </w:tr>
      <w:tr w14:paraId="6091C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17441F21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660" w:type="dxa"/>
          </w:tcPr>
          <w:p w14:paraId="7011321B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134.72</w:t>
            </w:r>
          </w:p>
        </w:tc>
        <w:tc>
          <w:tcPr>
            <w:tcW w:w="1660" w:type="dxa"/>
          </w:tcPr>
          <w:p w14:paraId="55FFD66E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80.30</w:t>
            </w:r>
          </w:p>
        </w:tc>
        <w:tc>
          <w:tcPr>
            <w:tcW w:w="1660" w:type="dxa"/>
          </w:tcPr>
          <w:p w14:paraId="3F8A43F7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109.70</w:t>
            </w:r>
          </w:p>
        </w:tc>
        <w:tc>
          <w:tcPr>
            <w:tcW w:w="1661" w:type="dxa"/>
          </w:tcPr>
          <w:p w14:paraId="499A4D10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0.692</w:t>
            </w:r>
          </w:p>
        </w:tc>
      </w:tr>
      <w:tr w14:paraId="6BFB6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1FF55E8F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660" w:type="dxa"/>
          </w:tcPr>
          <w:p w14:paraId="028EA89C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134.80</w:t>
            </w:r>
          </w:p>
        </w:tc>
        <w:tc>
          <w:tcPr>
            <w:tcW w:w="1660" w:type="dxa"/>
          </w:tcPr>
          <w:p w14:paraId="22997D27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80.26</w:t>
            </w:r>
          </w:p>
        </w:tc>
        <w:tc>
          <w:tcPr>
            <w:tcW w:w="1660" w:type="dxa"/>
          </w:tcPr>
          <w:p w14:paraId="6524916B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109.80</w:t>
            </w:r>
          </w:p>
        </w:tc>
        <w:tc>
          <w:tcPr>
            <w:tcW w:w="1661" w:type="dxa"/>
          </w:tcPr>
          <w:p w14:paraId="373B7D0E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0.700</w:t>
            </w:r>
          </w:p>
        </w:tc>
      </w:tr>
      <w:tr w14:paraId="5968A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6813052A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660" w:type="dxa"/>
          </w:tcPr>
          <w:p w14:paraId="5E5EDA86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134.50</w:t>
            </w:r>
          </w:p>
        </w:tc>
        <w:tc>
          <w:tcPr>
            <w:tcW w:w="1660" w:type="dxa"/>
          </w:tcPr>
          <w:p w14:paraId="5929F2A7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80.30</w:t>
            </w:r>
          </w:p>
        </w:tc>
        <w:tc>
          <w:tcPr>
            <w:tcW w:w="1660" w:type="dxa"/>
          </w:tcPr>
          <w:p w14:paraId="707A38AA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109.65</w:t>
            </w:r>
          </w:p>
        </w:tc>
        <w:tc>
          <w:tcPr>
            <w:tcW w:w="1661" w:type="dxa"/>
          </w:tcPr>
          <w:p w14:paraId="4EF27263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0.695</w:t>
            </w:r>
          </w:p>
        </w:tc>
      </w:tr>
      <w:tr w14:paraId="079FB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19895EB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平均值</w:t>
            </w:r>
          </w:p>
        </w:tc>
        <w:tc>
          <w:tcPr>
            <w:tcW w:w="1660" w:type="dxa"/>
          </w:tcPr>
          <w:p w14:paraId="5BFE6B36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134.69</w:t>
            </w:r>
          </w:p>
        </w:tc>
        <w:tc>
          <w:tcPr>
            <w:tcW w:w="1660" w:type="dxa"/>
          </w:tcPr>
          <w:p w14:paraId="331D1D8A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80.30</w:t>
            </w:r>
          </w:p>
        </w:tc>
        <w:tc>
          <w:tcPr>
            <w:tcW w:w="1660" w:type="dxa"/>
          </w:tcPr>
          <w:p w14:paraId="363866FA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109.58</w:t>
            </w:r>
          </w:p>
        </w:tc>
        <w:tc>
          <w:tcPr>
            <w:tcW w:w="1661" w:type="dxa"/>
          </w:tcPr>
          <w:p w14:paraId="572F911D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0.686</w:t>
            </w:r>
          </w:p>
        </w:tc>
      </w:tr>
    </w:tbl>
    <w:p w14:paraId="0F4FEE91">
      <w:pPr>
        <w:jc w:val="left"/>
        <w:rPr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1992"/>
        <w:gridCol w:w="2128"/>
        <w:gridCol w:w="2050"/>
        <w:gridCol w:w="1800"/>
      </w:tblGrid>
      <w:tr w14:paraId="3B09D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</w:tcPr>
          <w:p w14:paraId="2D03A924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实验次数</w:t>
            </w:r>
          </w:p>
        </w:tc>
        <w:tc>
          <w:tcPr>
            <w:tcW w:w="1992" w:type="dxa"/>
          </w:tcPr>
          <w:p w14:paraId="65E93730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作用力F=mg</w:t>
            </w:r>
          </w:p>
        </w:tc>
        <w:tc>
          <w:tcPr>
            <w:tcW w:w="2128" w:type="dxa"/>
          </w:tcPr>
          <w:p w14:paraId="664949BF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标尺读数（增）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/cm</w:t>
            </w:r>
          </w:p>
        </w:tc>
        <w:tc>
          <w:tcPr>
            <w:tcW w:w="2050" w:type="dxa"/>
          </w:tcPr>
          <w:p w14:paraId="1627CE46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标尺读数（减）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/cm</w:t>
            </w:r>
          </w:p>
        </w:tc>
        <w:tc>
          <w:tcPr>
            <w:tcW w:w="1800" w:type="dxa"/>
          </w:tcPr>
          <w:p w14:paraId="58BC2759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平均值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vertAlign w:val="baseline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vertAlign w:val="baseline"/>
                      <w:lang w:val="en-US" w:eastAsia="zh-CN"/>
                    </w:rPr>
                    <m:t>s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vertAlign w:val="baseline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vertAlign w:val="baseline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vertAlign w:val="baseline"/>
                      <w:lang w:val="en-US"/>
                    </w:rPr>
                  </m:ctrlPr>
                </m:sub>
              </m:sSub>
            </m:oMath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/cm</w:t>
            </w:r>
          </w:p>
        </w:tc>
      </w:tr>
      <w:tr w14:paraId="591B3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</w:tcPr>
          <w:p w14:paraId="5E3EB820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992" w:type="dxa"/>
          </w:tcPr>
          <w:p w14:paraId="0D0DC0F0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1kg</w:t>
            </w:r>
          </w:p>
        </w:tc>
        <w:tc>
          <w:tcPr>
            <w:tcW w:w="2128" w:type="dxa"/>
          </w:tcPr>
          <w:p w14:paraId="203E82CD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2.30</w:t>
            </w:r>
          </w:p>
        </w:tc>
        <w:tc>
          <w:tcPr>
            <w:tcW w:w="2050" w:type="dxa"/>
          </w:tcPr>
          <w:p w14:paraId="4E213AE1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2.41</w:t>
            </w:r>
          </w:p>
        </w:tc>
        <w:tc>
          <w:tcPr>
            <w:tcW w:w="1800" w:type="dxa"/>
          </w:tcPr>
          <w:p w14:paraId="5348BF5C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2.36</w:t>
            </w:r>
          </w:p>
        </w:tc>
      </w:tr>
      <w:tr w14:paraId="03B8D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</w:tcPr>
          <w:p w14:paraId="52CCDE90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992" w:type="dxa"/>
          </w:tcPr>
          <w:p w14:paraId="07F47716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2kg</w:t>
            </w:r>
          </w:p>
        </w:tc>
        <w:tc>
          <w:tcPr>
            <w:tcW w:w="2128" w:type="dxa"/>
          </w:tcPr>
          <w:p w14:paraId="2B7E0BF7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3.15</w:t>
            </w:r>
          </w:p>
        </w:tc>
        <w:tc>
          <w:tcPr>
            <w:tcW w:w="2050" w:type="dxa"/>
          </w:tcPr>
          <w:p w14:paraId="00742ACA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3.02</w:t>
            </w:r>
          </w:p>
        </w:tc>
        <w:tc>
          <w:tcPr>
            <w:tcW w:w="1800" w:type="dxa"/>
          </w:tcPr>
          <w:p w14:paraId="59E68C2A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3.09</w:t>
            </w:r>
          </w:p>
        </w:tc>
      </w:tr>
      <w:tr w14:paraId="2E506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</w:tcPr>
          <w:p w14:paraId="633B712C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992" w:type="dxa"/>
          </w:tcPr>
          <w:p w14:paraId="6A356895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3kg</w:t>
            </w:r>
          </w:p>
        </w:tc>
        <w:tc>
          <w:tcPr>
            <w:tcW w:w="2128" w:type="dxa"/>
          </w:tcPr>
          <w:p w14:paraId="6A0A1E19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3.50</w:t>
            </w:r>
          </w:p>
        </w:tc>
        <w:tc>
          <w:tcPr>
            <w:tcW w:w="2050" w:type="dxa"/>
          </w:tcPr>
          <w:p w14:paraId="1891EAE3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3.51</w:t>
            </w:r>
          </w:p>
        </w:tc>
        <w:tc>
          <w:tcPr>
            <w:tcW w:w="1800" w:type="dxa"/>
          </w:tcPr>
          <w:p w14:paraId="73831236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3.51</w:t>
            </w:r>
          </w:p>
        </w:tc>
      </w:tr>
      <w:tr w14:paraId="6CB64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</w:tcPr>
          <w:p w14:paraId="67704DAF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992" w:type="dxa"/>
          </w:tcPr>
          <w:p w14:paraId="49EFB84C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4kg</w:t>
            </w:r>
          </w:p>
        </w:tc>
        <w:tc>
          <w:tcPr>
            <w:tcW w:w="2128" w:type="dxa"/>
          </w:tcPr>
          <w:p w14:paraId="7C6641C5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3.93</w:t>
            </w:r>
          </w:p>
        </w:tc>
        <w:tc>
          <w:tcPr>
            <w:tcW w:w="2050" w:type="dxa"/>
          </w:tcPr>
          <w:p w14:paraId="2A50A197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3.95</w:t>
            </w:r>
          </w:p>
        </w:tc>
        <w:tc>
          <w:tcPr>
            <w:tcW w:w="1800" w:type="dxa"/>
          </w:tcPr>
          <w:p w14:paraId="0FDB89BB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3.94</w:t>
            </w:r>
          </w:p>
        </w:tc>
      </w:tr>
      <w:tr w14:paraId="3C807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</w:tcPr>
          <w:p w14:paraId="36B62637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92" w:type="dxa"/>
          </w:tcPr>
          <w:p w14:paraId="68D8E170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5kg</w:t>
            </w:r>
          </w:p>
        </w:tc>
        <w:tc>
          <w:tcPr>
            <w:tcW w:w="2128" w:type="dxa"/>
          </w:tcPr>
          <w:p w14:paraId="6F4A8687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4.38</w:t>
            </w:r>
          </w:p>
        </w:tc>
        <w:tc>
          <w:tcPr>
            <w:tcW w:w="2050" w:type="dxa"/>
          </w:tcPr>
          <w:p w14:paraId="1D1F08BA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4.40</w:t>
            </w:r>
          </w:p>
        </w:tc>
        <w:tc>
          <w:tcPr>
            <w:tcW w:w="1800" w:type="dxa"/>
          </w:tcPr>
          <w:p w14:paraId="5D00C967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4.39</w:t>
            </w:r>
          </w:p>
        </w:tc>
      </w:tr>
      <w:tr w14:paraId="6F4A4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</w:tcPr>
          <w:p w14:paraId="74BABAB1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992" w:type="dxa"/>
          </w:tcPr>
          <w:p w14:paraId="189C82B3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6kg</w:t>
            </w:r>
          </w:p>
        </w:tc>
        <w:tc>
          <w:tcPr>
            <w:tcW w:w="2128" w:type="dxa"/>
          </w:tcPr>
          <w:p w14:paraId="78848ABB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4.92</w:t>
            </w:r>
          </w:p>
        </w:tc>
        <w:tc>
          <w:tcPr>
            <w:tcW w:w="2050" w:type="dxa"/>
          </w:tcPr>
          <w:p w14:paraId="55C4B631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4.83</w:t>
            </w:r>
          </w:p>
        </w:tc>
        <w:tc>
          <w:tcPr>
            <w:tcW w:w="1800" w:type="dxa"/>
          </w:tcPr>
          <w:p w14:paraId="52B25501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4.88</w:t>
            </w:r>
          </w:p>
        </w:tc>
      </w:tr>
      <w:tr w14:paraId="24C65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</w:tcPr>
          <w:p w14:paraId="79FB038F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992" w:type="dxa"/>
          </w:tcPr>
          <w:p w14:paraId="1AA8DCF0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7kg</w:t>
            </w:r>
          </w:p>
        </w:tc>
        <w:tc>
          <w:tcPr>
            <w:tcW w:w="2128" w:type="dxa"/>
          </w:tcPr>
          <w:p w14:paraId="110EEBA4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5.30</w:t>
            </w:r>
          </w:p>
        </w:tc>
        <w:tc>
          <w:tcPr>
            <w:tcW w:w="2050" w:type="dxa"/>
          </w:tcPr>
          <w:p w14:paraId="6133AA74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5.27</w:t>
            </w:r>
          </w:p>
        </w:tc>
        <w:tc>
          <w:tcPr>
            <w:tcW w:w="1800" w:type="dxa"/>
          </w:tcPr>
          <w:p w14:paraId="2A0A0E93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5.29</w:t>
            </w:r>
          </w:p>
        </w:tc>
      </w:tr>
      <w:tr w14:paraId="01EF7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</w:tcPr>
          <w:p w14:paraId="63F8D21A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992" w:type="dxa"/>
          </w:tcPr>
          <w:p w14:paraId="4B6073DA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8kg</w:t>
            </w:r>
          </w:p>
        </w:tc>
        <w:tc>
          <w:tcPr>
            <w:tcW w:w="2128" w:type="dxa"/>
          </w:tcPr>
          <w:p w14:paraId="6C2551FB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5.71</w:t>
            </w:r>
          </w:p>
        </w:tc>
        <w:tc>
          <w:tcPr>
            <w:tcW w:w="2050" w:type="dxa"/>
          </w:tcPr>
          <w:p w14:paraId="42161A01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5.71</w:t>
            </w:r>
          </w:p>
        </w:tc>
        <w:tc>
          <w:tcPr>
            <w:tcW w:w="1800" w:type="dxa"/>
          </w:tcPr>
          <w:p w14:paraId="5FD58E09">
            <w:pPr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5.71</w:t>
            </w:r>
          </w:p>
        </w:tc>
      </w:tr>
    </w:tbl>
    <w:p w14:paraId="3214B268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表一处理：</w:t>
      </w:r>
    </w:p>
    <w:p w14:paraId="0A743EC4">
      <w:pPr>
        <w:jc w:val="left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D (cm)：A类不确定度 = 0.0794 cm ≈ 0.08 cm；B类不确定度0.5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/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1"/>
                <w:szCs w:val="21"/>
                <w:lang w:val="en-US"/>
              </w:rPr>
            </m:ctrlPr>
          </m:radPr>
          <m:deg>
            <m:ctrlPr>
              <w:rPr>
                <w:rFonts w:ascii="Cambria Math" w:hAnsi="Cambria Math" w:cs="Times New Roman"/>
                <w:i/>
                <w:sz w:val="21"/>
                <w:szCs w:val="21"/>
                <w:lang w:val="en-US"/>
              </w:rPr>
            </m:ctrlPr>
          </m:deg>
          <m:e>
            <m:r>
              <m:rPr/>
              <w:rPr>
                <w:rFonts w:hint="default" w:ascii="Cambria Math" w:hAnsi="Cambria Math" w:cs="Times New Roman"/>
                <w:sz w:val="21"/>
                <w:szCs w:val="21"/>
                <w:lang w:val="en-US" w:eastAsia="zh-CN"/>
              </w:rPr>
              <m:t>3</m:t>
            </m:r>
            <m:ctrlPr>
              <w:rPr>
                <w:rFonts w:ascii="Cambria Math" w:hAnsi="Cambria Math" w:cs="Times New Roman"/>
                <w:i/>
                <w:sz w:val="21"/>
                <w:szCs w:val="21"/>
                <w:lang w:val="en-US"/>
              </w:rPr>
            </m:ctrlPr>
          </m:e>
        </m:rad>
      </m:oMath>
      <w:r>
        <w:rPr>
          <w:rFonts w:hint="eastAsia" w:hAnsi="Cambria Math" w:cs="Times New Roman"/>
          <w:i w:val="0"/>
          <w:sz w:val="21"/>
          <w:szCs w:val="21"/>
          <w:lang w:val="en-US" w:eastAsia="zh-CN"/>
        </w:rPr>
        <w:t>cm</w:t>
      </w:r>
    </w:p>
    <w:p w14:paraId="4AF4073C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b (mm)：A类不确定度 = 0.01155 mm ≈ 0.01 mm；B类不确定度0.02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/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1"/>
                <w:szCs w:val="21"/>
                <w:lang w:val="en-US"/>
              </w:rPr>
            </m:ctrlPr>
          </m:radPr>
          <m:deg>
            <m:ctrlPr>
              <w:rPr>
                <w:rFonts w:ascii="Cambria Math" w:hAnsi="Cambria Math" w:cs="Times New Roman"/>
                <w:i/>
                <w:sz w:val="21"/>
                <w:szCs w:val="21"/>
                <w:lang w:val="en-US"/>
              </w:rPr>
            </m:ctrlPr>
          </m:deg>
          <m:e>
            <m:r>
              <m:rPr/>
              <w:rPr>
                <w:rFonts w:hint="default" w:ascii="Cambria Math" w:hAnsi="Cambria Math" w:cs="Times New Roman"/>
                <w:sz w:val="21"/>
                <w:szCs w:val="21"/>
                <w:lang w:val="en-US" w:eastAsia="zh-CN"/>
              </w:rPr>
              <m:t>3</m:t>
            </m:r>
            <m:ctrlPr>
              <w:rPr>
                <w:rFonts w:ascii="Cambria Math" w:hAnsi="Cambria Math" w:cs="Times New Roman"/>
                <w:i/>
                <w:sz w:val="21"/>
                <w:szCs w:val="21"/>
                <w:lang w:val="en-US"/>
              </w:rPr>
            </m:ctrlPr>
          </m:e>
        </m:rad>
      </m:oMath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mm</w:t>
      </w:r>
    </w:p>
    <w:p w14:paraId="56019BCE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L (cm)：A类不确定度 = 0.0670 cm ≈ 0.07 cm；B类不确定度0.5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/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1"/>
                <w:szCs w:val="21"/>
                <w:lang w:val="en-US"/>
              </w:rPr>
            </m:ctrlPr>
          </m:radPr>
          <m:deg>
            <m:ctrlPr>
              <w:rPr>
                <w:rFonts w:ascii="Cambria Math" w:hAnsi="Cambria Math" w:cs="Times New Roman"/>
                <w:i/>
                <w:sz w:val="21"/>
                <w:szCs w:val="21"/>
                <w:lang w:val="en-US"/>
              </w:rPr>
            </m:ctrlPr>
          </m:deg>
          <m:e>
            <m:r>
              <m:rPr/>
              <w:rPr>
                <w:rFonts w:hint="default" w:ascii="Cambria Math" w:hAnsi="Cambria Math" w:cs="Times New Roman"/>
                <w:sz w:val="21"/>
                <w:szCs w:val="21"/>
                <w:lang w:val="en-US" w:eastAsia="zh-CN"/>
              </w:rPr>
              <m:t>3</m:t>
            </m:r>
            <m:ctrlPr>
              <w:rPr>
                <w:rFonts w:ascii="Cambria Math" w:hAnsi="Cambria Math" w:cs="Times New Roman"/>
                <w:i/>
                <w:sz w:val="21"/>
                <w:szCs w:val="21"/>
                <w:lang w:val="en-US"/>
              </w:rPr>
            </m:ctrlPr>
          </m:e>
        </m:rad>
      </m:oMath>
      <w:r>
        <w:rPr>
          <w:rFonts w:hint="eastAsia" w:hAnsi="Cambria Math" w:cs="Times New Roman"/>
          <w:i w:val="0"/>
          <w:sz w:val="21"/>
          <w:szCs w:val="21"/>
          <w:lang w:val="en-US" w:eastAsia="zh-CN"/>
        </w:rPr>
        <w:t>c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m</w:t>
      </w:r>
    </w:p>
    <w:p w14:paraId="5389C65D">
      <w:pPr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d (mm)：A类不确定度 = 0.004438 mm ≈ 0.004 mm；B类不确定度0.004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/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1"/>
                <w:szCs w:val="21"/>
                <w:lang w:val="en-US"/>
              </w:rPr>
            </m:ctrlPr>
          </m:radPr>
          <m:deg>
            <m:ctrlPr>
              <w:rPr>
                <w:rFonts w:ascii="Cambria Math" w:hAnsi="Cambria Math" w:cs="Times New Roman"/>
                <w:i/>
                <w:sz w:val="21"/>
                <w:szCs w:val="21"/>
                <w:lang w:val="en-US"/>
              </w:rPr>
            </m:ctrlPr>
          </m:deg>
          <m:e>
            <m:r>
              <m:rPr/>
              <w:rPr>
                <w:rFonts w:hint="default" w:ascii="Cambria Math" w:hAnsi="Cambria Math" w:cs="Times New Roman"/>
                <w:sz w:val="21"/>
                <w:szCs w:val="21"/>
                <w:lang w:val="en-US" w:eastAsia="zh-CN"/>
              </w:rPr>
              <m:t>3</m:t>
            </m:r>
            <m:ctrlPr>
              <w:rPr>
                <w:rFonts w:ascii="Cambria Math" w:hAnsi="Cambria Math" w:cs="Times New Roman"/>
                <w:i/>
                <w:sz w:val="21"/>
                <w:szCs w:val="21"/>
                <w:lang w:val="en-US"/>
              </w:rPr>
            </m:ctrlPr>
          </m:e>
        </m:rad>
      </m:oMath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mm</w:t>
      </w:r>
    </w:p>
    <w:p w14:paraId="3C2B878F">
      <w:pPr>
        <w:jc w:val="left"/>
        <w:rPr>
          <w:rFonts w:hint="default" w:ascii="Times New Roman" w:hAnsi="Times New Roman" w:cs="Times New Roman"/>
          <w:i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21"/>
          <w:szCs w:val="21"/>
          <w:lang w:val="en-US" w:eastAsia="zh-CN"/>
        </w:rPr>
        <w:t>U（D）=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i/>
                <w:sz w:val="21"/>
                <w:szCs w:val="21"/>
                <w:lang w:val="en-US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sz w:val="21"/>
                <w:szCs w:val="21"/>
                <w:lang w:val="en-US"/>
              </w:rPr>
            </m:ctrlPr>
          </m:deg>
          <m:e>
            <m:sSubSup>
              <m:sSubSupP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/>
                  </w:rPr>
                </m:ctrlPr>
              </m:sub>
              <m:sup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/>
                  </w:rPr>
                </m:ctrlPr>
              </m:sup>
            </m:sSubSup>
            <m:r>
              <m:rPr/>
              <w:rPr>
                <w:rFonts w:hint="default" w:ascii="Cambria Math" w:hAnsi="Cambria Math" w:cs="Times New Roman"/>
                <w:sz w:val="21"/>
                <w:szCs w:val="21"/>
                <w:lang w:val="en-US" w:eastAsia="zh-CN"/>
              </w:rPr>
              <m:t>+</m:t>
            </m:r>
            <m:sSubSup>
              <m:sSubSupP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 w:eastAsia="zh-CN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B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 w:eastAsia="zh-CN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i/>
                <w:sz w:val="21"/>
                <w:szCs w:val="21"/>
                <w:lang w:val="en-US"/>
              </w:rPr>
            </m:ctrlPr>
          </m:e>
        </m:rad>
      </m:oMath>
      <w:r>
        <w:rPr>
          <w:rFonts w:hint="default" w:ascii="Times New Roman" w:hAnsi="Times New Roman" w:cs="Times New Roman"/>
          <w:i w:val="0"/>
          <w:sz w:val="21"/>
          <w:szCs w:val="21"/>
          <w:lang w:val="en-US" w:eastAsia="zh-CN"/>
        </w:rPr>
        <w:t xml:space="preserve"> =0.0</w:t>
      </w:r>
      <w:r>
        <w:rPr>
          <w:rFonts w:hint="eastAsia" w:ascii="Times New Roman" w:hAnsi="Times New Roman" w:cs="Times New Roman"/>
          <w:i w:val="0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cs="Times New Roman"/>
          <w:i w:val="0"/>
          <w:sz w:val="21"/>
          <w:szCs w:val="21"/>
          <w:lang w:val="en-US" w:eastAsia="zh-CN"/>
        </w:rPr>
        <w:t>cm，</w:t>
      </w:r>
    </w:p>
    <w:p w14:paraId="00F63C40">
      <w:pPr>
        <w:jc w:val="left"/>
        <w:rPr>
          <w:rFonts w:hint="default" w:ascii="Times New Roman" w:hAnsi="Times New Roman" w:cs="Times New Roman"/>
          <w:i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21"/>
          <w:szCs w:val="21"/>
          <w:lang w:val="en-US" w:eastAsia="zh-CN"/>
        </w:rPr>
        <w:t>U（b）=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i/>
                <w:sz w:val="21"/>
                <w:szCs w:val="21"/>
                <w:lang w:val="en-US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sz w:val="21"/>
                <w:szCs w:val="21"/>
                <w:lang w:val="en-US"/>
              </w:rPr>
            </m:ctrlPr>
          </m:deg>
          <m:e>
            <m:sSubSup>
              <m:sSubSupP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/>
                  </w:rPr>
                </m:ctrlPr>
              </m:sub>
              <m:sup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/>
                  </w:rPr>
                </m:ctrlPr>
              </m:sup>
            </m:sSubSup>
            <m:r>
              <m:rPr/>
              <w:rPr>
                <w:rFonts w:hint="default" w:ascii="Cambria Math" w:hAnsi="Cambria Math" w:cs="Times New Roman"/>
                <w:sz w:val="21"/>
                <w:szCs w:val="21"/>
                <w:lang w:val="en-US" w:eastAsia="zh-CN"/>
              </w:rPr>
              <m:t>+</m:t>
            </m:r>
            <m:sSubSup>
              <m:sSubSupP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 w:eastAsia="zh-CN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B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 w:eastAsia="zh-CN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i/>
                <w:sz w:val="21"/>
                <w:szCs w:val="21"/>
                <w:lang w:val="en-US"/>
              </w:rPr>
            </m:ctrlPr>
          </m:e>
        </m:rad>
      </m:oMath>
      <w:r>
        <w:rPr>
          <w:rFonts w:hint="default" w:ascii="Times New Roman" w:hAnsi="Times New Roman" w:cs="Times New Roman"/>
          <w:i w:val="0"/>
          <w:sz w:val="21"/>
          <w:szCs w:val="21"/>
          <w:lang w:val="en-US" w:eastAsia="zh-CN"/>
        </w:rPr>
        <w:t xml:space="preserve"> =0.02mm，</w:t>
      </w:r>
    </w:p>
    <w:p w14:paraId="1243B89C">
      <w:pPr>
        <w:jc w:val="left"/>
        <w:rPr>
          <w:rFonts w:hint="default" w:ascii="Times New Roman" w:hAnsi="Times New Roman" w:cs="Times New Roman"/>
          <w:i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21"/>
          <w:szCs w:val="21"/>
          <w:lang w:val="en-US" w:eastAsia="zh-CN"/>
        </w:rPr>
        <w:t>U（L）=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i/>
                <w:sz w:val="21"/>
                <w:szCs w:val="21"/>
                <w:lang w:val="en-US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sz w:val="21"/>
                <w:szCs w:val="21"/>
                <w:lang w:val="en-US"/>
              </w:rPr>
            </m:ctrlPr>
          </m:deg>
          <m:e>
            <m:sSubSup>
              <m:sSubSupP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/>
                  </w:rPr>
                </m:ctrlPr>
              </m:sub>
              <m:sup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/>
                  </w:rPr>
                </m:ctrlPr>
              </m:sup>
            </m:sSubSup>
            <m:r>
              <m:rPr/>
              <w:rPr>
                <w:rFonts w:hint="default" w:ascii="Cambria Math" w:hAnsi="Cambria Math" w:cs="Times New Roman"/>
                <w:sz w:val="21"/>
                <w:szCs w:val="21"/>
                <w:lang w:val="en-US" w:eastAsia="zh-CN"/>
              </w:rPr>
              <m:t>+</m:t>
            </m:r>
            <m:sSubSup>
              <m:sSubSupP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 w:eastAsia="zh-CN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B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 w:eastAsia="zh-CN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i/>
                <w:sz w:val="21"/>
                <w:szCs w:val="21"/>
                <w:lang w:val="en-US"/>
              </w:rPr>
            </m:ctrlPr>
          </m:e>
        </m:rad>
      </m:oMath>
      <w:r>
        <w:rPr>
          <w:rFonts w:hint="default" w:ascii="Times New Roman" w:hAnsi="Times New Roman" w:cs="Times New Roman"/>
          <w:i w:val="0"/>
          <w:sz w:val="21"/>
          <w:szCs w:val="21"/>
          <w:lang w:val="en-US" w:eastAsia="zh-CN"/>
        </w:rPr>
        <w:t xml:space="preserve"> =0.0</w:t>
      </w:r>
      <w:r>
        <w:rPr>
          <w:rFonts w:hint="eastAsia" w:ascii="Times New Roman" w:hAnsi="Times New Roman" w:cs="Times New Roman"/>
          <w:i w:val="0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cs="Times New Roman"/>
          <w:i w:val="0"/>
          <w:sz w:val="21"/>
          <w:szCs w:val="21"/>
          <w:lang w:val="en-US" w:eastAsia="zh-CN"/>
        </w:rPr>
        <w:t>cm，</w:t>
      </w:r>
    </w:p>
    <w:p w14:paraId="42231BA8">
      <w:pPr>
        <w:jc w:val="left"/>
        <w:rPr>
          <w:rFonts w:hint="default" w:ascii="Times New Roman" w:hAnsi="Times New Roman" w:cs="Times New Roman"/>
          <w:i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21"/>
          <w:szCs w:val="21"/>
          <w:lang w:val="en-US" w:eastAsia="zh-CN"/>
        </w:rPr>
        <w:t>U（d）=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i/>
                <w:sz w:val="21"/>
                <w:szCs w:val="21"/>
                <w:lang w:val="en-US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sz w:val="21"/>
                <w:szCs w:val="21"/>
                <w:lang w:val="en-US"/>
              </w:rPr>
            </m:ctrlPr>
          </m:deg>
          <m:e>
            <m:sSubSup>
              <m:sSubSupP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/>
                  </w:rPr>
                </m:ctrlPr>
              </m:sub>
              <m:sup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/>
                  </w:rPr>
                </m:ctrlPr>
              </m:sup>
            </m:sSubSup>
            <m:r>
              <m:rPr/>
              <w:rPr>
                <w:rFonts w:hint="default" w:ascii="Cambria Math" w:hAnsi="Cambria Math" w:cs="Times New Roman"/>
                <w:sz w:val="21"/>
                <w:szCs w:val="21"/>
                <w:lang w:val="en-US" w:eastAsia="zh-CN"/>
              </w:rPr>
              <m:t>+</m:t>
            </m:r>
            <m:sSubSup>
              <m:sSubSupP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 w:eastAsia="zh-CN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B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 w:cs="Times New Roman"/>
                    <w:sz w:val="21"/>
                    <w:szCs w:val="21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1"/>
                    <w:szCs w:val="21"/>
                    <w:lang w:val="en-US" w:eastAsia="zh-CN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i/>
                <w:sz w:val="21"/>
                <w:szCs w:val="21"/>
                <w:lang w:val="en-US"/>
              </w:rPr>
            </m:ctrlPr>
          </m:e>
        </m:rad>
      </m:oMath>
      <w:r>
        <w:rPr>
          <w:rFonts w:hint="default" w:ascii="Times New Roman" w:hAnsi="Times New Roman" w:cs="Times New Roman"/>
          <w:i w:val="0"/>
          <w:sz w:val="21"/>
          <w:szCs w:val="21"/>
          <w:lang w:val="en-US" w:eastAsia="zh-CN"/>
        </w:rPr>
        <w:t xml:space="preserve"> =0.00</w:t>
      </w:r>
      <w:r>
        <w:rPr>
          <w:rFonts w:hint="eastAsia" w:ascii="Times New Roman" w:hAnsi="Times New Roman" w:cs="Times New Roman"/>
          <w:i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cs="Times New Roman"/>
          <w:i w:val="0"/>
          <w:sz w:val="21"/>
          <w:szCs w:val="21"/>
          <w:lang w:val="en-US" w:eastAsia="zh-CN"/>
        </w:rPr>
        <w:t>mm，</w:t>
      </w:r>
    </w:p>
    <w:p w14:paraId="1A5083D5">
      <w:pPr>
        <w:jc w:val="left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21"/>
          <w:szCs w:val="21"/>
          <w:lang w:val="en-US" w:eastAsia="zh-CN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=(134.69±0.0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8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)cm</w:t>
      </w:r>
    </w:p>
    <w:p w14:paraId="4223DE53">
      <w:pPr>
        <w:jc w:val="left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=(80.30±0.02)mm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L=(109.58±0.0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7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cm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d=(0.686±0.00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 mm</w:t>
      </w:r>
    </w:p>
    <w:p w14:paraId="5ED7EAA1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表二处理：</w:t>
      </w:r>
    </w:p>
    <w:p w14:paraId="5CD0175B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逐差法：</w:t>
      </w:r>
    </w:p>
    <w:p w14:paraId="5AC6357E">
      <w:pPr>
        <w:jc w:val="left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△s1 =</w:t>
      </w:r>
      <m:oMath>
        <m:f>
          <m:fP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s</m:t>
                </m: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5</m:t>
                </m: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s</m:t>
                </m: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/>
              </w:rPr>
            </m:ctrlPr>
          </m:den>
        </m:f>
      </m:oMath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=0.5075cm</w:t>
      </w:r>
    </w:p>
    <w:p w14:paraId="360AFDB4">
      <w:pPr>
        <w:jc w:val="left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△s2 =</w:t>
      </w:r>
      <m:oMath>
        <m:f>
          <m:fP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s</m:t>
                </m: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6</m:t>
                </m: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s</m:t>
                </m: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/>
              </w:rPr>
            </m:ctrlPr>
          </m:den>
        </m:f>
      </m:oMath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=0.4475cm</w:t>
      </w:r>
    </w:p>
    <w:p w14:paraId="4EBF76C0">
      <w:pPr>
        <w:jc w:val="left"/>
        <w:rPr>
          <w:rFonts w:hint="default" w:ascii="Times New Roman" w:hAnsi="Times New Roman" w:cs="Times New Roman" w:eastAsiaTheme="minorEastAsia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△s3 = </w:t>
      </w:r>
      <m:oMath>
        <m:f>
          <m:fP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s</m:t>
                </m: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7</m:t>
                </m: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s</m:t>
                </m: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/>
              </w:rPr>
            </m:ctrlPr>
          </m:den>
        </m:f>
      </m:oMath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=0.445cm</w:t>
      </w:r>
    </w:p>
    <w:p w14:paraId="18B711D9">
      <w:pPr>
        <w:jc w:val="left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△s4 =</w:t>
      </w:r>
      <m:oMath>
        <m:f>
          <m:fP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s</m:t>
                </m: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8</m:t>
                </m: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s</m:t>
                </m: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4</m:t>
                </m:r>
                <m:ctrlPr>
                  <w:rPr>
                    <w:rFonts w:hint="default" w:ascii="Cambria Math" w:hAnsi="Cambria Math" w:cs="Times New Roman"/>
                    <w:i/>
                    <w:sz w:val="22"/>
                    <w:szCs w:val="22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/>
              </w:rPr>
            </m:ctrlPr>
          </m:den>
        </m:f>
      </m:oMath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 =0.4425cm</w:t>
      </w:r>
    </w:p>
    <w:p w14:paraId="0095CDF2">
      <w:pPr>
        <w:jc w:val="left"/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</w:pPr>
      <m:oMath>
        <m:acc>
          <m:accPr>
            <m:chr m:val="̅"/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 xml:space="preserve">△s 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/>
              </w:rPr>
            </m:ctrlPr>
          </m:e>
        </m:acc>
      </m:oMath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= </w:t>
      </w:r>
      <m:oMath>
        <m:f>
          <m:fP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△s1+</m:t>
            </m:r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∆</m:t>
            </m:r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s2+</m:t>
            </m:r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∆</m:t>
            </m:r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s3+</m:t>
            </m:r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∆</m:t>
            </m:r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s4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/>
              </w:rPr>
            </m:ctrlPr>
          </m:den>
        </m:f>
      </m:oMath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 xml:space="preserve"> = 0.46cm</w:t>
      </w:r>
    </w:p>
    <w:p w14:paraId="08003EB5">
      <w:pPr>
        <w:jc w:val="left"/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u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（s）=0.016cm</m:t>
          </m:r>
        </m:oMath>
      </m:oMathPara>
    </w:p>
    <w:p w14:paraId="4485E02E">
      <w:pPr>
        <w:jc w:val="left"/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u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b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（s）=0.02/</m:t>
          </m:r>
          <m:rad>
            <m:radPr>
              <m:degHide m:val="1"/>
              <m:ctrlPr>
                <m:rPr/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radPr>
            <m:deg>
              <m:ctrlPr>
                <m:rPr/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deg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3</m:t>
              </m:r>
              <m:ctrlPr>
                <m:rPr/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</m:rad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cm</m:t>
          </m:r>
        </m:oMath>
      </m:oMathPara>
    </w:p>
    <w:p w14:paraId="64F512FB">
      <w:pPr>
        <w:jc w:val="left"/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U（s）=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/>
              </w:rPr>
            </m:ctrlPr>
          </m:deg>
          <m:e>
            <m:sSubSup>
              <m:sSubSup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ub>
              <m:sup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up>
            </m:sSubSup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+</m:t>
            </m:r>
            <m:sSubSup>
              <m:sSubSup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 w:eastAsia="zh-CN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B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 w:eastAsia="zh-CN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/>
              </w:rPr>
            </m:ctrlPr>
          </m:e>
        </m:rad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=0.02</m:t>
        </m:r>
      </m:oMath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cm</w:t>
      </w:r>
    </w:p>
    <w:p w14:paraId="0BB2E768">
      <w:pPr>
        <w:jc w:val="left"/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△s=0.46±0.02cm</w:t>
      </w:r>
    </w:p>
    <w:p w14:paraId="3E9B659B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最小二乘法：</w:t>
      </w:r>
    </w:p>
    <w:p w14:paraId="2E38DCE3">
      <w:pPr>
        <w:jc w:val="left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△s=0.464±0.014（cm）</w:t>
      </w:r>
    </w:p>
    <w:p w14:paraId="11E97CDB">
      <w:pPr>
        <w:jc w:val="left"/>
      </w:pPr>
      <w:r>
        <w:drawing>
          <wp:inline distT="0" distB="0" distL="114300" distR="114300">
            <wp:extent cx="4164330" cy="3054350"/>
            <wp:effectExtent l="0" t="0" r="1270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D1072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根据以上分析结合杨氏模量相关计</w:t>
      </w:r>
      <w:bookmarkStart w:id="0" w:name="_GoBack"/>
      <w:bookmarkEnd w:id="0"/>
      <w:r>
        <w:rPr>
          <w:rFonts w:hint="eastAsia"/>
          <w:lang w:val="en-US" w:eastAsia="zh-CN"/>
        </w:rPr>
        <w:t>算公式，</w:t>
      </w:r>
    </w:p>
    <w:p w14:paraId="41ADD110">
      <w:pPr>
        <w:jc w:val="left"/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-72390</wp:posOffset>
            </wp:positionH>
            <wp:positionV relativeFrom="paragraph">
              <wp:posOffset>94615</wp:posOffset>
            </wp:positionV>
            <wp:extent cx="1306830" cy="461645"/>
            <wp:effectExtent l="0" t="0" r="1270" b="8255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C38C81">
      <w:pPr>
        <w:jc w:val="left"/>
      </w:pPr>
    </w:p>
    <w:p w14:paraId="14845F89">
      <w:pPr>
        <w:jc w:val="left"/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-1657985</wp:posOffset>
            </wp:positionH>
            <wp:positionV relativeFrom="paragraph">
              <wp:posOffset>275590</wp:posOffset>
            </wp:positionV>
            <wp:extent cx="5116195" cy="677545"/>
            <wp:effectExtent l="0" t="0" r="1905" b="8255"/>
            <wp:wrapSquare wrapText="bothSides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2BE267">
      <w:pPr>
        <w:jc w:val="left"/>
        <w:rPr>
          <w:rFonts w:hint="eastAsia"/>
          <w:sz w:val="28"/>
          <w:szCs w:val="28"/>
          <w:lang w:val="en-US" w:eastAsia="zh-CN"/>
        </w:rPr>
      </w:pPr>
    </w:p>
    <w:p w14:paraId="5052E8EA">
      <w:pPr>
        <w:jc w:val="left"/>
        <w:rPr>
          <w:rFonts w:hint="eastAsia"/>
          <w:sz w:val="28"/>
          <w:szCs w:val="28"/>
          <w:lang w:val="en-US" w:eastAsia="zh-CN"/>
        </w:rPr>
      </w:pPr>
    </w:p>
    <w:p w14:paraId="3B73A1EA">
      <w:pPr>
        <w:jc w:val="left"/>
        <w:rPr>
          <w:rFonts w:hint="eastAsia" w:hAnsi="Cambria Math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统一单位后，逐差法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得到E=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(2.1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±0.1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)×</w:t>
      </w:r>
      <m:oMath>
        <m:sSup>
          <m:sSupPr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m:t>10</m:t>
            </m:r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m:t>11</m:t>
            </m:r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m:ctrlPr>
          </m:sup>
        </m:sSup>
      </m:oMath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Pa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最小二乘得到E=（2.10±0.07）</w:t>
      </w:r>
      <m:oMath>
        <m:r>
          <m:rPr>
            <m:sty m:val="p"/>
          </m:rPr>
          <w:rPr>
            <w:rFonts w:ascii="Cambria Math" w:hAnsi="Cambria Math" w:cs="Times New Roman"/>
            <w:caps w:val="0"/>
            <w:color w:val="0F1115"/>
            <w:spacing w:val="0"/>
            <w:sz w:val="21"/>
            <w:szCs w:val="21"/>
            <w:shd w:val="clear" w:fill="FFFFFF"/>
            <w:lang w:val="en-US"/>
          </w:rPr>
          <m:t>×</m:t>
        </m:r>
        <m:sSup>
          <m:sSupPr>
            <m:ctrlPr>
              <w:rPr>
                <w:rFonts w:ascii="Cambria Math" w:hAnsi="Cambria Math" w:cs="Times New Roman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m:t>10</m:t>
            </m:r>
            <m:ctrlPr>
              <w:rPr>
                <w:rFonts w:ascii="Cambria Math" w:hAnsi="Cambria Math" w:cs="Times New Roman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m:t>11</m:t>
            </m:r>
            <m:ctrlPr>
              <w:rPr>
                <w:rFonts w:ascii="Cambria Math" w:hAnsi="Cambria Math" w:cs="Times New Roman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caps w:val="0"/>
            <w:color w:val="0F1115"/>
            <w:spacing w:val="0"/>
            <w:sz w:val="21"/>
            <w:szCs w:val="21"/>
            <w:shd w:val="clear" w:fill="FFFFFF"/>
            <w:lang w:val="en-US" w:eastAsia="zh-CN"/>
          </w:rPr>
          <m:t>P</m:t>
        </m:r>
        <m:r>
          <m:rPr>
            <m:sty m:val="p"/>
          </m:rPr>
          <w:rPr>
            <w:rFonts w:hint="eastAsia" w:ascii="Cambria Math" w:hAnsi="Cambria Math" w:cs="Times New Roman"/>
            <w:caps w:val="0"/>
            <w:color w:val="0F1115"/>
            <w:spacing w:val="0"/>
            <w:sz w:val="21"/>
            <w:szCs w:val="21"/>
            <w:shd w:val="clear" w:fill="FFFFFF"/>
            <w:lang w:val="en-US" w:eastAsia="zh-CN"/>
          </w:rPr>
          <m:t>a</m:t>
        </m:r>
      </m:oMath>
    </w:p>
    <w:p w14:paraId="7F86E01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2．误差分析</w:t>
      </w:r>
    </w:p>
    <w:p w14:paraId="74AB5293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①实验时需要测量较多量的长度，这些量的估读有主观性，存在较大误差。</w:t>
      </w:r>
    </w:p>
    <w:p w14:paraId="68DEB9DA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②每个砝码的质量不一定是标称值1kg。</w:t>
      </w:r>
    </w:p>
    <w:p w14:paraId="03C76EDE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③读数时，砝码难以做到完全静止，存在一定振动，对△s测量造成误差。</w:t>
      </w:r>
    </w:p>
    <w:p w14:paraId="5E293D7C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④实验前光杠杆、反射镜未调到最佳位置，对读数造成误差。</w:t>
      </w:r>
    </w:p>
    <w:p w14:paraId="2408D997">
      <w:pPr>
        <w:jc w:val="left"/>
        <w:rPr>
          <w:sz w:val="24"/>
          <w:szCs w:val="24"/>
        </w:rPr>
      </w:pPr>
    </w:p>
    <w:p w14:paraId="7EC77E5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3．实验探讨</w:t>
      </w:r>
    </w:p>
    <w:p w14:paraId="1F8E8498">
      <w:pPr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实验通过光杠杆放大技术，成功测量了金属丝的杨氏模量。实验结果表明，逐差法与最小二乘法所得结果相近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验证了实验方案和数据处理方法的可靠性。最小二乘法因能有效减小随机误差，其不确定度</w:t>
      </w:r>
      <w:r>
        <w:rPr>
          <w:rFonts w:hint="eastAsia"/>
          <w:sz w:val="24"/>
          <w:szCs w:val="24"/>
          <w:lang w:val="en-US" w:eastAsia="zh-CN"/>
        </w:rPr>
        <w:t>更小</w:t>
      </w:r>
      <w:r>
        <w:rPr>
          <w:rFonts w:hint="eastAsia"/>
          <w:sz w:val="24"/>
          <w:szCs w:val="24"/>
        </w:rPr>
        <w:t>，结果更为精确。</w:t>
      </w:r>
    </w:p>
    <w:p w14:paraId="4815522F">
      <w:pPr>
        <w:ind w:firstLine="480" w:firstLine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的关键在于光杠杆系统的精细调节和多个长度量的准确测量。其中，标尺读数Δs的测量误差对最终结果影响最为显著。本实验使我们深刻体会到光学放大法在微测量中的优势，并深化了对误差传递与合成原理的理解。</w:t>
      </w:r>
    </w:p>
    <w:p w14:paraId="2B006334">
      <w:pPr>
        <w:pStyle w:val="14"/>
        <w:ind w:left="0" w:leftChars="0" w:firstLine="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205CCF56">
      <w:pPr>
        <w:pStyle w:val="14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</w:t>
      </w:r>
    </w:p>
    <w:p w14:paraId="188A310E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（解答教材或讲义或老师布置的思考题，请先写题干，再作答。）</w:t>
      </w:r>
    </w:p>
    <w:p w14:paraId="368EEC67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1"/>
          <w:szCs w:val="21"/>
          <w:u w:val="single"/>
        </w:rPr>
      </w:pPr>
      <w:r>
        <w:rPr>
          <w:rStyle w:val="10"/>
          <w:rFonts w:hint="default" w:ascii="Times New Roman" w:hAnsi="Times New Roman" w:eastAsia="宋体" w:cs="Times New Roman"/>
          <w:b/>
          <w:caps w:val="0"/>
          <w:color w:val="0F1115"/>
          <w:spacing w:val="0"/>
          <w:sz w:val="21"/>
          <w:szCs w:val="21"/>
          <w:u w:val="single"/>
          <w:shd w:val="clear" w:fill="FFFFFF"/>
        </w:rPr>
        <w:t>1. 本实验中测量了哪些物理量？分别用什么量具进行测量？有效数字分别是几位？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9"/>
        <w:gridCol w:w="2149"/>
        <w:gridCol w:w="3482"/>
      </w:tblGrid>
      <w:tr w14:paraId="41FB2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3D67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物理量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88A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测量工具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CE33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有效数字位数</w:t>
            </w:r>
          </w:p>
        </w:tc>
      </w:tr>
      <w:tr w14:paraId="50C4C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D82E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钢丝直径 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3F52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螺旋测微器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5B1D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3位（如 0.500 mm）</w:t>
            </w:r>
          </w:p>
        </w:tc>
      </w:tr>
      <w:tr w14:paraId="31E03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A4E5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钢丝长度 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78AF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钢尺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631B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5位（如 1094.7 mm）</w:t>
            </w:r>
          </w:p>
        </w:tc>
      </w:tr>
      <w:tr w14:paraId="5B63F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2594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镜尺距离 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BC8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米尺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50DE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5位（如 1500.0 mm）</w:t>
            </w:r>
          </w:p>
        </w:tc>
      </w:tr>
      <w:tr w14:paraId="44E93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F94D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杠杆臂长 b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EA40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游标卡尺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0A75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4位（如 80.00 mm）</w:t>
            </w:r>
          </w:p>
        </w:tc>
      </w:tr>
      <w:tr w14:paraId="28D82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CBB9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伸长刻度s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70BB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刻度尺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4799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3位（如 3.50 cm）</w:t>
            </w:r>
          </w:p>
        </w:tc>
      </w:tr>
    </w:tbl>
    <w:p w14:paraId="2CB03D58">
      <w:pPr>
        <w:jc w:val="both"/>
        <w:rPr>
          <w:b/>
          <w:sz w:val="24"/>
          <w:szCs w:val="24"/>
          <w:u w:val="single"/>
        </w:rPr>
      </w:pPr>
    </w:p>
    <w:p w14:paraId="16FCF0D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/>
          <w:b/>
          <w:sz w:val="24"/>
          <w:szCs w:val="24"/>
          <w:u w:val="single"/>
          <w:lang w:val="en-US" w:eastAsia="zh-CN"/>
        </w:rPr>
      </w:pPr>
      <w:r>
        <w:rPr>
          <w:rFonts w:hint="eastAsia"/>
          <w:b/>
          <w:sz w:val="24"/>
          <w:szCs w:val="24"/>
          <w:u w:val="single"/>
          <w:lang w:val="en-US" w:eastAsia="zh-CN"/>
        </w:rPr>
        <w:t>2、光杠杆中，增大D和减小b都可以增加放大倍数，那么两者有何不同？是否可以无限放大光杠杆的倍数？</w:t>
      </w:r>
    </w:p>
    <w:p w14:paraId="2C6D868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1"/>
          <w:szCs w:val="21"/>
          <w:u w:val="none"/>
          <w:lang w:val="en-US" w:eastAsia="zh-CN"/>
        </w:rPr>
        <w:t>不同点：</w:t>
      </w:r>
    </w:p>
    <w:p w14:paraId="62685B2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1"/>
          <w:szCs w:val="21"/>
          <w:u w:val="none"/>
          <w:lang w:val="en-US" w:eastAsia="zh-CN"/>
        </w:rPr>
        <w:t>增大D（镜尺距离）：放大倍数 k=2D/b线性增加，但受实验台尺寸和光线强度限制，距离太远会导致像模糊、亮度不足。</w:t>
      </w:r>
    </w:p>
    <w:p w14:paraId="4DD55D7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1"/>
          <w:szCs w:val="21"/>
          <w:u w:val="none"/>
          <w:lang w:val="en-US" w:eastAsia="zh-CN"/>
        </w:rPr>
        <w:t>减小b（杠杆臂长）：放大倍数同样增加，但臂长过短会降低稳定性，增加误差，且受光杠杆结构限制。</w:t>
      </w:r>
    </w:p>
    <w:p w14:paraId="2FD5166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1"/>
          <w:szCs w:val="21"/>
          <w:u w:val="none"/>
          <w:lang w:val="en-US" w:eastAsia="zh-CN"/>
        </w:rPr>
        <w:t>是否可以无限放大？</w:t>
      </w:r>
    </w:p>
    <w:p w14:paraId="1303738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1"/>
          <w:szCs w:val="21"/>
          <w:u w:val="none"/>
          <w:lang w:val="en-US" w:eastAsia="zh-CN"/>
        </w:rPr>
        <w:t>不可以。有以下几个原因：光学系统分辨率限制；像模糊、亮度下降；实验台空间限制；杠杆结构稳定性要求；测量误差到一定程度随放大倍数增大而放大。</w:t>
      </w:r>
    </w:p>
    <w:p w14:paraId="24614AE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/>
          <w:sz w:val="21"/>
          <w:szCs w:val="21"/>
          <w:u w:val="none"/>
          <w:lang w:val="en-US" w:eastAsia="zh-CN"/>
        </w:rPr>
      </w:pPr>
    </w:p>
    <w:p w14:paraId="572D8536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u w:val="single"/>
        </w:rPr>
      </w:pPr>
      <w:r>
        <w:rPr>
          <w:rStyle w:val="10"/>
          <w:rFonts w:hint="eastAsia" w:ascii="Segoe UI" w:hAnsi="Segoe UI" w:cs="Segoe UI"/>
          <w:b/>
          <w:caps w:val="0"/>
          <w:color w:val="0F1115"/>
          <w:spacing w:val="0"/>
          <w:sz w:val="24"/>
          <w:szCs w:val="24"/>
          <w:u w:val="single"/>
          <w:shd w:val="clear" w:fill="FFFFFF"/>
          <w:lang w:val="en-US" w:eastAsia="zh-CN"/>
        </w:rPr>
        <w:t>3、</w:t>
      </w:r>
      <w:r>
        <w:rPr>
          <w:rStyle w:val="10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u w:val="single"/>
          <w:shd w:val="clear" w:fill="FFFFFF"/>
        </w:rPr>
        <w:t>逐差法、作图法、最小二乘法在处理数据时有何不同？含“优缺点”？</w:t>
      </w:r>
    </w:p>
    <w:tbl>
      <w:tblPr>
        <w:tblStyle w:val="7"/>
        <w:tblW w:w="900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1"/>
        <w:gridCol w:w="3969"/>
        <w:gridCol w:w="4062"/>
      </w:tblGrid>
      <w:tr w14:paraId="04131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0A1A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方法</w:t>
            </w:r>
          </w:p>
        </w:tc>
        <w:tc>
          <w:tcPr>
            <w:tcW w:w="3969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0673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优点</w:t>
            </w:r>
          </w:p>
        </w:tc>
        <w:tc>
          <w:tcPr>
            <w:tcW w:w="4062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41C9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缺点</w:t>
            </w:r>
          </w:p>
        </w:tc>
      </w:tr>
      <w:tr w14:paraId="49B26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A093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逐差法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D6BD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简单直观，能充分利用数据，减小随机误差</w:t>
            </w:r>
          </w:p>
        </w:tc>
        <w:tc>
          <w:tcPr>
            <w:tcW w:w="4062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2B37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只适用于等间隔数据，不能给出函数关系</w:t>
            </w:r>
          </w:p>
        </w:tc>
      </w:tr>
      <w:tr w14:paraId="60656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014B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作图法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18D4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直观展示物理关系，便于发现异常点</w:t>
            </w:r>
          </w:p>
        </w:tc>
        <w:tc>
          <w:tcPr>
            <w:tcW w:w="4062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1D87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主观性强，精度低，不适合精确计算</w:t>
            </w:r>
          </w:p>
        </w:tc>
      </w:tr>
      <w:tr w14:paraId="5994C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8106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最小二乘法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53D1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精确给出斜率和截距，客观、可计算不确定度</w:t>
            </w:r>
          </w:p>
        </w:tc>
        <w:tc>
          <w:tcPr>
            <w:tcW w:w="4062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A3A0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计算复杂，需假设误差分布，对异常点敏感</w:t>
            </w:r>
          </w:p>
        </w:tc>
      </w:tr>
    </w:tbl>
    <w:p w14:paraId="0343DD0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b w:val="0"/>
          <w:bCs/>
          <w:sz w:val="21"/>
          <w:szCs w:val="21"/>
          <w:u w:val="none"/>
          <w:lang w:val="en-US" w:eastAsia="zh-CN"/>
        </w:rPr>
      </w:pPr>
    </w:p>
    <w:p w14:paraId="65A60091">
      <w:pPr>
        <w:jc w:val="both"/>
        <w:rPr>
          <w:rFonts w:hint="eastAsia" w:eastAsiaTheme="minorEastAsia"/>
          <w:b/>
          <w:sz w:val="24"/>
          <w:szCs w:val="24"/>
          <w:u w:val="single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2DD656EE"/>
    <w:rsid w:val="3823302A"/>
    <w:rsid w:val="3A313F92"/>
    <w:rsid w:val="3B976656"/>
    <w:rsid w:val="45FE572D"/>
    <w:rsid w:val="4D660E30"/>
    <w:rsid w:val="522318EF"/>
    <w:rsid w:val="5A3638E2"/>
    <w:rsid w:val="5D115478"/>
    <w:rsid w:val="5D9841DC"/>
    <w:rsid w:val="61384784"/>
    <w:rsid w:val="651D4205"/>
    <w:rsid w:val="6EAB3F89"/>
    <w:rsid w:val="6F1277AF"/>
    <w:rsid w:val="70AB1AAA"/>
    <w:rsid w:val="75D32D8D"/>
    <w:rsid w:val="77142755"/>
    <w:rsid w:val="797968A1"/>
    <w:rsid w:val="7CB2612E"/>
    <w:rsid w:val="7F38325A"/>
    <w:rsid w:val="7FC5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rPr>
      <w:sz w:val="24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paragraph" w:customStyle="1" w:styleId="15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2168</Words>
  <Characters>2930</Characters>
  <Lines>42</Lines>
  <Paragraphs>18</Paragraphs>
  <TotalTime>18</TotalTime>
  <ScaleCrop>false</ScaleCrop>
  <LinksUpToDate>false</LinksUpToDate>
  <CharactersWithSpaces>3043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于卓立</cp:lastModifiedBy>
  <cp:lastPrinted>2020-02-17T08:32:00Z</cp:lastPrinted>
  <dcterms:modified xsi:type="dcterms:W3CDTF">2025-11-23T09:35:19Z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eyJoZGlkIjoiOGY5N2Y5OTQ3YmE5NGNmNjU4YjgyNzI5ZTY0ZDRlMzUiLCJ1c2VySWQiOiIxNjM3NTI5Nzg1In0=</vt:lpwstr>
  </property>
</Properties>
</file>