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BD7A1">
      <w:pPr>
        <w:rPr>
          <w:rFonts w:ascii="华文行楷" w:hAnsi="华文楷体" w:eastAsia="华文行楷"/>
          <w:sz w:val="84"/>
          <w:szCs w:val="84"/>
        </w:rPr>
      </w:pPr>
    </w:p>
    <w:p w14:paraId="2D336D79">
      <w:pPr>
        <w:jc w:val="center"/>
        <w:rPr>
          <w:b/>
          <w:sz w:val="72"/>
          <w:szCs w:val="72"/>
        </w:rPr>
      </w:pPr>
      <w:r>
        <w:rPr>
          <w:rFonts w:hint="eastAsia" w:ascii="宋体" w:hAnsi="宋体" w:eastAsia="宋体"/>
          <w:b/>
          <w:sz w:val="72"/>
          <w:szCs w:val="72"/>
        </w:rPr>
        <w:t>物理实验预习</w:t>
      </w:r>
      <w:r>
        <w:rPr>
          <w:rFonts w:hint="eastAsia"/>
          <w:b/>
          <w:sz w:val="72"/>
          <w:szCs w:val="72"/>
        </w:rPr>
        <w:t>报告</w:t>
      </w:r>
    </w:p>
    <w:p w14:paraId="1EB01339">
      <w:pPr>
        <w:jc w:val="center"/>
        <w:rPr>
          <w:b/>
          <w:sz w:val="72"/>
          <w:szCs w:val="72"/>
        </w:rPr>
      </w:pPr>
    </w:p>
    <w:p w14:paraId="6D2CACE2"/>
    <w:p w14:paraId="4C7A040B"/>
    <w:p w14:paraId="3387F690"/>
    <w:p w14:paraId="6A8BD9F6"/>
    <w:p w14:paraId="7CC17F50">
      <w:pPr>
        <w:spacing w:line="480" w:lineRule="auto"/>
        <w:ind w:firstLine="1928" w:firstLineChars="600"/>
        <w:rPr>
          <w:b/>
          <w:sz w:val="32"/>
          <w:szCs w:val="32"/>
        </w:rPr>
      </w:pPr>
      <w:r>
        <w:rPr>
          <w:rFonts w:hint="eastAsia"/>
          <w:b/>
          <w:sz w:val="32"/>
          <w:szCs w:val="32"/>
        </w:rPr>
        <w:t>实验名称：_</w:t>
      </w:r>
      <w:r>
        <w:rPr>
          <w:rFonts w:hint="eastAsia"/>
          <w:b/>
          <w:sz w:val="32"/>
          <w:szCs w:val="32"/>
          <w:lang w:val="en-US" w:eastAsia="zh-CN"/>
        </w:rPr>
        <w:t>霍尔法测圆线圈亥姆霍兹线圈磁场</w:t>
      </w:r>
      <w:r>
        <w:rPr>
          <w:rFonts w:hint="eastAsia"/>
          <w:b/>
          <w:sz w:val="32"/>
          <w:szCs w:val="32"/>
        </w:rPr>
        <w:t>_____</w:t>
      </w:r>
    </w:p>
    <w:p w14:paraId="60E11AC3">
      <w:pPr>
        <w:spacing w:line="480" w:lineRule="auto"/>
        <w:ind w:firstLine="1928" w:firstLineChars="600"/>
        <w:rPr>
          <w:b/>
          <w:sz w:val="32"/>
          <w:szCs w:val="32"/>
        </w:rPr>
      </w:pPr>
      <w:r>
        <w:rPr>
          <w:rFonts w:hint="eastAsia"/>
          <w:b/>
          <w:sz w:val="32"/>
          <w:szCs w:val="32"/>
        </w:rPr>
        <w:t>指导教师：__</w:t>
      </w:r>
      <w:r>
        <w:rPr>
          <w:rFonts w:hint="eastAsia"/>
          <w:b/>
          <w:sz w:val="32"/>
          <w:szCs w:val="32"/>
          <w:lang w:val="en-US" w:eastAsia="zh-CN"/>
        </w:rPr>
        <w:t>潘佰良</w:t>
      </w:r>
      <w:r>
        <w:rPr>
          <w:rFonts w:hint="eastAsia"/>
          <w:b/>
          <w:sz w:val="32"/>
          <w:szCs w:val="32"/>
        </w:rPr>
        <w:t>_______________________</w:t>
      </w:r>
    </w:p>
    <w:p w14:paraId="65F4D411"/>
    <w:p w14:paraId="20A161E5"/>
    <w:p w14:paraId="13736FFB"/>
    <w:p w14:paraId="56165718">
      <w:pPr>
        <w:spacing w:line="360" w:lineRule="auto"/>
        <w:rPr>
          <w:sz w:val="28"/>
          <w:szCs w:val="28"/>
        </w:rPr>
      </w:pPr>
    </w:p>
    <w:p w14:paraId="2950A6E0">
      <w:pPr>
        <w:spacing w:line="360" w:lineRule="auto"/>
        <w:ind w:firstLine="1968" w:firstLineChars="700"/>
        <w:rPr>
          <w:b/>
          <w:sz w:val="28"/>
          <w:szCs w:val="28"/>
          <w:u w:val="single"/>
        </w:rPr>
      </w:pPr>
      <w:r>
        <w:rPr>
          <w:rFonts w:hint="eastAsia"/>
          <w:b/>
          <w:sz w:val="28"/>
          <w:szCs w:val="28"/>
        </w:rPr>
        <w:t>班级：__</w:t>
      </w:r>
      <w:r>
        <w:rPr>
          <w:rFonts w:hint="eastAsia"/>
          <w:b/>
          <w:sz w:val="28"/>
          <w:szCs w:val="28"/>
          <w:lang w:val="en-US" w:eastAsia="zh-CN"/>
        </w:rPr>
        <w:t>周四下午678</w:t>
      </w:r>
      <w:r>
        <w:rPr>
          <w:rFonts w:hint="eastAsia"/>
          <w:b/>
          <w:sz w:val="28"/>
          <w:szCs w:val="28"/>
        </w:rPr>
        <w:t>_______________________________</w:t>
      </w:r>
    </w:p>
    <w:p w14:paraId="6FDBAC24">
      <w:pPr>
        <w:spacing w:line="360" w:lineRule="auto"/>
        <w:ind w:firstLine="1968" w:firstLineChars="700"/>
        <w:rPr>
          <w:b/>
          <w:sz w:val="28"/>
          <w:szCs w:val="28"/>
        </w:rPr>
      </w:pPr>
      <w:r>
        <w:rPr>
          <w:rFonts w:hint="eastAsia"/>
          <w:b/>
          <w:sz w:val="28"/>
          <w:szCs w:val="28"/>
        </w:rPr>
        <w:t>姓名：__</w:t>
      </w:r>
      <w:r>
        <w:rPr>
          <w:rFonts w:hint="eastAsia"/>
          <w:b/>
          <w:sz w:val="28"/>
          <w:szCs w:val="28"/>
          <w:lang w:val="en-US" w:eastAsia="zh-CN"/>
        </w:rPr>
        <w:t>于卓立</w:t>
      </w:r>
      <w:r>
        <w:rPr>
          <w:rFonts w:hint="eastAsia"/>
          <w:b/>
          <w:sz w:val="28"/>
          <w:szCs w:val="28"/>
        </w:rPr>
        <w:t>_______________________________</w:t>
      </w:r>
    </w:p>
    <w:p w14:paraId="1CE2933C">
      <w:pPr>
        <w:spacing w:line="360" w:lineRule="auto"/>
        <w:ind w:firstLine="1968" w:firstLineChars="700"/>
        <w:rPr>
          <w:b/>
          <w:sz w:val="28"/>
          <w:szCs w:val="28"/>
        </w:rPr>
      </w:pPr>
      <w:r>
        <w:rPr>
          <w:rFonts w:hint="eastAsia"/>
          <w:b/>
          <w:sz w:val="28"/>
          <w:szCs w:val="28"/>
        </w:rPr>
        <w:t>学号：__</w:t>
      </w:r>
      <w:r>
        <w:rPr>
          <w:rFonts w:hint="eastAsia"/>
          <w:b/>
          <w:sz w:val="28"/>
          <w:szCs w:val="28"/>
          <w:lang w:val="en-US" w:eastAsia="zh-CN"/>
        </w:rPr>
        <w:t>3240104135</w:t>
      </w:r>
      <w:r>
        <w:rPr>
          <w:rFonts w:hint="eastAsia"/>
          <w:b/>
          <w:sz w:val="28"/>
          <w:szCs w:val="28"/>
        </w:rPr>
        <w:t>_______________________________</w:t>
      </w:r>
    </w:p>
    <w:p w14:paraId="0C401DA7">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__</w:t>
      </w:r>
      <w:r>
        <w:rPr>
          <w:rFonts w:hint="eastAsia"/>
          <w:b/>
          <w:sz w:val="28"/>
          <w:szCs w:val="28"/>
          <w:lang w:val="en-US" w:eastAsia="zh-CN"/>
        </w:rPr>
        <w:t>2025</w:t>
      </w:r>
      <w:r>
        <w:rPr>
          <w:rFonts w:hint="eastAsia"/>
          <w:b/>
          <w:sz w:val="28"/>
          <w:szCs w:val="28"/>
        </w:rPr>
        <w:t>__年__</w:t>
      </w:r>
      <w:r>
        <w:rPr>
          <w:rFonts w:hint="eastAsia"/>
          <w:b/>
          <w:sz w:val="28"/>
          <w:szCs w:val="28"/>
          <w:lang w:val="en-US" w:eastAsia="zh-CN"/>
        </w:rPr>
        <w:t>11</w:t>
      </w:r>
      <w:r>
        <w:rPr>
          <w:rFonts w:hint="eastAsia"/>
          <w:b/>
          <w:sz w:val="28"/>
          <w:szCs w:val="28"/>
        </w:rPr>
        <w:t>__月__</w:t>
      </w:r>
      <w:r>
        <w:rPr>
          <w:rFonts w:hint="eastAsia"/>
          <w:b/>
          <w:sz w:val="28"/>
          <w:szCs w:val="28"/>
          <w:lang w:val="en-US" w:eastAsia="zh-CN"/>
        </w:rPr>
        <w:t>27</w:t>
      </w:r>
      <w:r>
        <w:rPr>
          <w:rFonts w:hint="eastAsia"/>
          <w:b/>
          <w:sz w:val="28"/>
          <w:szCs w:val="28"/>
        </w:rPr>
        <w:t>__日   星期_</w:t>
      </w:r>
      <w:r>
        <w:rPr>
          <w:rFonts w:hint="eastAsia"/>
          <w:b/>
          <w:sz w:val="28"/>
          <w:szCs w:val="28"/>
          <w:lang w:val="en-US" w:eastAsia="zh-CN"/>
        </w:rPr>
        <w:t>四</w:t>
      </w:r>
      <w:r>
        <w:rPr>
          <w:rFonts w:hint="eastAsia"/>
          <w:b/>
          <w:sz w:val="28"/>
          <w:szCs w:val="28"/>
        </w:rPr>
        <w:t>_下午</w:t>
      </w:r>
    </w:p>
    <w:p w14:paraId="39876F50">
      <w:pPr>
        <w:spacing w:line="360" w:lineRule="auto"/>
        <w:ind w:firstLine="1687" w:firstLineChars="600"/>
        <w:rPr>
          <w:b/>
          <w:sz w:val="28"/>
          <w:szCs w:val="28"/>
        </w:rPr>
      </w:pPr>
    </w:p>
    <w:p w14:paraId="1694CB78">
      <w:pPr>
        <w:spacing w:line="360" w:lineRule="auto"/>
        <w:jc w:val="center"/>
        <w:rPr>
          <w:sz w:val="28"/>
          <w:szCs w:val="28"/>
        </w:rPr>
      </w:pPr>
      <w:r>
        <w:rPr>
          <w:rFonts w:hint="eastAsia"/>
          <w:sz w:val="28"/>
          <w:szCs w:val="28"/>
        </w:rPr>
        <w:t>浙江大学物理实验教学中心</w:t>
      </w:r>
    </w:p>
    <w:p w14:paraId="229010BC">
      <w:pPr>
        <w:spacing w:line="360" w:lineRule="auto"/>
        <w:jc w:val="center"/>
        <w:rPr>
          <w:sz w:val="28"/>
          <w:szCs w:val="28"/>
        </w:rPr>
      </w:pPr>
    </w:p>
    <w:p w14:paraId="3D949911">
      <w:pPr>
        <w:jc w:val="right"/>
        <w:rPr>
          <w:b/>
          <w:sz w:val="24"/>
          <w:szCs w:val="24"/>
          <w:u w:val="single"/>
        </w:rPr>
      </w:pPr>
    </w:p>
    <w:p w14:paraId="556CCD24">
      <w:pPr>
        <w:jc w:val="right"/>
        <w:rPr>
          <w:b/>
          <w:sz w:val="24"/>
          <w:szCs w:val="24"/>
          <w:u w:val="single"/>
        </w:rPr>
      </w:pPr>
    </w:p>
    <w:p w14:paraId="475DBA4C">
      <w:pPr>
        <w:pStyle w:val="11"/>
        <w:ind w:firstLine="0" w:firstLineChars="0"/>
        <w:jc w:val="left"/>
        <w:rPr>
          <w:b/>
          <w:sz w:val="28"/>
          <w:szCs w:val="28"/>
        </w:rPr>
      </w:pPr>
    </w:p>
    <w:p w14:paraId="06CAA41C">
      <w:pPr>
        <w:pStyle w:val="11"/>
        <w:ind w:firstLine="0" w:firstLineChars="0"/>
        <w:jc w:val="left"/>
        <w:rPr>
          <w:b/>
          <w:sz w:val="28"/>
          <w:szCs w:val="28"/>
        </w:rPr>
      </w:pPr>
    </w:p>
    <w:p w14:paraId="32A6BCB4">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7FE336A6">
      <w:pPr>
        <w:pStyle w:val="12"/>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4AB48B2B">
      <w:pPr>
        <w:jc w:val="left"/>
        <w:rPr>
          <w:sz w:val="24"/>
          <w:szCs w:val="24"/>
        </w:rPr>
      </w:pPr>
      <w:r>
        <w:rPr>
          <w:rFonts w:hint="eastAsia" w:ascii="宋体" w:hAnsi="宋体"/>
          <w:sz w:val="24"/>
          <w:szCs w:val="24"/>
        </w:rPr>
        <w:t>（自述实验现象、实验原理和实验方法，包括必要的光路图、电路图、公式等。不超过</w:t>
      </w:r>
      <w:r>
        <w:rPr>
          <w:rFonts w:cs="Calibri"/>
          <w:sz w:val="24"/>
          <w:szCs w:val="24"/>
        </w:rPr>
        <w:t>5</w:t>
      </w:r>
      <w:r>
        <w:rPr>
          <w:sz w:val="24"/>
          <w:szCs w:val="24"/>
        </w:rPr>
        <w:t>00</w:t>
      </w:r>
      <w:r>
        <w:rPr>
          <w:rFonts w:hint="eastAsia" w:ascii="宋体" w:hAnsi="宋体"/>
          <w:sz w:val="24"/>
          <w:szCs w:val="24"/>
        </w:rPr>
        <w:t>字。）</w:t>
      </w:r>
    </w:p>
    <w:p w14:paraId="225D14B0">
      <w:pPr>
        <w:spacing w:line="400" w:lineRule="exact"/>
        <w:ind w:firstLine="440" w:firstLineChars="200"/>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本实验的核心目标是学习使用霍尔效应法来测量磁场。我们将使用专门的实验仪器，研究一个通电圆形线圈其周围磁场的分布规律，特别是沿着其中心轴线方向的磁场强弱变化。接着，我们将两个相同的线圈以特定方式排列，组成所谓的“亥姆霍兹线圈”，测量其中心区域磁场的均匀性。我们还将探究改变两个线圈之间的距离会对磁场分布产生怎样的影响。通过亲手操作和记录数据，我们将直观地理解这些典型电流回路的磁场特性。</w:t>
      </w:r>
    </w:p>
    <w:p w14:paraId="6E3B09EA">
      <w:pPr>
        <w:spacing w:line="400" w:lineRule="exact"/>
        <w:ind w:firstLine="440" w:firstLineChars="200"/>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实验的原理主要包含两个部分：一是通电线圈如何产生磁场，二是如何利用霍尔效应来测量这个磁场。</w:t>
      </w:r>
    </w:p>
    <w:p w14:paraId="345AD768">
      <w:pPr>
        <w:spacing w:line="400" w:lineRule="exact"/>
        <w:ind w:firstLine="440" w:firstLineChars="200"/>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首先，关于通电线圈的磁场。当一个圆形线圈通上直流电时，它会在其周围空间产生磁场。这个磁场在线圈的中心处最强，沿着中心轴线向两边移动时，磁场会逐渐减弱。如果我们将两个完全相同的圆线圈平行放置，并让它们通上方向相同的电流，当两个线圈之间的距离正好等于它们的半径时，就构成了一个亥姆霍兹线圈。这种线圈的独特之处在于，在两个线圈之间的中心区域，磁场非常均匀，而不是像单个线圈那样强弱变化。这个均匀磁场在许多科学实验和仪器中都有重要应用。</w:t>
      </w:r>
    </w:p>
    <w:p w14:paraId="69B1AB2D">
      <w:pPr>
        <w:spacing w:line="400" w:lineRule="exact"/>
        <w:ind w:firstLine="420" w:firstLineChars="200"/>
        <w:jc w:val="left"/>
        <w:rPr>
          <w:rFonts w:hint="eastAsia" w:ascii="仿宋" w:hAnsi="仿宋" w:eastAsia="仿宋" w:cs="仿宋"/>
          <w:b w:val="0"/>
          <w:bCs/>
          <w:sz w:val="22"/>
          <w:szCs w:val="22"/>
          <w:u w:val="none"/>
          <w:lang w:eastAsia="zh-CN"/>
        </w:rPr>
      </w:pPr>
      <w:r>
        <w:drawing>
          <wp:anchor distT="0" distB="0" distL="114300" distR="114300" simplePos="0" relativeHeight="251659264" behindDoc="0" locked="0" layoutInCell="1" allowOverlap="1">
            <wp:simplePos x="0" y="0"/>
            <wp:positionH relativeFrom="column">
              <wp:posOffset>564515</wp:posOffset>
            </wp:positionH>
            <wp:positionV relativeFrom="paragraph">
              <wp:posOffset>140335</wp:posOffset>
            </wp:positionV>
            <wp:extent cx="1728470" cy="1497965"/>
            <wp:effectExtent l="0" t="0" r="1143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clrChange>
                        <a:clrFrom>
                          <a:srgbClr val="FFFFFF">
                            <a:alpha val="100000"/>
                          </a:srgbClr>
                        </a:clrFrom>
                        <a:clrTo>
                          <a:srgbClr val="FFFFFF">
                            <a:alpha val="100000"/>
                            <a:alpha val="0"/>
                          </a:srgbClr>
                        </a:clrTo>
                      </a:clrChange>
                    </a:blip>
                    <a:srcRect l="36432" t="38870" r="39167" b="23528"/>
                    <a:stretch>
                      <a:fillRect/>
                    </a:stretch>
                  </pic:blipFill>
                  <pic:spPr>
                    <a:xfrm>
                      <a:off x="0" y="0"/>
                      <a:ext cx="1728470" cy="1497965"/>
                    </a:xfrm>
                    <a:prstGeom prst="rect">
                      <a:avLst/>
                    </a:prstGeom>
                  </pic:spPr>
                </pic:pic>
              </a:graphicData>
            </a:graphic>
          </wp:anchor>
        </w:drawing>
      </w:r>
    </w:p>
    <w:p w14:paraId="3ACD46AD">
      <w:pPr>
        <w:tabs>
          <w:tab w:val="left" w:pos="4049"/>
        </w:tabs>
        <w:spacing w:line="400" w:lineRule="exact"/>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ab/>
      </w:r>
      <w:r>
        <w:drawing>
          <wp:inline distT="0" distB="0" distL="114300" distR="114300">
            <wp:extent cx="2026285" cy="871855"/>
            <wp:effectExtent l="0" t="0" r="5715" b="0"/>
            <wp:docPr id="1" name="图片 12"/>
            <wp:cNvGraphicFramePr/>
            <a:graphic xmlns:a="http://schemas.openxmlformats.org/drawingml/2006/main">
              <a:graphicData uri="http://schemas.openxmlformats.org/drawingml/2006/picture">
                <pic:pic xmlns:pic="http://schemas.openxmlformats.org/drawingml/2006/picture">
                  <pic:nvPicPr>
                    <pic:cNvPr id="1" name="图片 12"/>
                    <pic:cNvPicPr/>
                  </pic:nvPicPr>
                  <pic:blipFill>
                    <a:blip r:embed="rId6">
                      <a:clrChange>
                        <a:clrFrom>
                          <a:srgbClr val="FFFFFF">
                            <a:alpha val="100000"/>
                          </a:srgbClr>
                        </a:clrFrom>
                        <a:clrTo>
                          <a:srgbClr val="FFFFFF">
                            <a:alpha val="100000"/>
                            <a:alpha val="0"/>
                          </a:srgbClr>
                        </a:clrTo>
                      </a:clrChange>
                    </a:blip>
                    <a:stretch>
                      <a:fillRect/>
                    </a:stretch>
                  </pic:blipFill>
                  <pic:spPr>
                    <a:xfrm>
                      <a:off x="0" y="0"/>
                      <a:ext cx="2026285" cy="871855"/>
                    </a:xfrm>
                    <a:prstGeom prst="rect">
                      <a:avLst/>
                    </a:prstGeom>
                  </pic:spPr>
                </pic:pic>
              </a:graphicData>
            </a:graphic>
          </wp:inline>
        </w:drawing>
      </w:r>
    </w:p>
    <w:p w14:paraId="6D5199F6">
      <w:pPr>
        <w:tabs>
          <w:tab w:val="left" w:pos="4049"/>
        </w:tabs>
        <w:spacing w:line="400" w:lineRule="exact"/>
        <w:jc w:val="left"/>
        <w:rPr>
          <w:rFonts w:hint="eastAsia" w:ascii="仿宋" w:hAnsi="仿宋" w:eastAsia="仿宋" w:cs="仿宋"/>
          <w:b w:val="0"/>
          <w:bCs/>
          <w:sz w:val="22"/>
          <w:szCs w:val="22"/>
          <w:u w:val="none"/>
          <w:lang w:eastAsia="zh-CN"/>
        </w:rPr>
      </w:pPr>
    </w:p>
    <w:p w14:paraId="697B8A7F">
      <w:pPr>
        <w:tabs>
          <w:tab w:val="left" w:pos="4049"/>
        </w:tabs>
        <w:spacing w:line="400" w:lineRule="exact"/>
        <w:jc w:val="left"/>
        <w:rPr>
          <w:rFonts w:hint="eastAsia" w:ascii="仿宋" w:hAnsi="仿宋" w:eastAsia="仿宋" w:cs="仿宋"/>
          <w:b w:val="0"/>
          <w:bCs/>
          <w:sz w:val="22"/>
          <w:szCs w:val="22"/>
          <w:u w:val="none"/>
          <w:lang w:eastAsia="zh-CN"/>
        </w:rPr>
      </w:pPr>
    </w:p>
    <w:p w14:paraId="101D5850">
      <w:pPr>
        <w:tabs>
          <w:tab w:val="left" w:pos="4049"/>
        </w:tabs>
        <w:spacing w:line="400" w:lineRule="exact"/>
        <w:jc w:val="left"/>
        <w:rPr>
          <w:rFonts w:hint="eastAsia" w:ascii="仿宋" w:hAnsi="仿宋" w:eastAsia="仿宋" w:cs="仿宋"/>
          <w:b w:val="0"/>
          <w:bCs/>
          <w:sz w:val="22"/>
          <w:szCs w:val="22"/>
          <w:u w:val="none"/>
          <w:lang w:eastAsia="zh-CN"/>
        </w:rPr>
      </w:pPr>
    </w:p>
    <w:p w14:paraId="25389F55">
      <w:pPr>
        <w:tabs>
          <w:tab w:val="left" w:pos="4049"/>
        </w:tabs>
        <w:spacing w:line="400" w:lineRule="exact"/>
        <w:jc w:val="left"/>
        <w:rPr>
          <w:rFonts w:hint="eastAsia" w:ascii="仿宋" w:hAnsi="仿宋" w:eastAsia="仿宋" w:cs="仿宋"/>
          <w:b w:val="0"/>
          <w:bCs/>
          <w:sz w:val="22"/>
          <w:szCs w:val="22"/>
          <w:u w:val="none"/>
          <w:lang w:eastAsia="zh-CN"/>
        </w:rPr>
      </w:pPr>
    </w:p>
    <w:p w14:paraId="768B2E80">
      <w:pPr>
        <w:tabs>
          <w:tab w:val="left" w:pos="4049"/>
        </w:tabs>
        <w:spacing w:line="400" w:lineRule="exact"/>
        <w:jc w:val="left"/>
        <w:rPr>
          <w:rFonts w:hint="eastAsia" w:ascii="仿宋" w:hAnsi="仿宋" w:eastAsia="仿宋" w:cs="仿宋"/>
          <w:b w:val="0"/>
          <w:bCs/>
          <w:sz w:val="22"/>
          <w:szCs w:val="22"/>
          <w:u w:val="none"/>
          <w:lang w:eastAsia="zh-CN"/>
        </w:rPr>
      </w:pPr>
      <w:r>
        <w:drawing>
          <wp:inline distT="0" distB="0" distL="114300" distR="114300">
            <wp:extent cx="2026285" cy="871855"/>
            <wp:effectExtent l="0" t="0" r="5715" b="0"/>
            <wp:docPr id="13" name="图片 12"/>
            <wp:cNvGraphicFramePr/>
            <a:graphic xmlns:a="http://schemas.openxmlformats.org/drawingml/2006/main">
              <a:graphicData uri="http://schemas.openxmlformats.org/drawingml/2006/picture">
                <pic:pic xmlns:pic="http://schemas.openxmlformats.org/drawingml/2006/picture">
                  <pic:nvPicPr>
                    <pic:cNvPr id="13" name="图片 12"/>
                    <pic:cNvPicPr/>
                  </pic:nvPicPr>
                  <pic:blipFill>
                    <a:blip r:embed="rId6">
                      <a:clrChange>
                        <a:clrFrom>
                          <a:srgbClr val="FFFFFF">
                            <a:alpha val="100000"/>
                          </a:srgbClr>
                        </a:clrFrom>
                        <a:clrTo>
                          <a:srgbClr val="FFFFFF">
                            <a:alpha val="100000"/>
                            <a:alpha val="0"/>
                          </a:srgbClr>
                        </a:clrTo>
                      </a:clrChange>
                    </a:blip>
                    <a:stretch>
                      <a:fillRect/>
                    </a:stretch>
                  </pic:blipFill>
                  <pic:spPr>
                    <a:xfrm>
                      <a:off x="0" y="0"/>
                      <a:ext cx="2026285" cy="871855"/>
                    </a:xfrm>
                    <a:prstGeom prst="rect">
                      <a:avLst/>
                    </a:prstGeom>
                  </pic:spPr>
                </pic:pic>
              </a:graphicData>
            </a:graphic>
          </wp:inline>
        </w:drawing>
      </w:r>
    </w:p>
    <w:p w14:paraId="6EBC0705">
      <w:pPr>
        <w:spacing w:line="400" w:lineRule="exact"/>
        <w:ind w:firstLine="440" w:firstLineChars="200"/>
        <w:jc w:val="left"/>
        <w:rPr>
          <w:rFonts w:hint="eastAsia" w:ascii="仿宋" w:hAnsi="仿宋" w:eastAsia="仿宋" w:cs="仿宋"/>
          <w:b w:val="0"/>
          <w:bCs/>
          <w:sz w:val="22"/>
          <w:szCs w:val="22"/>
          <w:u w:val="none"/>
          <w:lang w:eastAsia="zh-CN"/>
        </w:rPr>
      </w:pPr>
      <w:r>
        <w:rPr>
          <w:rFonts w:hint="eastAsia" w:ascii="仿宋" w:hAnsi="仿宋" w:eastAsia="仿宋" w:cs="仿宋"/>
          <w:b w:val="0"/>
          <w:bCs/>
          <w:sz w:val="22"/>
          <w:szCs w:val="22"/>
          <w:u w:val="none"/>
          <w:lang w:eastAsia="zh-CN"/>
        </w:rPr>
        <w:t>其次，关于霍尔效应测磁场。霍尔效应是指，当电流通过一个半导体薄片（即霍尔元件），并且有一个磁场垂直穿过这个薄片时，在薄片的两侧会产生一个微小的电压，这个电压被称为霍尔电压。实验发现，这个霍尔电压的大小，与通过霍尔元件的电流强度以及外部磁场的强弱都成正比。因此，只要我们事先知道霍尔元件的灵敏度，再测出通过它的电流和产生的霍尔电压，就可以精确计算出所在位置的磁感应强度。这就是我们本次实验测量磁场的基本方法。</w:t>
      </w:r>
    </w:p>
    <w:p w14:paraId="30932954">
      <w:pPr>
        <w:jc w:val="left"/>
        <w:rPr>
          <w:rFonts w:hint="eastAsia" w:ascii="仿宋" w:hAnsi="仿宋" w:eastAsia="仿宋" w:cs="仿宋"/>
          <w:sz w:val="22"/>
          <w:szCs w:val="22"/>
        </w:rPr>
      </w:pPr>
    </w:p>
    <w:p w14:paraId="0091188D">
      <w:pPr>
        <w:jc w:val="left"/>
        <w:rPr>
          <w:rFonts w:hint="eastAsia" w:ascii="仿宋" w:hAnsi="仿宋" w:eastAsia="仿宋" w:cs="仿宋"/>
          <w:sz w:val="22"/>
          <w:szCs w:val="22"/>
        </w:rPr>
      </w:pPr>
    </w:p>
    <w:p w14:paraId="59103668">
      <w:pPr>
        <w:jc w:val="left"/>
        <w:rPr>
          <w:rFonts w:ascii="宋体" w:hAnsi="宋体"/>
          <w:sz w:val="24"/>
          <w:szCs w:val="24"/>
        </w:rPr>
      </w:pPr>
    </w:p>
    <w:p w14:paraId="5E041244">
      <w:pPr>
        <w:jc w:val="left"/>
        <w:rPr>
          <w:rFonts w:ascii="宋体" w:hAnsi="宋体"/>
          <w:sz w:val="24"/>
          <w:szCs w:val="24"/>
        </w:rPr>
      </w:pPr>
    </w:p>
    <w:p w14:paraId="5D3D966A">
      <w:pPr>
        <w:jc w:val="left"/>
        <w:rPr>
          <w:rFonts w:ascii="宋体" w:hAnsi="宋体"/>
          <w:sz w:val="24"/>
          <w:szCs w:val="24"/>
        </w:rPr>
      </w:pPr>
    </w:p>
    <w:p w14:paraId="1EC046F0">
      <w:pPr>
        <w:jc w:val="left"/>
        <w:rPr>
          <w:rFonts w:ascii="宋体" w:hAnsi="宋体"/>
          <w:sz w:val="24"/>
          <w:szCs w:val="24"/>
        </w:rPr>
      </w:pPr>
    </w:p>
    <w:p w14:paraId="01392292">
      <w:pPr>
        <w:pStyle w:val="12"/>
        <w:ind w:firstLine="0" w:firstLineChars="0"/>
        <w:jc w:val="left"/>
        <w:rPr>
          <w:rFonts w:hint="eastAsia" w:cs="Calibri"/>
          <w:b/>
          <w:sz w:val="28"/>
          <w:szCs w:val="28"/>
        </w:rPr>
      </w:pPr>
      <w:bookmarkStart w:id="0" w:name="_GoBack"/>
      <w:bookmarkEnd w:id="0"/>
    </w:p>
    <w:p w14:paraId="2038EEB6">
      <w:pPr>
        <w:pStyle w:val="12"/>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432A8DA4">
      <w:pPr>
        <w:jc w:val="left"/>
        <w:rPr>
          <w:rFonts w:hint="eastAsia" w:ascii="宋体" w:hAnsi="宋体"/>
          <w:sz w:val="24"/>
          <w:szCs w:val="24"/>
        </w:rPr>
      </w:pPr>
      <w:r>
        <w:rPr>
          <w:rFonts w:hint="eastAsia" w:ascii="宋体" w:hAnsi="宋体"/>
          <w:sz w:val="24"/>
          <w:szCs w:val="24"/>
        </w:rPr>
        <w:t>（简述本实验的学习重点，不超过</w:t>
      </w:r>
      <w:r>
        <w:rPr>
          <w:rFonts w:hint="eastAsia" w:cs="Calibri"/>
          <w:sz w:val="24"/>
          <w:szCs w:val="24"/>
        </w:rPr>
        <w:t>10</w:t>
      </w:r>
      <w:r>
        <w:rPr>
          <w:sz w:val="24"/>
          <w:szCs w:val="24"/>
        </w:rPr>
        <w:t>0</w:t>
      </w:r>
      <w:r>
        <w:rPr>
          <w:rFonts w:hint="eastAsia" w:ascii="宋体" w:hAnsi="宋体"/>
          <w:sz w:val="24"/>
          <w:szCs w:val="24"/>
        </w:rPr>
        <w:t>字。）</w:t>
      </w:r>
    </w:p>
    <w:p w14:paraId="128C9BEF">
      <w:pPr>
        <w:jc w:val="left"/>
        <w:rPr>
          <w:rFonts w:hint="eastAsia" w:ascii="宋体" w:hAnsi="宋体"/>
          <w:sz w:val="24"/>
          <w:szCs w:val="24"/>
        </w:rPr>
      </w:pPr>
    </w:p>
    <w:p w14:paraId="442D4525">
      <w:pPr>
        <w:jc w:val="left"/>
        <w:rPr>
          <w:rFonts w:hint="eastAsia" w:ascii="仿宋" w:hAnsi="仿宋" w:eastAsia="仿宋" w:cs="仿宋"/>
          <w:sz w:val="22"/>
          <w:szCs w:val="22"/>
        </w:rPr>
      </w:pPr>
      <w:r>
        <w:rPr>
          <w:rFonts w:hint="eastAsia" w:ascii="仿宋" w:hAnsi="仿宋" w:eastAsia="仿宋" w:cs="仿宋"/>
          <w:sz w:val="22"/>
          <w:szCs w:val="22"/>
        </w:rPr>
        <w:t>1.掌握测量方法：核心是理解并运用霍尔效应法测量磁场的原理，能够正确操作仪器，通过测量霍尔电压来反推磁场的强度。</w:t>
      </w:r>
    </w:p>
    <w:p w14:paraId="0D348623">
      <w:pPr>
        <w:jc w:val="left"/>
        <w:rPr>
          <w:rFonts w:hint="eastAsia" w:ascii="仿宋" w:hAnsi="仿宋" w:eastAsia="仿宋" w:cs="仿宋"/>
          <w:sz w:val="22"/>
          <w:szCs w:val="22"/>
        </w:rPr>
      </w:pPr>
      <w:r>
        <w:rPr>
          <w:rFonts w:hint="eastAsia" w:ascii="仿宋" w:hAnsi="仿宋" w:eastAsia="仿宋" w:cs="仿宋"/>
          <w:sz w:val="22"/>
          <w:szCs w:val="22"/>
        </w:rPr>
        <w:t>2.绘制磁场分布图：需要仔细测量单个圆线圈轴线上的各点磁场，以及亥姆霍兹线圈轴线上的各点磁场，并绘制出磁场随位置变化的曲线图，从而直观地对比两者的分布特征。</w:t>
      </w:r>
    </w:p>
    <w:p w14:paraId="1AF4081D">
      <w:pPr>
        <w:jc w:val="left"/>
        <w:rPr>
          <w:rFonts w:hint="eastAsia" w:ascii="仿宋" w:hAnsi="仿宋" w:eastAsia="仿宋" w:cs="仿宋"/>
          <w:sz w:val="22"/>
          <w:szCs w:val="22"/>
        </w:rPr>
      </w:pPr>
      <w:r>
        <w:rPr>
          <w:rFonts w:hint="eastAsia" w:ascii="仿宋" w:hAnsi="仿宋" w:eastAsia="仿宋" w:cs="仿宋"/>
          <w:sz w:val="22"/>
          <w:szCs w:val="22"/>
        </w:rPr>
        <w:t>3.验证磁场均匀性：对于亥姆霍兹线圈，要重点观察和测量其中心区域的磁场，验证其是否确实呈现出一段均匀的分布。</w:t>
      </w:r>
    </w:p>
    <w:p w14:paraId="6A7EFCA7">
      <w:pPr>
        <w:jc w:val="left"/>
        <w:rPr>
          <w:rFonts w:hint="eastAsia" w:ascii="仿宋" w:hAnsi="仿宋" w:eastAsia="仿宋" w:cs="仿宋"/>
          <w:sz w:val="22"/>
          <w:szCs w:val="22"/>
        </w:rPr>
      </w:pPr>
      <w:r>
        <w:rPr>
          <w:rFonts w:hint="eastAsia" w:ascii="仿宋" w:hAnsi="仿宋" w:eastAsia="仿宋" w:cs="仿宋"/>
          <w:sz w:val="22"/>
          <w:szCs w:val="22"/>
        </w:rPr>
        <w:t>4.探究间距影响：通过改变两个线圈之间的距离，重复测量轴线磁场，理解线圈间距是影响合成磁场分布均匀性的关键因素。</w:t>
      </w:r>
    </w:p>
    <w:p w14:paraId="529FA81C">
      <w:pPr>
        <w:jc w:val="left"/>
        <w:rPr>
          <w:rFonts w:ascii="宋体" w:hAnsi="宋体"/>
          <w:sz w:val="24"/>
          <w:szCs w:val="24"/>
        </w:rPr>
      </w:pPr>
    </w:p>
    <w:p w14:paraId="3A8A5294">
      <w:pPr>
        <w:jc w:val="left"/>
        <w:rPr>
          <w:rFonts w:ascii="宋体" w:hAnsi="宋体"/>
          <w:sz w:val="24"/>
          <w:szCs w:val="24"/>
        </w:rPr>
      </w:pPr>
    </w:p>
    <w:p w14:paraId="1201CAE2">
      <w:pPr>
        <w:jc w:val="left"/>
        <w:rPr>
          <w:rFonts w:ascii="宋体" w:hAnsi="宋体"/>
          <w:sz w:val="24"/>
          <w:szCs w:val="24"/>
        </w:rPr>
      </w:pPr>
    </w:p>
    <w:p w14:paraId="69D0ECC2">
      <w:pPr>
        <w:jc w:val="left"/>
        <w:rPr>
          <w:rFonts w:ascii="宋体" w:hAnsi="宋体"/>
          <w:sz w:val="24"/>
          <w:szCs w:val="24"/>
        </w:rPr>
      </w:pPr>
    </w:p>
    <w:p w14:paraId="0F17B236">
      <w:pPr>
        <w:jc w:val="left"/>
        <w:rPr>
          <w:rFonts w:ascii="宋体" w:hAnsi="宋体"/>
          <w:sz w:val="24"/>
          <w:szCs w:val="24"/>
        </w:rPr>
      </w:pPr>
    </w:p>
    <w:p w14:paraId="1B1C6C07">
      <w:pPr>
        <w:jc w:val="left"/>
        <w:rPr>
          <w:rFonts w:ascii="宋体" w:hAnsi="宋体"/>
          <w:sz w:val="24"/>
          <w:szCs w:val="24"/>
        </w:rPr>
      </w:pP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573F27F2">
      <w:pPr>
        <w:jc w:val="left"/>
        <w:rPr>
          <w:rFonts w:hint="eastAsia" w:ascii="宋体" w:hAnsi="宋体"/>
          <w:sz w:val="24"/>
          <w:szCs w:val="24"/>
        </w:rPr>
      </w:pPr>
      <w:r>
        <w:rPr>
          <w:rFonts w:hint="eastAsia" w:ascii="宋体" w:hAnsi="宋体"/>
          <w:sz w:val="24"/>
          <w:szCs w:val="24"/>
        </w:rPr>
        <w:t>（简述本实验的实现难点，不超过</w:t>
      </w:r>
      <w:r>
        <w:rPr>
          <w:rFonts w:hint="eastAsia" w:cs="Calibri"/>
          <w:sz w:val="24"/>
          <w:szCs w:val="24"/>
        </w:rPr>
        <w:t>10</w:t>
      </w:r>
      <w:r>
        <w:rPr>
          <w:sz w:val="24"/>
          <w:szCs w:val="24"/>
        </w:rPr>
        <w:t>0</w:t>
      </w:r>
      <w:r>
        <w:rPr>
          <w:rFonts w:hint="eastAsia" w:ascii="宋体" w:hAnsi="宋体"/>
          <w:sz w:val="24"/>
          <w:szCs w:val="24"/>
        </w:rPr>
        <w:t>字。）</w:t>
      </w:r>
    </w:p>
    <w:p w14:paraId="39816759">
      <w:pPr>
        <w:jc w:val="left"/>
        <w:rPr>
          <w:rFonts w:hint="eastAsia" w:ascii="宋体" w:hAnsi="宋体"/>
          <w:sz w:val="24"/>
          <w:szCs w:val="24"/>
        </w:rPr>
      </w:pPr>
    </w:p>
    <w:p w14:paraId="05194F4C">
      <w:pPr>
        <w:jc w:val="left"/>
        <w:rPr>
          <w:rFonts w:hint="eastAsia" w:ascii="仿宋" w:hAnsi="仿宋" w:eastAsia="仿宋" w:cs="仿宋"/>
          <w:sz w:val="22"/>
          <w:szCs w:val="22"/>
        </w:rPr>
      </w:pPr>
      <w:r>
        <w:rPr>
          <w:rFonts w:hint="eastAsia" w:ascii="仿宋" w:hAnsi="仿宋" w:eastAsia="仿宋" w:cs="仿宋"/>
          <w:sz w:val="22"/>
          <w:szCs w:val="22"/>
        </w:rPr>
        <w:t>1.仪器的初始调零：在开始测量前，必须在通电线圈电流为零的情况下，将测量磁场的微特斯拉计调零。这一步的目的是消除地球磁场以及其他环境杂散磁场的干扰。如果忽略这一步，或者仪器位置移动后没有重新调零，会导致测量数据存在较大的系统误差。</w:t>
      </w:r>
    </w:p>
    <w:p w14:paraId="15564979">
      <w:pPr>
        <w:jc w:val="left"/>
        <w:rPr>
          <w:rFonts w:hint="eastAsia" w:ascii="仿宋" w:hAnsi="仿宋" w:eastAsia="仿宋" w:cs="仿宋"/>
          <w:sz w:val="22"/>
          <w:szCs w:val="22"/>
        </w:rPr>
      </w:pPr>
      <w:r>
        <w:rPr>
          <w:rFonts w:hint="eastAsia" w:ascii="仿宋" w:hAnsi="仿宋" w:eastAsia="仿宋" w:cs="仿宋"/>
          <w:sz w:val="22"/>
          <w:szCs w:val="22"/>
        </w:rPr>
        <w:t>2.探头的方向敏感性：霍尔元件对磁场的方向非常敏感。只有当磁场方向垂直穿过霍尔元件的敏感面时，测量结果才最准确。如果方向有偏差，测得的数值就会偏小，影响结果的可靠性。</w:t>
      </w:r>
    </w:p>
    <w:p w14:paraId="6548044C">
      <w:pPr>
        <w:jc w:val="left"/>
        <w:rPr>
          <w:rFonts w:hint="eastAsia" w:ascii="仿宋" w:hAnsi="仿宋" w:eastAsia="仿宋" w:cs="仿宋"/>
          <w:sz w:val="22"/>
          <w:szCs w:val="22"/>
        </w:rPr>
      </w:pPr>
      <w:r>
        <w:rPr>
          <w:rFonts w:hint="eastAsia" w:ascii="仿宋" w:hAnsi="仿宋" w:eastAsia="仿宋" w:cs="仿宋"/>
          <w:sz w:val="22"/>
          <w:szCs w:val="22"/>
        </w:rPr>
        <w:t>3.电流的稳定性控制：在整个测量过程中，必须保持通过线圈的励磁电流稳定不变。任何微小的波动都会直接导致磁场发生变化，使得在不同位置测到的数据缺乏可比性。</w:t>
      </w:r>
    </w:p>
    <w:p w14:paraId="23F48843">
      <w:pPr>
        <w:jc w:val="left"/>
        <w:rPr>
          <w:rFonts w:hint="eastAsia" w:ascii="仿宋" w:hAnsi="仿宋" w:eastAsia="仿宋" w:cs="仿宋"/>
          <w:sz w:val="22"/>
          <w:szCs w:val="22"/>
        </w:rPr>
      </w:pPr>
      <w:r>
        <w:rPr>
          <w:rFonts w:hint="eastAsia" w:ascii="仿宋" w:hAnsi="仿宋" w:eastAsia="仿宋" w:cs="仿宋"/>
          <w:sz w:val="22"/>
          <w:szCs w:val="22"/>
        </w:rPr>
        <w:t>4.误差分析：实验测得的磁场分布曲线，很难与理论曲线完全吻合。分析误差来源是一个难点，可能包括霍尔元件本身的灵敏度误差、线圈并非理想的数学模型、电流微小的波动、探头位置定位不准以及未能完全消除的环境磁场干扰等。</w:t>
      </w:r>
    </w:p>
    <w:p w14:paraId="5E6AD44D">
      <w:pPr>
        <w:jc w:val="left"/>
        <w:rPr>
          <w:rFonts w:ascii="宋体" w:hAnsi="宋体"/>
          <w:sz w:val="24"/>
          <w:szCs w:val="24"/>
        </w:rPr>
      </w:pPr>
    </w:p>
    <w:p w14:paraId="02A6C3A6">
      <w:pPr>
        <w:jc w:val="left"/>
        <w:rPr>
          <w:rFonts w:ascii="宋体" w:hAnsi="宋体"/>
          <w:sz w:val="24"/>
          <w:szCs w:val="24"/>
        </w:rPr>
      </w:pPr>
    </w:p>
    <w:p w14:paraId="52AC5C8B">
      <w:pPr>
        <w:jc w:val="left"/>
        <w:rPr>
          <w:rFonts w:ascii="宋体" w:hAnsi="宋体"/>
          <w:sz w:val="24"/>
          <w:szCs w:val="24"/>
        </w:rPr>
      </w:pPr>
    </w:p>
    <w:p w14:paraId="396724E7">
      <w:pPr>
        <w:jc w:val="left"/>
        <w:rPr>
          <w:rFonts w:ascii="宋体" w:hAnsi="宋体"/>
          <w:sz w:val="24"/>
          <w:szCs w:val="24"/>
        </w:rPr>
      </w:pPr>
    </w:p>
    <w:p w14:paraId="44FF8BAF">
      <w:pPr>
        <w:jc w:val="left"/>
        <w:rPr>
          <w:rFonts w:ascii="宋体" w:hAnsi="宋体"/>
          <w:sz w:val="24"/>
          <w:szCs w:val="24"/>
        </w:rPr>
      </w:pPr>
    </w:p>
    <w:p w14:paraId="1E7C616D">
      <w:pPr>
        <w:spacing w:line="400" w:lineRule="exact"/>
        <w:jc w:val="left"/>
        <w:rPr>
          <w:rFonts w:hint="eastAsia" w:eastAsiaTheme="minorEastAsia"/>
          <w:b/>
          <w:sz w:val="24"/>
          <w:szCs w:val="24"/>
          <w:u w:val="single"/>
          <w:lang w:eastAsia="zh-CN"/>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0</w:t>
        </w:r>
        <w:r>
          <w:rPr>
            <w:lang w:val="zh-CN"/>
          </w:rPr>
          <w:fldChar w:fldCharType="end"/>
        </w:r>
      </w:p>
    </w:sdtContent>
  </w:sdt>
  <w:p w14:paraId="609984FD">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161E7"/>
    <w:rsid w:val="00022504"/>
    <w:rsid w:val="00025289"/>
    <w:rsid w:val="000257C9"/>
    <w:rsid w:val="00033BD0"/>
    <w:rsid w:val="00086EED"/>
    <w:rsid w:val="00097758"/>
    <w:rsid w:val="000A1220"/>
    <w:rsid w:val="000B2571"/>
    <w:rsid w:val="000B2861"/>
    <w:rsid w:val="000B4348"/>
    <w:rsid w:val="000F701D"/>
    <w:rsid w:val="00106004"/>
    <w:rsid w:val="001463F7"/>
    <w:rsid w:val="00171ABA"/>
    <w:rsid w:val="001B1F84"/>
    <w:rsid w:val="001C10CD"/>
    <w:rsid w:val="001D4B32"/>
    <w:rsid w:val="001D7FE5"/>
    <w:rsid w:val="001F3286"/>
    <w:rsid w:val="001F4AC1"/>
    <w:rsid w:val="00210DB8"/>
    <w:rsid w:val="002168C3"/>
    <w:rsid w:val="00246187"/>
    <w:rsid w:val="002642F4"/>
    <w:rsid w:val="002672A9"/>
    <w:rsid w:val="00287A99"/>
    <w:rsid w:val="00287E17"/>
    <w:rsid w:val="002A4A07"/>
    <w:rsid w:val="002C7CF8"/>
    <w:rsid w:val="002F275E"/>
    <w:rsid w:val="00307F24"/>
    <w:rsid w:val="003217A7"/>
    <w:rsid w:val="00352B3D"/>
    <w:rsid w:val="00394D0B"/>
    <w:rsid w:val="003A15A6"/>
    <w:rsid w:val="003B4BEE"/>
    <w:rsid w:val="003B5557"/>
    <w:rsid w:val="003B7AAA"/>
    <w:rsid w:val="003C1848"/>
    <w:rsid w:val="003C1C33"/>
    <w:rsid w:val="003F6F51"/>
    <w:rsid w:val="00402D72"/>
    <w:rsid w:val="004210F7"/>
    <w:rsid w:val="00422273"/>
    <w:rsid w:val="0042642B"/>
    <w:rsid w:val="00476BA9"/>
    <w:rsid w:val="00477BE9"/>
    <w:rsid w:val="0048358B"/>
    <w:rsid w:val="00491332"/>
    <w:rsid w:val="004B34A0"/>
    <w:rsid w:val="004F22A8"/>
    <w:rsid w:val="00515EFE"/>
    <w:rsid w:val="005179AF"/>
    <w:rsid w:val="00525FAD"/>
    <w:rsid w:val="00527A95"/>
    <w:rsid w:val="005412CC"/>
    <w:rsid w:val="00545B5A"/>
    <w:rsid w:val="00547380"/>
    <w:rsid w:val="00554CD1"/>
    <w:rsid w:val="0056323D"/>
    <w:rsid w:val="0057213A"/>
    <w:rsid w:val="0058128D"/>
    <w:rsid w:val="00584731"/>
    <w:rsid w:val="00584CAA"/>
    <w:rsid w:val="00587CA4"/>
    <w:rsid w:val="005A44E6"/>
    <w:rsid w:val="005C1DF3"/>
    <w:rsid w:val="005C22EC"/>
    <w:rsid w:val="005C2E63"/>
    <w:rsid w:val="005C7B73"/>
    <w:rsid w:val="005F2E5F"/>
    <w:rsid w:val="005F50DE"/>
    <w:rsid w:val="005F541A"/>
    <w:rsid w:val="006143DD"/>
    <w:rsid w:val="006168AA"/>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802476"/>
    <w:rsid w:val="00825282"/>
    <w:rsid w:val="008310F6"/>
    <w:rsid w:val="0085390F"/>
    <w:rsid w:val="00870D3C"/>
    <w:rsid w:val="00874A33"/>
    <w:rsid w:val="00877187"/>
    <w:rsid w:val="00883A49"/>
    <w:rsid w:val="008969E0"/>
    <w:rsid w:val="008A27F9"/>
    <w:rsid w:val="008A2EA2"/>
    <w:rsid w:val="008B4E07"/>
    <w:rsid w:val="008C2067"/>
    <w:rsid w:val="008C305D"/>
    <w:rsid w:val="008E4927"/>
    <w:rsid w:val="00900917"/>
    <w:rsid w:val="009311B6"/>
    <w:rsid w:val="009409E7"/>
    <w:rsid w:val="00941A08"/>
    <w:rsid w:val="0095127D"/>
    <w:rsid w:val="0095308A"/>
    <w:rsid w:val="009642E0"/>
    <w:rsid w:val="009869B8"/>
    <w:rsid w:val="00997719"/>
    <w:rsid w:val="009A08C9"/>
    <w:rsid w:val="009A4317"/>
    <w:rsid w:val="009B4AAA"/>
    <w:rsid w:val="009B6C30"/>
    <w:rsid w:val="009E0B5D"/>
    <w:rsid w:val="00A17126"/>
    <w:rsid w:val="00A20F89"/>
    <w:rsid w:val="00A33D5D"/>
    <w:rsid w:val="00A35B82"/>
    <w:rsid w:val="00A35F51"/>
    <w:rsid w:val="00A36181"/>
    <w:rsid w:val="00A5380C"/>
    <w:rsid w:val="00A72645"/>
    <w:rsid w:val="00A735EF"/>
    <w:rsid w:val="00A806B2"/>
    <w:rsid w:val="00A80E51"/>
    <w:rsid w:val="00AC0F5B"/>
    <w:rsid w:val="00AC48F8"/>
    <w:rsid w:val="00AD6091"/>
    <w:rsid w:val="00AF44A8"/>
    <w:rsid w:val="00AF71B1"/>
    <w:rsid w:val="00B04F90"/>
    <w:rsid w:val="00B17517"/>
    <w:rsid w:val="00B42F11"/>
    <w:rsid w:val="00B45E68"/>
    <w:rsid w:val="00B47BD1"/>
    <w:rsid w:val="00B513F2"/>
    <w:rsid w:val="00B541CA"/>
    <w:rsid w:val="00B74150"/>
    <w:rsid w:val="00B818D5"/>
    <w:rsid w:val="00B918F5"/>
    <w:rsid w:val="00BB0A2B"/>
    <w:rsid w:val="00BB4B60"/>
    <w:rsid w:val="00BC1270"/>
    <w:rsid w:val="00BD44CA"/>
    <w:rsid w:val="00BD5A75"/>
    <w:rsid w:val="00BE1F6D"/>
    <w:rsid w:val="00BE54D2"/>
    <w:rsid w:val="00BF679A"/>
    <w:rsid w:val="00BF726D"/>
    <w:rsid w:val="00C15799"/>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7A24"/>
    <w:rsid w:val="00CD24C2"/>
    <w:rsid w:val="00D0205A"/>
    <w:rsid w:val="00D04C49"/>
    <w:rsid w:val="00D21EA4"/>
    <w:rsid w:val="00D3475E"/>
    <w:rsid w:val="00D55435"/>
    <w:rsid w:val="00D93ACA"/>
    <w:rsid w:val="00DA4D01"/>
    <w:rsid w:val="00DB0DC2"/>
    <w:rsid w:val="00DB63E7"/>
    <w:rsid w:val="00DC2611"/>
    <w:rsid w:val="00DD06E5"/>
    <w:rsid w:val="00DD283E"/>
    <w:rsid w:val="00E1026B"/>
    <w:rsid w:val="00E366CE"/>
    <w:rsid w:val="00E4594E"/>
    <w:rsid w:val="00E73901"/>
    <w:rsid w:val="00E7562B"/>
    <w:rsid w:val="00E77A8D"/>
    <w:rsid w:val="00E8746D"/>
    <w:rsid w:val="00E93775"/>
    <w:rsid w:val="00E959FA"/>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B6138"/>
    <w:rsid w:val="00FC19B3"/>
    <w:rsid w:val="00FC5F15"/>
    <w:rsid w:val="00FE091E"/>
    <w:rsid w:val="00FF5ACE"/>
    <w:rsid w:val="01851914"/>
    <w:rsid w:val="02072A78"/>
    <w:rsid w:val="02AD467D"/>
    <w:rsid w:val="03A55F1A"/>
    <w:rsid w:val="0BA11448"/>
    <w:rsid w:val="0CED2586"/>
    <w:rsid w:val="0CFE6607"/>
    <w:rsid w:val="0E5C469D"/>
    <w:rsid w:val="1013507E"/>
    <w:rsid w:val="177A2364"/>
    <w:rsid w:val="18D019BE"/>
    <w:rsid w:val="21093B95"/>
    <w:rsid w:val="21335F62"/>
    <w:rsid w:val="225D293E"/>
    <w:rsid w:val="269F10DB"/>
    <w:rsid w:val="386A1004"/>
    <w:rsid w:val="3B976656"/>
    <w:rsid w:val="3C8412B7"/>
    <w:rsid w:val="43151001"/>
    <w:rsid w:val="446A3C53"/>
    <w:rsid w:val="48502542"/>
    <w:rsid w:val="4D0B5D2B"/>
    <w:rsid w:val="53C74C1F"/>
    <w:rsid w:val="5A8D49F4"/>
    <w:rsid w:val="5D9807BF"/>
    <w:rsid w:val="5ED46499"/>
    <w:rsid w:val="6B1C207A"/>
    <w:rsid w:val="6BAD30F8"/>
    <w:rsid w:val="72C40DC1"/>
    <w:rsid w:val="769F3A4B"/>
    <w:rsid w:val="7CD25682"/>
    <w:rsid w:val="7DBF370C"/>
    <w:rsid w:val="7E7200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sz w:val="18"/>
      <w:szCs w:val="18"/>
    </w:rPr>
  </w:style>
  <w:style w:type="paragraph" w:styleId="11">
    <w:name w:val="List Paragraph"/>
    <w:basedOn w:val="1"/>
    <w:qFormat/>
    <w:uiPriority w:val="99"/>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350</Words>
  <Characters>521</Characters>
  <Lines>25</Lines>
  <Paragraphs>11</Paragraphs>
  <TotalTime>15</TotalTime>
  <ScaleCrop>false</ScaleCrop>
  <LinksUpToDate>false</LinksUpToDate>
  <CharactersWithSpaces>526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于卓立</cp:lastModifiedBy>
  <cp:lastPrinted>2020-02-17T08:32:00Z</cp:lastPrinted>
  <dcterms:modified xsi:type="dcterms:W3CDTF">2025-11-25T03:29:24Z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3F04D6617629476C90422522BEE161CF</vt:lpwstr>
  </property>
  <property fmtid="{D5CDD505-2E9C-101B-9397-08002B2CF9AE}" pid="4" name="KSOTemplateDocerSaveRecord">
    <vt:lpwstr>eyJoZGlkIjoiOGY5N2Y5OTQ3YmE5NGNmNjU4YjgyNzI5ZTY0ZDRlMzUiLCJ1c2VySWQiOiIxNjM3NTI5Nzg1In0=</vt:lpwstr>
  </property>
</Properties>
</file>