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ascii="华文行楷" w:hAnsi="华文楷体" w:eastAsia="华文行楷"/>
          <w:sz w:val="84"/>
          <w:szCs w:val="84"/>
        </w:rPr>
      </w:pPr>
      <w:r>
        <w:rPr>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b/>
          <w:sz w:val="32"/>
          <w:szCs w:val="32"/>
        </w:rPr>
      </w:pPr>
      <w:r>
        <w:rPr>
          <w:rFonts w:hint="eastAsia"/>
          <w:b/>
          <w:sz w:val="32"/>
          <w:szCs w:val="32"/>
        </w:rPr>
        <w:t>实验名称：_</w:t>
      </w:r>
      <w:r>
        <w:rPr>
          <w:rFonts w:hint="eastAsia"/>
          <w:b/>
          <w:sz w:val="32"/>
          <w:szCs w:val="32"/>
          <w:lang w:val="en-US" w:eastAsia="zh-CN"/>
        </w:rPr>
        <w:t>霍尔法测圆线圈和亥姆霍兹线圈磁场</w:t>
      </w:r>
      <w:r>
        <w:rPr>
          <w:rFonts w:hint="eastAsia"/>
          <w:b/>
          <w:sz w:val="32"/>
          <w:szCs w:val="32"/>
        </w:rPr>
        <w:t>____</w:t>
      </w:r>
    </w:p>
    <w:p w14:paraId="23AE0F70">
      <w:pPr>
        <w:spacing w:line="480" w:lineRule="auto"/>
        <w:ind w:firstLine="1928" w:firstLineChars="600"/>
        <w:rPr>
          <w:b/>
          <w:sz w:val="24"/>
          <w:szCs w:val="24"/>
        </w:rPr>
      </w:pPr>
      <w:r>
        <w:rPr>
          <w:rFonts w:hint="eastAsia"/>
          <w:b/>
          <w:sz w:val="32"/>
          <w:szCs w:val="32"/>
        </w:rPr>
        <w:t>实验桌号：_________________________</w:t>
      </w:r>
    </w:p>
    <w:p w14:paraId="025180BC">
      <w:pPr>
        <w:spacing w:line="480" w:lineRule="auto"/>
        <w:ind w:firstLine="1928" w:firstLineChars="600"/>
        <w:rPr>
          <w:b/>
          <w:sz w:val="32"/>
          <w:szCs w:val="32"/>
        </w:rPr>
      </w:pPr>
      <w:r>
        <w:rPr>
          <w:rFonts w:hint="eastAsia"/>
          <w:b/>
          <w:sz w:val="32"/>
          <w:szCs w:val="32"/>
        </w:rPr>
        <w:t>指导教师：_</w:t>
      </w:r>
      <w:r>
        <w:rPr>
          <w:rFonts w:hint="eastAsia"/>
          <w:b/>
          <w:sz w:val="32"/>
          <w:szCs w:val="32"/>
          <w:lang w:val="en-US" w:eastAsia="zh-CN"/>
        </w:rPr>
        <w:t>潘佰良</w:t>
      </w:r>
      <w:r>
        <w:rPr>
          <w:rFonts w:hint="eastAsia"/>
          <w:b/>
          <w:sz w:val="32"/>
          <w:szCs w:val="32"/>
        </w:rPr>
        <w:t>________________________</w:t>
      </w:r>
    </w:p>
    <w:p w14:paraId="65F4D411"/>
    <w:p w14:paraId="20A161E5"/>
    <w:p w14:paraId="13736FFB"/>
    <w:p w14:paraId="4933C9C8"/>
    <w:p w14:paraId="02F5FD25"/>
    <w:p w14:paraId="2950A6E0">
      <w:pPr>
        <w:spacing w:line="360" w:lineRule="auto"/>
        <w:ind w:firstLine="1968" w:firstLineChars="700"/>
        <w:rPr>
          <w:b/>
          <w:sz w:val="28"/>
          <w:szCs w:val="28"/>
          <w:u w:val="single"/>
        </w:rPr>
      </w:pPr>
      <w:r>
        <w:rPr>
          <w:rFonts w:hint="eastAsia"/>
          <w:b/>
          <w:sz w:val="28"/>
          <w:szCs w:val="28"/>
        </w:rPr>
        <w:t>班级：____________</w:t>
      </w:r>
      <w:r>
        <w:rPr>
          <w:rFonts w:hint="eastAsia"/>
          <w:b/>
          <w:sz w:val="28"/>
          <w:szCs w:val="28"/>
          <w:lang w:val="en-US" w:eastAsia="zh-CN"/>
        </w:rPr>
        <w:t>电气2405</w:t>
      </w:r>
      <w:r>
        <w:rPr>
          <w:rFonts w:hint="eastAsia"/>
          <w:b/>
          <w:sz w:val="28"/>
          <w:szCs w:val="28"/>
        </w:rPr>
        <w:t>____________</w:t>
      </w:r>
    </w:p>
    <w:p w14:paraId="6FDBAC24">
      <w:pPr>
        <w:spacing w:line="360" w:lineRule="auto"/>
        <w:ind w:firstLine="1968" w:firstLineChars="700"/>
        <w:rPr>
          <w:b/>
          <w:sz w:val="28"/>
          <w:szCs w:val="28"/>
        </w:rPr>
      </w:pPr>
      <w:r>
        <w:rPr>
          <w:rFonts w:hint="eastAsia"/>
          <w:b/>
          <w:sz w:val="28"/>
          <w:szCs w:val="28"/>
        </w:rPr>
        <w:t>姓名：_____________</w:t>
      </w:r>
      <w:r>
        <w:rPr>
          <w:rFonts w:hint="eastAsia"/>
          <w:b/>
          <w:sz w:val="28"/>
          <w:szCs w:val="28"/>
          <w:lang w:val="en-US" w:eastAsia="zh-CN"/>
        </w:rPr>
        <w:t>于卓立</w:t>
      </w:r>
      <w:r>
        <w:rPr>
          <w:rFonts w:hint="eastAsia"/>
          <w:b/>
          <w:sz w:val="28"/>
          <w:szCs w:val="28"/>
        </w:rPr>
        <w:t>_____________</w:t>
      </w:r>
    </w:p>
    <w:p w14:paraId="1CE2933C">
      <w:pPr>
        <w:tabs>
          <w:tab w:val="right" w:pos="7778"/>
        </w:tabs>
        <w:spacing w:line="360" w:lineRule="auto"/>
        <w:ind w:firstLine="1968" w:firstLineChars="700"/>
        <w:rPr>
          <w:rFonts w:hint="eastAsia" w:eastAsiaTheme="minorEastAsia"/>
          <w:b/>
          <w:sz w:val="28"/>
          <w:szCs w:val="28"/>
          <w:lang w:val="en-US" w:eastAsia="zh-CN"/>
        </w:rPr>
      </w:pPr>
      <w:r>
        <w:rPr>
          <w:rFonts w:hint="eastAsia"/>
          <w:b/>
          <w:sz w:val="28"/>
          <w:szCs w:val="28"/>
        </w:rPr>
        <w:t>学号：___________</w:t>
      </w:r>
      <w:r>
        <w:rPr>
          <w:rFonts w:hint="eastAsia"/>
          <w:b/>
          <w:sz w:val="28"/>
          <w:szCs w:val="28"/>
          <w:lang w:val="en-US" w:eastAsia="zh-CN"/>
        </w:rPr>
        <w:t>3240104135</w:t>
      </w:r>
      <w:r>
        <w:rPr>
          <w:rFonts w:hint="eastAsia"/>
          <w:b/>
          <w:sz w:val="28"/>
          <w:szCs w:val="28"/>
        </w:rPr>
        <w:t>__________</w:t>
      </w:r>
      <w:r>
        <w:rPr>
          <w:rFonts w:hint="eastAsia"/>
          <w:b/>
          <w:sz w:val="28"/>
          <w:szCs w:val="28"/>
          <w:lang w:val="en-US" w:eastAsia="zh-CN"/>
        </w:rPr>
        <w:t>_</w:t>
      </w:r>
    </w:p>
    <w:p w14:paraId="62623501">
      <w:pPr>
        <w:spacing w:line="360" w:lineRule="auto"/>
        <w:jc w:val="center"/>
        <w:rPr>
          <w:b/>
          <w:sz w:val="28"/>
          <w:szCs w:val="28"/>
        </w:rPr>
      </w:pPr>
    </w:p>
    <w:p w14:paraId="07FA0373">
      <w:pPr>
        <w:spacing w:line="360" w:lineRule="auto"/>
        <w:ind w:firstLine="1687" w:firstLineChars="600"/>
        <w:rPr>
          <w:b/>
          <w:sz w:val="28"/>
          <w:szCs w:val="28"/>
        </w:rPr>
      </w:pPr>
      <w:r>
        <w:rPr>
          <w:rFonts w:hint="eastAsia"/>
          <w:b/>
          <w:sz w:val="28"/>
          <w:szCs w:val="28"/>
        </w:rPr>
        <w:t>实验日期: _</w:t>
      </w:r>
      <w:r>
        <w:rPr>
          <w:rFonts w:hint="eastAsia"/>
          <w:b/>
          <w:sz w:val="28"/>
          <w:szCs w:val="28"/>
          <w:lang w:val="en-US" w:eastAsia="zh-CN"/>
        </w:rPr>
        <w:t>2025</w:t>
      </w:r>
      <w:r>
        <w:rPr>
          <w:rFonts w:hint="eastAsia"/>
          <w:b/>
          <w:sz w:val="28"/>
          <w:szCs w:val="28"/>
        </w:rPr>
        <w:t>_年_</w:t>
      </w:r>
      <w:r>
        <w:rPr>
          <w:rFonts w:hint="eastAsia"/>
          <w:b/>
          <w:sz w:val="28"/>
          <w:szCs w:val="28"/>
          <w:lang w:val="en-US" w:eastAsia="zh-CN"/>
        </w:rPr>
        <w:t>11</w:t>
      </w:r>
      <w:r>
        <w:rPr>
          <w:rFonts w:hint="eastAsia"/>
          <w:b/>
          <w:sz w:val="28"/>
          <w:szCs w:val="28"/>
        </w:rPr>
        <w:t>_月_</w:t>
      </w:r>
      <w:r>
        <w:rPr>
          <w:rFonts w:hint="eastAsia"/>
          <w:b/>
          <w:sz w:val="28"/>
          <w:szCs w:val="28"/>
          <w:lang w:val="en-US" w:eastAsia="zh-CN"/>
        </w:rPr>
        <w:t>27</w:t>
      </w:r>
      <w:r>
        <w:rPr>
          <w:rFonts w:hint="eastAsia"/>
          <w:b/>
          <w:sz w:val="28"/>
          <w:szCs w:val="28"/>
        </w:rPr>
        <w:t>_日   星期_</w:t>
      </w:r>
      <w:r>
        <w:rPr>
          <w:rFonts w:hint="eastAsia"/>
          <w:b/>
          <w:sz w:val="28"/>
          <w:szCs w:val="28"/>
          <w:lang w:val="en-US" w:eastAsia="zh-CN"/>
        </w:rPr>
        <w:t>四_</w:t>
      </w:r>
      <w:r>
        <w:rPr>
          <w:rFonts w:hint="eastAsia"/>
          <w:b/>
          <w:sz w:val="28"/>
          <w:szCs w:val="28"/>
        </w:rPr>
        <w:t>下午</w:t>
      </w:r>
    </w:p>
    <w:p w14:paraId="39876F50">
      <w:pPr>
        <w:spacing w:line="360" w:lineRule="auto"/>
        <w:ind w:firstLine="3268" w:firstLineChars="1550"/>
        <w:rPr>
          <w:b/>
          <w:color w:val="808080" w:themeColor="background1" w:themeShade="80"/>
          <w:szCs w:val="21"/>
        </w:rPr>
      </w:pPr>
      <w:r>
        <w:rPr>
          <w:rFonts w:hint="eastAsia"/>
          <w:b/>
          <w:color w:val="808080" w:themeColor="background1" w:themeShade="80"/>
          <w:szCs w:val="21"/>
        </w:rPr>
        <w:t>（此处填实验选课系统内日期）</w:t>
      </w:r>
    </w:p>
    <w:p w14:paraId="09C3757F">
      <w:pPr>
        <w:jc w:val="right"/>
        <w:rPr>
          <w:b/>
          <w:sz w:val="24"/>
          <w:szCs w:val="24"/>
          <w:u w:val="single"/>
        </w:rPr>
      </w:pPr>
    </w:p>
    <w:p w14:paraId="3F98A384">
      <w:pPr>
        <w:jc w:val="right"/>
        <w:rPr>
          <w:b/>
          <w:sz w:val="24"/>
          <w:szCs w:val="24"/>
          <w:u w:val="single"/>
        </w:rPr>
      </w:pPr>
    </w:p>
    <w:p w14:paraId="41604098">
      <w:pPr>
        <w:jc w:val="right"/>
        <w:rPr>
          <w:b/>
          <w:sz w:val="24"/>
          <w:szCs w:val="24"/>
          <w:u w:val="single"/>
        </w:rPr>
      </w:pPr>
    </w:p>
    <w:p w14:paraId="03B7378A">
      <w:pPr>
        <w:jc w:val="right"/>
        <w:rPr>
          <w:b/>
          <w:sz w:val="24"/>
          <w:szCs w:val="24"/>
          <w:u w:val="single"/>
        </w:rPr>
      </w:pPr>
    </w:p>
    <w:p w14:paraId="7F789487">
      <w:pPr>
        <w:jc w:val="right"/>
        <w:rPr>
          <w:b/>
          <w:sz w:val="24"/>
          <w:szCs w:val="24"/>
          <w:u w:val="single"/>
        </w:rPr>
      </w:pPr>
    </w:p>
    <w:p w14:paraId="5A365643">
      <w:pPr>
        <w:jc w:val="right"/>
        <w:rPr>
          <w:b/>
          <w:sz w:val="24"/>
          <w:szCs w:val="24"/>
          <w:u w:val="single"/>
        </w:rPr>
      </w:pPr>
    </w:p>
    <w:p w14:paraId="32A6BCB4">
      <w:pPr>
        <w:pStyle w:val="12"/>
        <w:ind w:left="720" w:hanging="720" w:firstLineChars="0"/>
        <w:jc w:val="left"/>
        <w:rPr>
          <w:rFonts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7FE336A6">
      <w:pPr>
        <w:pStyle w:val="13"/>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4AB48B2B">
      <w:pPr>
        <w:jc w:val="left"/>
        <w:rPr>
          <w:sz w:val="24"/>
          <w:szCs w:val="24"/>
        </w:rPr>
      </w:pPr>
      <w:r>
        <w:rPr>
          <w:rFonts w:hint="eastAsia" w:ascii="宋体" w:hAnsi="宋体"/>
          <w:sz w:val="24"/>
          <w:szCs w:val="24"/>
        </w:rPr>
        <w:t>（自述实验现象、实验原理和实验方法，包括必要的光路图、电路图、公式等。不超过</w:t>
      </w:r>
      <w:r>
        <w:rPr>
          <w:rFonts w:cs="Calibri"/>
          <w:sz w:val="24"/>
          <w:szCs w:val="24"/>
        </w:rPr>
        <w:t>5</w:t>
      </w:r>
      <w:r>
        <w:rPr>
          <w:sz w:val="24"/>
          <w:szCs w:val="24"/>
        </w:rPr>
        <w:t>00</w:t>
      </w:r>
      <w:r>
        <w:rPr>
          <w:rFonts w:hint="eastAsia" w:ascii="宋体" w:hAnsi="宋体"/>
          <w:sz w:val="24"/>
          <w:szCs w:val="24"/>
        </w:rPr>
        <w:t>字。）</w:t>
      </w:r>
    </w:p>
    <w:p w14:paraId="225D14B0">
      <w:pPr>
        <w:spacing w:line="400" w:lineRule="exact"/>
        <w:ind w:firstLine="440" w:firstLineChars="200"/>
        <w:jc w:val="left"/>
        <w:rPr>
          <w:rFonts w:hint="eastAsia" w:ascii="仿宋" w:hAnsi="仿宋" w:eastAsia="仿宋" w:cs="仿宋"/>
          <w:b w:val="0"/>
          <w:bCs/>
          <w:sz w:val="22"/>
          <w:szCs w:val="22"/>
          <w:u w:val="none"/>
          <w:lang w:eastAsia="zh-CN"/>
        </w:rPr>
      </w:pPr>
      <w:r>
        <w:rPr>
          <w:rFonts w:hint="eastAsia" w:ascii="仿宋" w:hAnsi="仿宋" w:eastAsia="仿宋" w:cs="仿宋"/>
          <w:b w:val="0"/>
          <w:bCs/>
          <w:sz w:val="22"/>
          <w:szCs w:val="22"/>
          <w:u w:val="none"/>
          <w:lang w:eastAsia="zh-CN"/>
        </w:rPr>
        <w:t>本实验的核心目标是学习使用霍尔效应法来测量磁场。我们将使用专门的实验仪器，研究一个通电圆形线圈其周围磁场的分布规律，特别是沿着其中心轴线方向的磁场强弱变化。接着，我们将两个相同的线圈以特定方式排列，组成所谓的“亥姆霍兹线圈”，测量其中心区域磁场的均匀性。我们还将探究改变两个线圈之间的距离会对磁场分布产生怎样的影响。通过亲手操作和记录数据，我们将直观地理解这些典型电流回路的磁场特性。</w:t>
      </w:r>
    </w:p>
    <w:p w14:paraId="6E3B09EA">
      <w:pPr>
        <w:spacing w:line="400" w:lineRule="exact"/>
        <w:ind w:firstLine="440" w:firstLineChars="200"/>
        <w:jc w:val="left"/>
        <w:rPr>
          <w:rFonts w:hint="eastAsia" w:ascii="仿宋" w:hAnsi="仿宋" w:eastAsia="仿宋" w:cs="仿宋"/>
          <w:b w:val="0"/>
          <w:bCs/>
          <w:sz w:val="22"/>
          <w:szCs w:val="22"/>
          <w:u w:val="none"/>
          <w:lang w:eastAsia="zh-CN"/>
        </w:rPr>
      </w:pPr>
      <w:r>
        <w:rPr>
          <w:rFonts w:hint="eastAsia" w:ascii="仿宋" w:hAnsi="仿宋" w:eastAsia="仿宋" w:cs="仿宋"/>
          <w:b w:val="0"/>
          <w:bCs/>
          <w:sz w:val="22"/>
          <w:szCs w:val="22"/>
          <w:u w:val="none"/>
          <w:lang w:eastAsia="zh-CN"/>
        </w:rPr>
        <w:t>实验的原理主要包含两个部分：一是通电线圈如何产生磁场，二是如何利用霍尔效应来测量这个磁场。</w:t>
      </w:r>
    </w:p>
    <w:p w14:paraId="345AD768">
      <w:pPr>
        <w:spacing w:line="400" w:lineRule="exact"/>
        <w:ind w:firstLine="440" w:firstLineChars="200"/>
        <w:jc w:val="left"/>
        <w:rPr>
          <w:rFonts w:hint="eastAsia" w:ascii="仿宋" w:hAnsi="仿宋" w:eastAsia="仿宋" w:cs="仿宋"/>
          <w:b w:val="0"/>
          <w:bCs/>
          <w:sz w:val="22"/>
          <w:szCs w:val="22"/>
          <w:u w:val="none"/>
          <w:lang w:eastAsia="zh-CN"/>
        </w:rPr>
      </w:pPr>
      <w:r>
        <w:rPr>
          <w:rFonts w:hint="eastAsia" w:ascii="仿宋" w:hAnsi="仿宋" w:eastAsia="仿宋" w:cs="仿宋"/>
          <w:b w:val="0"/>
          <w:bCs/>
          <w:sz w:val="22"/>
          <w:szCs w:val="22"/>
          <w:u w:val="none"/>
          <w:lang w:eastAsia="zh-CN"/>
        </w:rPr>
        <w:t>首先，关于通电线圈的磁场。当一个圆形线圈通上直流电时，它会在其周围空间产生磁场。这个磁场在线圈的中心处最强，沿着中心轴线向两边移动时，磁场会逐渐减弱。如果我们将两个完全相同的圆线圈平行放置，并让它们通上方向相同的电流，当两个线圈之间的距离正好等于它们的半径时，就构成了一个亥姆霍兹线圈。这种线圈的独特之处在于，在两个线圈之间的中心区域，磁场非常均匀，而不是像单个线圈那样强弱变化。这个均匀磁场在许多科学实验和仪器中都有重要应用。</w:t>
      </w:r>
    </w:p>
    <w:p w14:paraId="69B1AB2D">
      <w:pPr>
        <w:spacing w:line="400" w:lineRule="exact"/>
        <w:ind w:firstLine="420" w:firstLineChars="200"/>
        <w:jc w:val="left"/>
        <w:rPr>
          <w:rFonts w:hint="eastAsia" w:ascii="仿宋" w:hAnsi="仿宋" w:eastAsia="仿宋" w:cs="仿宋"/>
          <w:b w:val="0"/>
          <w:bCs/>
          <w:sz w:val="22"/>
          <w:szCs w:val="22"/>
          <w:u w:val="none"/>
          <w:lang w:eastAsia="zh-CN"/>
        </w:rPr>
      </w:pPr>
      <w:r>
        <w:drawing>
          <wp:anchor distT="0" distB="0" distL="114300" distR="114300" simplePos="0" relativeHeight="251660288" behindDoc="0" locked="0" layoutInCell="1" allowOverlap="1">
            <wp:simplePos x="0" y="0"/>
            <wp:positionH relativeFrom="column">
              <wp:posOffset>564515</wp:posOffset>
            </wp:positionH>
            <wp:positionV relativeFrom="paragraph">
              <wp:posOffset>140335</wp:posOffset>
            </wp:positionV>
            <wp:extent cx="1728470" cy="1497965"/>
            <wp:effectExtent l="0" t="0" r="11430"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clrChange>
                        <a:clrFrom>
                          <a:srgbClr val="FFFFFF">
                            <a:alpha val="100000"/>
                          </a:srgbClr>
                        </a:clrFrom>
                        <a:clrTo>
                          <a:srgbClr val="FFFFFF">
                            <a:alpha val="100000"/>
                            <a:alpha val="0"/>
                          </a:srgbClr>
                        </a:clrTo>
                      </a:clrChange>
                    </a:blip>
                    <a:srcRect l="36432" t="38870" r="39167" b="23528"/>
                    <a:stretch>
                      <a:fillRect/>
                    </a:stretch>
                  </pic:blipFill>
                  <pic:spPr>
                    <a:xfrm>
                      <a:off x="0" y="0"/>
                      <a:ext cx="1728470" cy="1497965"/>
                    </a:xfrm>
                    <a:prstGeom prst="rect">
                      <a:avLst/>
                    </a:prstGeom>
                  </pic:spPr>
                </pic:pic>
              </a:graphicData>
            </a:graphic>
          </wp:anchor>
        </w:drawing>
      </w:r>
    </w:p>
    <w:p w14:paraId="3ACD46AD">
      <w:pPr>
        <w:tabs>
          <w:tab w:val="left" w:pos="4049"/>
        </w:tabs>
        <w:spacing w:line="400" w:lineRule="exact"/>
        <w:jc w:val="left"/>
        <w:rPr>
          <w:rFonts w:hint="eastAsia" w:ascii="仿宋" w:hAnsi="仿宋" w:eastAsia="仿宋" w:cs="仿宋"/>
          <w:b w:val="0"/>
          <w:bCs/>
          <w:sz w:val="22"/>
          <w:szCs w:val="22"/>
          <w:u w:val="none"/>
          <w:lang w:eastAsia="zh-CN"/>
        </w:rPr>
      </w:pPr>
      <w:r>
        <w:rPr>
          <w:rFonts w:hint="eastAsia" w:ascii="仿宋" w:hAnsi="仿宋" w:eastAsia="仿宋" w:cs="仿宋"/>
          <w:b w:val="0"/>
          <w:bCs/>
          <w:sz w:val="22"/>
          <w:szCs w:val="22"/>
          <w:u w:val="none"/>
          <w:lang w:eastAsia="zh-CN"/>
        </w:rPr>
        <w:tab/>
      </w:r>
      <w:r>
        <w:drawing>
          <wp:inline distT="0" distB="0" distL="114300" distR="114300">
            <wp:extent cx="2026285" cy="871855"/>
            <wp:effectExtent l="0" t="0" r="5715" b="0"/>
            <wp:docPr id="1" name="图片 12"/>
            <wp:cNvGraphicFramePr/>
            <a:graphic xmlns:a="http://schemas.openxmlformats.org/drawingml/2006/main">
              <a:graphicData uri="http://schemas.openxmlformats.org/drawingml/2006/picture">
                <pic:pic xmlns:pic="http://schemas.openxmlformats.org/drawingml/2006/picture">
                  <pic:nvPicPr>
                    <pic:cNvPr id="1" name="图片 12"/>
                    <pic:cNvPicPr/>
                  </pic:nvPicPr>
                  <pic:blipFill>
                    <a:blip r:embed="rId8">
                      <a:clrChange>
                        <a:clrFrom>
                          <a:srgbClr val="FFFFFF">
                            <a:alpha val="100000"/>
                          </a:srgbClr>
                        </a:clrFrom>
                        <a:clrTo>
                          <a:srgbClr val="FFFFFF">
                            <a:alpha val="100000"/>
                            <a:alpha val="0"/>
                          </a:srgbClr>
                        </a:clrTo>
                      </a:clrChange>
                    </a:blip>
                    <a:stretch>
                      <a:fillRect/>
                    </a:stretch>
                  </pic:blipFill>
                  <pic:spPr>
                    <a:xfrm>
                      <a:off x="0" y="0"/>
                      <a:ext cx="2026285" cy="871855"/>
                    </a:xfrm>
                    <a:prstGeom prst="rect">
                      <a:avLst/>
                    </a:prstGeom>
                  </pic:spPr>
                </pic:pic>
              </a:graphicData>
            </a:graphic>
          </wp:inline>
        </w:drawing>
      </w:r>
    </w:p>
    <w:p w14:paraId="6D5199F6">
      <w:pPr>
        <w:tabs>
          <w:tab w:val="left" w:pos="4049"/>
        </w:tabs>
        <w:spacing w:line="400" w:lineRule="exact"/>
        <w:jc w:val="left"/>
        <w:rPr>
          <w:rFonts w:hint="eastAsia" w:ascii="仿宋" w:hAnsi="仿宋" w:eastAsia="仿宋" w:cs="仿宋"/>
          <w:b w:val="0"/>
          <w:bCs/>
          <w:sz w:val="22"/>
          <w:szCs w:val="22"/>
          <w:u w:val="none"/>
          <w:lang w:eastAsia="zh-CN"/>
        </w:rPr>
      </w:pPr>
    </w:p>
    <w:p w14:paraId="697B8A7F">
      <w:pPr>
        <w:tabs>
          <w:tab w:val="left" w:pos="4049"/>
        </w:tabs>
        <w:spacing w:line="400" w:lineRule="exact"/>
        <w:jc w:val="left"/>
        <w:rPr>
          <w:rFonts w:hint="eastAsia" w:ascii="仿宋" w:hAnsi="仿宋" w:eastAsia="仿宋" w:cs="仿宋"/>
          <w:b w:val="0"/>
          <w:bCs/>
          <w:sz w:val="22"/>
          <w:szCs w:val="22"/>
          <w:u w:val="none"/>
          <w:lang w:eastAsia="zh-CN"/>
        </w:rPr>
      </w:pPr>
    </w:p>
    <w:p w14:paraId="101D5850">
      <w:pPr>
        <w:tabs>
          <w:tab w:val="left" w:pos="4049"/>
        </w:tabs>
        <w:spacing w:line="400" w:lineRule="exact"/>
        <w:jc w:val="left"/>
        <w:rPr>
          <w:rFonts w:hint="eastAsia" w:ascii="仿宋" w:hAnsi="仿宋" w:eastAsia="仿宋" w:cs="仿宋"/>
          <w:b w:val="0"/>
          <w:bCs/>
          <w:sz w:val="22"/>
          <w:szCs w:val="22"/>
          <w:u w:val="none"/>
          <w:lang w:eastAsia="zh-CN"/>
        </w:rPr>
      </w:pPr>
    </w:p>
    <w:p w14:paraId="25389F55">
      <w:pPr>
        <w:tabs>
          <w:tab w:val="left" w:pos="4049"/>
        </w:tabs>
        <w:spacing w:line="400" w:lineRule="exact"/>
        <w:jc w:val="left"/>
        <w:rPr>
          <w:rFonts w:hint="eastAsia" w:ascii="仿宋" w:hAnsi="仿宋" w:eastAsia="仿宋" w:cs="仿宋"/>
          <w:b w:val="0"/>
          <w:bCs/>
          <w:sz w:val="22"/>
          <w:szCs w:val="22"/>
          <w:u w:val="none"/>
          <w:lang w:eastAsia="zh-CN"/>
        </w:rPr>
      </w:pPr>
    </w:p>
    <w:p w14:paraId="768B2E80">
      <w:pPr>
        <w:tabs>
          <w:tab w:val="left" w:pos="4049"/>
        </w:tabs>
        <w:spacing w:line="400" w:lineRule="exact"/>
        <w:jc w:val="left"/>
        <w:rPr>
          <w:rFonts w:hint="eastAsia" w:ascii="仿宋" w:hAnsi="仿宋" w:eastAsia="仿宋" w:cs="仿宋"/>
          <w:b w:val="0"/>
          <w:bCs/>
          <w:sz w:val="22"/>
          <w:szCs w:val="22"/>
          <w:u w:val="none"/>
          <w:lang w:eastAsia="zh-CN"/>
        </w:rPr>
      </w:pPr>
      <w:r>
        <w:drawing>
          <wp:inline distT="0" distB="0" distL="114300" distR="114300">
            <wp:extent cx="2026285" cy="871855"/>
            <wp:effectExtent l="0" t="0" r="5715" b="0"/>
            <wp:docPr id="13" name="图片 12"/>
            <wp:cNvGraphicFramePr/>
            <a:graphic xmlns:a="http://schemas.openxmlformats.org/drawingml/2006/main">
              <a:graphicData uri="http://schemas.openxmlformats.org/drawingml/2006/picture">
                <pic:pic xmlns:pic="http://schemas.openxmlformats.org/drawingml/2006/picture">
                  <pic:nvPicPr>
                    <pic:cNvPr id="13" name="图片 12"/>
                    <pic:cNvPicPr/>
                  </pic:nvPicPr>
                  <pic:blipFill>
                    <a:blip r:embed="rId8">
                      <a:clrChange>
                        <a:clrFrom>
                          <a:srgbClr val="FFFFFF">
                            <a:alpha val="100000"/>
                          </a:srgbClr>
                        </a:clrFrom>
                        <a:clrTo>
                          <a:srgbClr val="FFFFFF">
                            <a:alpha val="100000"/>
                            <a:alpha val="0"/>
                          </a:srgbClr>
                        </a:clrTo>
                      </a:clrChange>
                    </a:blip>
                    <a:stretch>
                      <a:fillRect/>
                    </a:stretch>
                  </pic:blipFill>
                  <pic:spPr>
                    <a:xfrm>
                      <a:off x="0" y="0"/>
                      <a:ext cx="2026285" cy="871855"/>
                    </a:xfrm>
                    <a:prstGeom prst="rect">
                      <a:avLst/>
                    </a:prstGeom>
                  </pic:spPr>
                </pic:pic>
              </a:graphicData>
            </a:graphic>
          </wp:inline>
        </w:drawing>
      </w:r>
    </w:p>
    <w:p w14:paraId="6EBC0705">
      <w:pPr>
        <w:spacing w:line="400" w:lineRule="exact"/>
        <w:ind w:firstLine="440" w:firstLineChars="200"/>
        <w:jc w:val="left"/>
        <w:rPr>
          <w:rFonts w:hint="eastAsia" w:ascii="仿宋" w:hAnsi="仿宋" w:eastAsia="仿宋" w:cs="仿宋"/>
          <w:b w:val="0"/>
          <w:bCs/>
          <w:sz w:val="22"/>
          <w:szCs w:val="22"/>
          <w:u w:val="none"/>
          <w:lang w:eastAsia="zh-CN"/>
        </w:rPr>
      </w:pPr>
      <w:r>
        <w:rPr>
          <w:rFonts w:hint="eastAsia" w:ascii="仿宋" w:hAnsi="仿宋" w:eastAsia="仿宋" w:cs="仿宋"/>
          <w:b w:val="0"/>
          <w:bCs/>
          <w:sz w:val="22"/>
          <w:szCs w:val="22"/>
          <w:u w:val="none"/>
          <w:lang w:eastAsia="zh-CN"/>
        </w:rPr>
        <w:t>其次，关于霍尔效应测磁场。霍尔效应是指，当电流通过一个半导体薄片（即霍尔元件），并且有一个磁场垂直穿过这个薄片时，在薄片的两侧会产生一个微小的电压，这个电压被称为霍尔电压。实验发现，这个霍尔电压的大小，与通过霍尔元件的电流强度以及外部磁场的强弱都成正比。因此，只要我们事先知道霍尔元件的灵敏度，再测出通过它的电流和产生的霍尔电压，就可以精确计算出所在位置的磁感应强度。这就是我们本次实验测量磁场的基本方法。</w:t>
      </w:r>
    </w:p>
    <w:p w14:paraId="30932954">
      <w:pPr>
        <w:jc w:val="left"/>
        <w:rPr>
          <w:rFonts w:hint="eastAsia" w:ascii="仿宋" w:hAnsi="仿宋" w:eastAsia="仿宋" w:cs="仿宋"/>
          <w:sz w:val="22"/>
          <w:szCs w:val="22"/>
        </w:rPr>
      </w:pPr>
    </w:p>
    <w:p w14:paraId="0091188D">
      <w:pPr>
        <w:jc w:val="left"/>
        <w:rPr>
          <w:rFonts w:hint="eastAsia" w:ascii="仿宋" w:hAnsi="仿宋" w:eastAsia="仿宋" w:cs="仿宋"/>
          <w:sz w:val="22"/>
          <w:szCs w:val="22"/>
        </w:rPr>
      </w:pPr>
    </w:p>
    <w:p w14:paraId="59103668">
      <w:pPr>
        <w:jc w:val="left"/>
        <w:rPr>
          <w:rFonts w:ascii="宋体" w:hAnsi="宋体"/>
          <w:sz w:val="24"/>
          <w:szCs w:val="24"/>
        </w:rPr>
      </w:pPr>
    </w:p>
    <w:p w14:paraId="5E041244">
      <w:pPr>
        <w:jc w:val="left"/>
        <w:rPr>
          <w:rFonts w:ascii="宋体" w:hAnsi="宋体"/>
          <w:sz w:val="24"/>
          <w:szCs w:val="24"/>
        </w:rPr>
      </w:pPr>
    </w:p>
    <w:p w14:paraId="5D3D966A">
      <w:pPr>
        <w:jc w:val="left"/>
        <w:rPr>
          <w:rFonts w:ascii="宋体" w:hAnsi="宋体"/>
          <w:sz w:val="24"/>
          <w:szCs w:val="24"/>
        </w:rPr>
      </w:pPr>
    </w:p>
    <w:p w14:paraId="1EC046F0">
      <w:pPr>
        <w:jc w:val="left"/>
        <w:rPr>
          <w:rFonts w:ascii="宋体" w:hAnsi="宋体"/>
          <w:sz w:val="24"/>
          <w:szCs w:val="24"/>
        </w:rPr>
      </w:pPr>
    </w:p>
    <w:p w14:paraId="01392292">
      <w:pPr>
        <w:pStyle w:val="13"/>
        <w:ind w:firstLine="0" w:firstLineChars="0"/>
        <w:jc w:val="left"/>
        <w:rPr>
          <w:rFonts w:hint="eastAsia" w:cs="Calibri"/>
          <w:b/>
          <w:sz w:val="28"/>
          <w:szCs w:val="28"/>
        </w:rPr>
      </w:pPr>
    </w:p>
    <w:p w14:paraId="2038EEB6">
      <w:pPr>
        <w:pStyle w:val="13"/>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432A8DA4">
      <w:pPr>
        <w:jc w:val="left"/>
        <w:rPr>
          <w:rFonts w:hint="eastAsia" w:ascii="宋体" w:hAnsi="宋体"/>
          <w:sz w:val="24"/>
          <w:szCs w:val="24"/>
        </w:rPr>
      </w:pPr>
      <w:r>
        <w:rPr>
          <w:rFonts w:hint="eastAsia" w:ascii="宋体" w:hAnsi="宋体"/>
          <w:sz w:val="24"/>
          <w:szCs w:val="24"/>
        </w:rPr>
        <w:t>（简述本实验的学习重点，不超过</w:t>
      </w:r>
      <w:r>
        <w:rPr>
          <w:rFonts w:hint="eastAsia" w:cs="Calibri"/>
          <w:sz w:val="24"/>
          <w:szCs w:val="24"/>
        </w:rPr>
        <w:t>10</w:t>
      </w:r>
      <w:r>
        <w:rPr>
          <w:sz w:val="24"/>
          <w:szCs w:val="24"/>
        </w:rPr>
        <w:t>0</w:t>
      </w:r>
      <w:r>
        <w:rPr>
          <w:rFonts w:hint="eastAsia" w:ascii="宋体" w:hAnsi="宋体"/>
          <w:sz w:val="24"/>
          <w:szCs w:val="24"/>
        </w:rPr>
        <w:t>字。）</w:t>
      </w:r>
    </w:p>
    <w:p w14:paraId="128C9BEF">
      <w:pPr>
        <w:jc w:val="left"/>
        <w:rPr>
          <w:rFonts w:hint="eastAsia" w:ascii="宋体" w:hAnsi="宋体"/>
          <w:sz w:val="24"/>
          <w:szCs w:val="24"/>
        </w:rPr>
      </w:pPr>
    </w:p>
    <w:p w14:paraId="442D4525">
      <w:pPr>
        <w:jc w:val="left"/>
        <w:rPr>
          <w:rFonts w:hint="eastAsia" w:ascii="仿宋" w:hAnsi="仿宋" w:eastAsia="仿宋" w:cs="仿宋"/>
          <w:sz w:val="22"/>
          <w:szCs w:val="22"/>
        </w:rPr>
      </w:pPr>
      <w:r>
        <w:rPr>
          <w:rFonts w:hint="eastAsia" w:ascii="仿宋" w:hAnsi="仿宋" w:eastAsia="仿宋" w:cs="仿宋"/>
          <w:sz w:val="22"/>
          <w:szCs w:val="22"/>
        </w:rPr>
        <w:t>1.掌握测量方法：核心是理解并运用霍尔效应法测量磁场的原理，能够正确操作仪器，通过测量霍尔电压来反推磁场的强度。</w:t>
      </w:r>
    </w:p>
    <w:p w14:paraId="0D348623">
      <w:pPr>
        <w:jc w:val="left"/>
        <w:rPr>
          <w:rFonts w:hint="eastAsia" w:ascii="仿宋" w:hAnsi="仿宋" w:eastAsia="仿宋" w:cs="仿宋"/>
          <w:sz w:val="22"/>
          <w:szCs w:val="22"/>
        </w:rPr>
      </w:pPr>
      <w:r>
        <w:rPr>
          <w:rFonts w:hint="eastAsia" w:ascii="仿宋" w:hAnsi="仿宋" w:eastAsia="仿宋" w:cs="仿宋"/>
          <w:sz w:val="22"/>
          <w:szCs w:val="22"/>
        </w:rPr>
        <w:t>2.绘制磁场分布图：需要仔细测量单个圆线圈轴线上的各点磁场，以及亥姆霍兹线圈轴线上的各点磁场，并绘制出磁场随位置变化的曲线图，从而直观地对比两者的分布特征。</w:t>
      </w:r>
    </w:p>
    <w:p w14:paraId="1AF4081D">
      <w:pPr>
        <w:jc w:val="left"/>
        <w:rPr>
          <w:rFonts w:hint="eastAsia" w:ascii="仿宋" w:hAnsi="仿宋" w:eastAsia="仿宋" w:cs="仿宋"/>
          <w:sz w:val="22"/>
          <w:szCs w:val="22"/>
        </w:rPr>
      </w:pPr>
      <w:r>
        <w:rPr>
          <w:rFonts w:hint="eastAsia" w:ascii="仿宋" w:hAnsi="仿宋" w:eastAsia="仿宋" w:cs="仿宋"/>
          <w:sz w:val="22"/>
          <w:szCs w:val="22"/>
        </w:rPr>
        <w:t>3.验证磁场均匀性：对于亥姆霍兹线圈，要重点观察和测量其中心区域的磁场，验证其是否确实呈现出一段均匀的分布。</w:t>
      </w:r>
    </w:p>
    <w:p w14:paraId="6A7EFCA7">
      <w:pPr>
        <w:jc w:val="left"/>
        <w:rPr>
          <w:rFonts w:hint="eastAsia" w:ascii="仿宋" w:hAnsi="仿宋" w:eastAsia="仿宋" w:cs="仿宋"/>
          <w:sz w:val="22"/>
          <w:szCs w:val="22"/>
        </w:rPr>
      </w:pPr>
      <w:r>
        <w:rPr>
          <w:rFonts w:hint="eastAsia" w:ascii="仿宋" w:hAnsi="仿宋" w:eastAsia="仿宋" w:cs="仿宋"/>
          <w:sz w:val="22"/>
          <w:szCs w:val="22"/>
        </w:rPr>
        <w:t>4.探究间距影响：通过改变两个线圈之间的距离，重复测量轴线磁场，理解线圈间距是影响合成磁场分布均匀性的关键因素。</w:t>
      </w:r>
    </w:p>
    <w:p w14:paraId="529FA81C">
      <w:pPr>
        <w:jc w:val="left"/>
        <w:rPr>
          <w:rFonts w:ascii="宋体" w:hAnsi="宋体"/>
          <w:sz w:val="24"/>
          <w:szCs w:val="24"/>
        </w:rPr>
      </w:pPr>
    </w:p>
    <w:p w14:paraId="3A8A5294">
      <w:pPr>
        <w:jc w:val="left"/>
        <w:rPr>
          <w:rFonts w:ascii="宋体" w:hAnsi="宋体"/>
          <w:sz w:val="24"/>
          <w:szCs w:val="24"/>
        </w:rPr>
      </w:pPr>
    </w:p>
    <w:p w14:paraId="1201CAE2">
      <w:pPr>
        <w:jc w:val="left"/>
        <w:rPr>
          <w:rFonts w:ascii="宋体" w:hAnsi="宋体"/>
          <w:sz w:val="24"/>
          <w:szCs w:val="24"/>
        </w:rPr>
      </w:pPr>
    </w:p>
    <w:p w14:paraId="69D0ECC2">
      <w:pPr>
        <w:jc w:val="left"/>
        <w:rPr>
          <w:rFonts w:ascii="宋体" w:hAnsi="宋体"/>
          <w:sz w:val="24"/>
          <w:szCs w:val="24"/>
        </w:rPr>
      </w:pPr>
    </w:p>
    <w:p w14:paraId="0F17B236">
      <w:pPr>
        <w:jc w:val="left"/>
        <w:rPr>
          <w:rFonts w:ascii="宋体" w:hAnsi="宋体"/>
          <w:sz w:val="24"/>
          <w:szCs w:val="24"/>
        </w:rPr>
      </w:pPr>
    </w:p>
    <w:p w14:paraId="1B1C6C07">
      <w:pPr>
        <w:jc w:val="left"/>
        <w:rPr>
          <w:rFonts w:ascii="宋体" w:hAnsi="宋体"/>
          <w:sz w:val="24"/>
          <w:szCs w:val="24"/>
        </w:rPr>
      </w:pPr>
    </w:p>
    <w:p w14:paraId="2C691B0A">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573F27F2">
      <w:pPr>
        <w:jc w:val="left"/>
        <w:rPr>
          <w:rFonts w:hint="eastAsia" w:ascii="宋体" w:hAnsi="宋体"/>
          <w:sz w:val="24"/>
          <w:szCs w:val="24"/>
        </w:rPr>
      </w:pPr>
      <w:r>
        <w:rPr>
          <w:rFonts w:hint="eastAsia" w:ascii="宋体" w:hAnsi="宋体"/>
          <w:sz w:val="24"/>
          <w:szCs w:val="24"/>
        </w:rPr>
        <w:t>（简述本实验的实现难点，不超过</w:t>
      </w:r>
      <w:r>
        <w:rPr>
          <w:rFonts w:hint="eastAsia" w:cs="Calibri"/>
          <w:sz w:val="24"/>
          <w:szCs w:val="24"/>
        </w:rPr>
        <w:t>10</w:t>
      </w:r>
      <w:r>
        <w:rPr>
          <w:sz w:val="24"/>
          <w:szCs w:val="24"/>
        </w:rPr>
        <w:t>0</w:t>
      </w:r>
      <w:r>
        <w:rPr>
          <w:rFonts w:hint="eastAsia" w:ascii="宋体" w:hAnsi="宋体"/>
          <w:sz w:val="24"/>
          <w:szCs w:val="24"/>
        </w:rPr>
        <w:t>字。）</w:t>
      </w:r>
    </w:p>
    <w:p w14:paraId="39816759">
      <w:pPr>
        <w:jc w:val="left"/>
        <w:rPr>
          <w:rFonts w:hint="eastAsia" w:ascii="宋体" w:hAnsi="宋体"/>
          <w:sz w:val="24"/>
          <w:szCs w:val="24"/>
        </w:rPr>
      </w:pPr>
    </w:p>
    <w:p w14:paraId="05194F4C">
      <w:pPr>
        <w:jc w:val="left"/>
        <w:rPr>
          <w:rFonts w:hint="eastAsia" w:ascii="仿宋" w:hAnsi="仿宋" w:eastAsia="仿宋" w:cs="仿宋"/>
          <w:sz w:val="22"/>
          <w:szCs w:val="22"/>
        </w:rPr>
      </w:pPr>
      <w:r>
        <w:rPr>
          <w:rFonts w:hint="eastAsia" w:ascii="仿宋" w:hAnsi="仿宋" w:eastAsia="仿宋" w:cs="仿宋"/>
          <w:sz w:val="22"/>
          <w:szCs w:val="22"/>
        </w:rPr>
        <w:t>1.仪器的初始调零：在开始测量前，必须在通电线圈电流为零的情况下，将测量磁场的微特斯拉计调零。这一步的目的是消除地球磁场以及其他环境杂散磁场的干扰。如果忽略这一步，或者仪器位置移动后没有重新调零，会导致测量数据存在较大的系统误差。</w:t>
      </w:r>
    </w:p>
    <w:p w14:paraId="15564979">
      <w:pPr>
        <w:jc w:val="left"/>
        <w:rPr>
          <w:rFonts w:hint="eastAsia" w:ascii="仿宋" w:hAnsi="仿宋" w:eastAsia="仿宋" w:cs="仿宋"/>
          <w:sz w:val="22"/>
          <w:szCs w:val="22"/>
        </w:rPr>
      </w:pPr>
      <w:r>
        <w:rPr>
          <w:rFonts w:hint="eastAsia" w:ascii="仿宋" w:hAnsi="仿宋" w:eastAsia="仿宋" w:cs="仿宋"/>
          <w:sz w:val="22"/>
          <w:szCs w:val="22"/>
        </w:rPr>
        <w:t>2.探头的方向敏感性：霍尔元件对磁场的方向非常敏感。只有当磁场方向垂直穿过霍尔元件的敏感面时，测量结果才最准确。如果方向有偏差，测得的数值就会偏小，影响结果的可靠性。</w:t>
      </w:r>
    </w:p>
    <w:p w14:paraId="6548044C">
      <w:pPr>
        <w:jc w:val="left"/>
        <w:rPr>
          <w:rFonts w:hint="eastAsia" w:ascii="仿宋" w:hAnsi="仿宋" w:eastAsia="仿宋" w:cs="仿宋"/>
          <w:sz w:val="22"/>
          <w:szCs w:val="22"/>
        </w:rPr>
      </w:pPr>
      <w:r>
        <w:rPr>
          <w:rFonts w:hint="eastAsia" w:ascii="仿宋" w:hAnsi="仿宋" w:eastAsia="仿宋" w:cs="仿宋"/>
          <w:sz w:val="22"/>
          <w:szCs w:val="22"/>
        </w:rPr>
        <w:t>3.电流的稳定性控制：在整个测量过程中，必须保持通过线圈的励磁电流稳定不变。任何微小的波动都会直接导致磁场发生变化，使得在不同位置测到的数据缺乏可比性。</w:t>
      </w:r>
    </w:p>
    <w:p w14:paraId="23F48843">
      <w:pPr>
        <w:jc w:val="left"/>
        <w:rPr>
          <w:rFonts w:hint="eastAsia" w:ascii="仿宋" w:hAnsi="仿宋" w:eastAsia="仿宋" w:cs="仿宋"/>
          <w:sz w:val="22"/>
          <w:szCs w:val="22"/>
        </w:rPr>
      </w:pPr>
      <w:r>
        <w:rPr>
          <w:rFonts w:hint="eastAsia" w:ascii="仿宋" w:hAnsi="仿宋" w:eastAsia="仿宋" w:cs="仿宋"/>
          <w:sz w:val="22"/>
          <w:szCs w:val="22"/>
        </w:rPr>
        <w:t>4.误差分析：实验测得的磁场分布曲线，很难与理论曲线完全吻合。分析误差来源是一个难点，可能包括霍尔元件本身的灵敏度误差、线圈并非理想的数学模型、电流微小的波动、探头位置定位不准以及未能完全消除的环境磁场干扰等。</w:t>
      </w:r>
    </w:p>
    <w:p w14:paraId="5E6AD44D">
      <w:pPr>
        <w:jc w:val="left"/>
        <w:rPr>
          <w:rFonts w:ascii="宋体" w:hAnsi="宋体"/>
          <w:sz w:val="24"/>
          <w:szCs w:val="24"/>
        </w:rPr>
      </w:pPr>
    </w:p>
    <w:p w14:paraId="02A6C3A6">
      <w:pPr>
        <w:jc w:val="left"/>
        <w:rPr>
          <w:rFonts w:ascii="宋体" w:hAnsi="宋体"/>
          <w:sz w:val="24"/>
          <w:szCs w:val="24"/>
        </w:rPr>
      </w:pPr>
    </w:p>
    <w:p w14:paraId="52AC5C8B">
      <w:pPr>
        <w:jc w:val="left"/>
        <w:rPr>
          <w:rFonts w:ascii="宋体" w:hAnsi="宋体"/>
          <w:sz w:val="24"/>
          <w:szCs w:val="24"/>
        </w:rPr>
      </w:pPr>
    </w:p>
    <w:p w14:paraId="396724E7">
      <w:pPr>
        <w:jc w:val="left"/>
        <w:rPr>
          <w:rFonts w:ascii="宋体" w:hAnsi="宋体"/>
          <w:sz w:val="24"/>
          <w:szCs w:val="24"/>
        </w:rPr>
      </w:pPr>
    </w:p>
    <w:p w14:paraId="44FF8BAF">
      <w:pPr>
        <w:jc w:val="left"/>
        <w:rPr>
          <w:rFonts w:ascii="宋体" w:hAnsi="宋体"/>
          <w:sz w:val="24"/>
          <w:szCs w:val="24"/>
        </w:rPr>
      </w:pPr>
    </w:p>
    <w:p w14:paraId="1E7C616D">
      <w:pPr>
        <w:spacing w:line="400" w:lineRule="exact"/>
        <w:jc w:val="left"/>
        <w:rPr>
          <w:rFonts w:hint="eastAsia" w:eastAsiaTheme="minorEastAsia"/>
          <w:b/>
          <w:sz w:val="24"/>
          <w:szCs w:val="24"/>
          <w:u w:val="single"/>
          <w:lang w:eastAsia="zh-CN"/>
        </w:rPr>
      </w:pPr>
    </w:p>
    <w:p w14:paraId="490DAF66">
      <w:pPr>
        <w:jc w:val="left"/>
        <w:rPr>
          <w:rFonts w:ascii="宋体" w:hAnsi="宋体"/>
          <w:sz w:val="24"/>
          <w:szCs w:val="24"/>
        </w:rPr>
      </w:pPr>
    </w:p>
    <w:p w14:paraId="74D7375C">
      <w:pPr>
        <w:jc w:val="left"/>
        <w:rPr>
          <w:rFonts w:ascii="宋体" w:hAnsi="宋体"/>
          <w:sz w:val="24"/>
          <w:szCs w:val="24"/>
        </w:rPr>
      </w:pPr>
    </w:p>
    <w:p w14:paraId="400657CD">
      <w:pPr>
        <w:jc w:val="left"/>
        <w:rPr>
          <w:rFonts w:ascii="宋体" w:hAnsi="宋体"/>
          <w:sz w:val="24"/>
          <w:szCs w:val="24"/>
        </w:rPr>
      </w:pPr>
    </w:p>
    <w:p w14:paraId="7872207B">
      <w:pPr>
        <w:jc w:val="left"/>
        <w:rPr>
          <w:rFonts w:ascii="宋体" w:hAnsi="宋体"/>
          <w:sz w:val="24"/>
          <w:szCs w:val="24"/>
        </w:rPr>
      </w:pPr>
    </w:p>
    <w:p w14:paraId="231F955F">
      <w:pPr>
        <w:jc w:val="left"/>
        <w:rPr>
          <w:rFonts w:ascii="宋体" w:hAnsi="宋体"/>
          <w:sz w:val="24"/>
          <w:szCs w:val="24"/>
        </w:rPr>
      </w:pPr>
    </w:p>
    <w:p w14:paraId="49538ED5">
      <w:pPr>
        <w:pStyle w:val="12"/>
        <w:ind w:left="720" w:hanging="720" w:firstLineChars="0"/>
        <w:jc w:val="left"/>
        <w:rPr>
          <w:rFonts w:ascii="黑体" w:hAnsi="黑体" w:eastAsia="黑体" w:cs="黑体"/>
          <w:b/>
          <w:sz w:val="32"/>
          <w:szCs w:val="24"/>
        </w:rPr>
      </w:pPr>
      <w:r>
        <w:rPr>
          <w:rFonts w:ascii="黑体" w:hAnsi="黑体" w:eastAsia="黑体" w:cs="黑体"/>
          <w:b/>
          <w:sz w:val="32"/>
          <w:szCs w:val="24"/>
        </w:rPr>
        <w:t>二、</w:t>
      </w:r>
      <w:r>
        <w:rPr>
          <w:rFonts w:hint="eastAsia" w:ascii="黑体" w:hAnsi="黑体" w:eastAsia="黑体" w:cs="黑体"/>
          <w:b/>
          <w:sz w:val="32"/>
          <w:szCs w:val="24"/>
        </w:rPr>
        <w:t>原始数据</w:t>
      </w:r>
    </w:p>
    <w:p w14:paraId="682F9CAE">
      <w:pPr>
        <w:jc w:val="left"/>
        <w:rPr>
          <w:sz w:val="24"/>
          <w:szCs w:val="24"/>
        </w:rPr>
      </w:pPr>
      <w:r>
        <w:rPr>
          <w:rFonts w:hint="eastAsia"/>
          <w:sz w:val="24"/>
          <w:szCs w:val="24"/>
        </w:rPr>
        <w:t>（将有老师签名的“自备数据记录草稿纸”的扫描或手机拍摄图粘贴在下方，完整保留姓名，学号，教师签字和日期。）</w:t>
      </w:r>
      <w:r>
        <w:drawing>
          <wp:inline distT="0" distB="0" distL="114300" distR="114300">
            <wp:extent cx="5091430" cy="5945505"/>
            <wp:effectExtent l="0" t="0" r="1270"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091430" cy="5945505"/>
                    </a:xfrm>
                    <a:prstGeom prst="rect">
                      <a:avLst/>
                    </a:prstGeom>
                    <a:noFill/>
                    <a:ln>
                      <a:noFill/>
                    </a:ln>
                  </pic:spPr>
                </pic:pic>
              </a:graphicData>
            </a:graphic>
          </wp:inline>
        </w:drawing>
      </w:r>
    </w:p>
    <w:p w14:paraId="066FFD5D">
      <w:pPr>
        <w:tabs>
          <w:tab w:val="left" w:pos="2323"/>
        </w:tabs>
        <w:jc w:val="left"/>
        <w:rPr>
          <w:rFonts w:hint="eastAsia" w:eastAsiaTheme="minorEastAsia"/>
          <w:sz w:val="24"/>
          <w:szCs w:val="24"/>
          <w:lang w:eastAsia="zh-CN"/>
        </w:rPr>
      </w:pPr>
      <w:r>
        <w:rPr>
          <w:rFonts w:hint="eastAsia"/>
          <w:sz w:val="24"/>
          <w:szCs w:val="24"/>
          <w:lang w:eastAsia="zh-CN"/>
        </w:rPr>
        <w:tab/>
      </w:r>
    </w:p>
    <w:p w14:paraId="4941422F">
      <w:pPr>
        <w:jc w:val="left"/>
        <w:rPr>
          <w:sz w:val="24"/>
          <w:szCs w:val="24"/>
        </w:rPr>
      </w:pPr>
    </w:p>
    <w:p w14:paraId="6DE98A1B">
      <w:pPr>
        <w:pStyle w:val="12"/>
        <w:ind w:left="720" w:hanging="720" w:firstLineChars="0"/>
        <w:jc w:val="left"/>
        <w:rPr>
          <w:rFonts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p>
    <w:p w14:paraId="22C490CA">
      <w:pPr>
        <w:jc w:val="left"/>
        <w:rPr>
          <w:sz w:val="28"/>
          <w:szCs w:val="28"/>
        </w:rPr>
      </w:pPr>
      <w:r>
        <w:rPr>
          <w:rFonts w:hint="eastAsia"/>
          <w:sz w:val="28"/>
          <w:szCs w:val="28"/>
        </w:rPr>
        <w:t>1</w:t>
      </w:r>
      <w:r>
        <w:rPr>
          <w:sz w:val="28"/>
          <w:szCs w:val="28"/>
        </w:rPr>
        <w:t>.</w:t>
      </w:r>
      <w:r>
        <w:rPr>
          <w:rFonts w:hint="eastAsia"/>
          <w:sz w:val="28"/>
          <w:szCs w:val="28"/>
        </w:rPr>
        <w:t xml:space="preserve"> 数据处理与结果</w:t>
      </w:r>
    </w:p>
    <w:p w14:paraId="156FC315">
      <w:pPr>
        <w:jc w:val="left"/>
        <w:rPr>
          <w:rFonts w:hint="default" w:ascii="Times New Roman" w:hAnsi="Times New Roman" w:eastAsia="宋体" w:cs="Times New Roman"/>
          <w:sz w:val="24"/>
          <w:szCs w:val="24"/>
        </w:rPr>
      </w:pPr>
      <w:r>
        <w:rPr>
          <w:rFonts w:hint="eastAsia" w:ascii="宋体" w:hAnsi="宋体" w:eastAsia="宋体" w:cs="宋体"/>
          <w:sz w:val="24"/>
          <w:szCs w:val="24"/>
        </w:rPr>
        <w:t>（列出数据表格、选择适合的数据</w:t>
      </w:r>
      <w:r>
        <w:rPr>
          <w:rFonts w:hint="default" w:ascii="Times New Roman" w:hAnsi="Times New Roman" w:eastAsia="宋体" w:cs="Times New Roman"/>
          <w:sz w:val="24"/>
          <w:szCs w:val="24"/>
        </w:rPr>
        <w:t>处理方法、写出测量或计算结果。）</w:t>
      </w:r>
    </w:p>
    <w:p w14:paraId="5DE5D6BD">
      <w:pPr>
        <w:jc w:val="left"/>
        <w:rPr>
          <w:rFonts w:hint="default" w:ascii="Times New Roman" w:hAnsi="Times New Roman" w:cs="Times New Roman"/>
          <w:sz w:val="24"/>
          <w:szCs w:val="24"/>
        </w:rPr>
      </w:pPr>
    </w:p>
    <w:p w14:paraId="2D03A924">
      <w:pPr>
        <w:jc w:val="left"/>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一</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测单个线圈轴向磁场</w:t>
      </w:r>
    </w:p>
    <w:tbl>
      <w:tblPr>
        <w:tblStyle w:val="6"/>
        <w:tblW w:w="863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6"/>
        <w:gridCol w:w="736"/>
        <w:gridCol w:w="736"/>
        <w:gridCol w:w="736"/>
        <w:gridCol w:w="736"/>
        <w:gridCol w:w="736"/>
        <w:gridCol w:w="656"/>
        <w:gridCol w:w="656"/>
        <w:gridCol w:w="637"/>
        <w:gridCol w:w="637"/>
        <w:gridCol w:w="637"/>
        <w:gridCol w:w="637"/>
      </w:tblGrid>
      <w:tr w14:paraId="56993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1096" w:type="dxa"/>
            <w:tcBorders>
              <w:top w:val="nil"/>
              <w:left w:val="nil"/>
              <w:bottom w:val="nil"/>
              <w:right w:val="nil"/>
            </w:tcBorders>
            <w:shd w:val="clear" w:color="auto" w:fill="auto"/>
            <w:noWrap/>
            <w:vAlign w:val="center"/>
          </w:tcPr>
          <w:p w14:paraId="5B487080">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x/cm</w:t>
            </w:r>
          </w:p>
        </w:tc>
        <w:tc>
          <w:tcPr>
            <w:tcW w:w="736" w:type="dxa"/>
            <w:tcBorders>
              <w:top w:val="nil"/>
              <w:left w:val="nil"/>
              <w:bottom w:val="nil"/>
              <w:right w:val="nil"/>
            </w:tcBorders>
            <w:shd w:val="clear" w:color="auto" w:fill="auto"/>
            <w:noWrap/>
            <w:vAlign w:val="center"/>
          </w:tcPr>
          <w:p w14:paraId="5064C1F2">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c>
          <w:tcPr>
            <w:tcW w:w="736" w:type="dxa"/>
            <w:tcBorders>
              <w:top w:val="nil"/>
              <w:left w:val="nil"/>
              <w:bottom w:val="nil"/>
              <w:right w:val="nil"/>
            </w:tcBorders>
            <w:shd w:val="clear" w:color="auto" w:fill="auto"/>
            <w:noWrap/>
            <w:vAlign w:val="center"/>
          </w:tcPr>
          <w:p w14:paraId="64177D0F">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-4.00 </w:t>
            </w:r>
          </w:p>
        </w:tc>
        <w:tc>
          <w:tcPr>
            <w:tcW w:w="736" w:type="dxa"/>
            <w:tcBorders>
              <w:top w:val="nil"/>
              <w:left w:val="nil"/>
              <w:bottom w:val="nil"/>
              <w:right w:val="nil"/>
            </w:tcBorders>
            <w:shd w:val="clear" w:color="auto" w:fill="auto"/>
            <w:noWrap/>
            <w:vAlign w:val="center"/>
          </w:tcPr>
          <w:p w14:paraId="15F2FEB6">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 </w:t>
            </w:r>
          </w:p>
        </w:tc>
        <w:tc>
          <w:tcPr>
            <w:tcW w:w="736" w:type="dxa"/>
            <w:tcBorders>
              <w:top w:val="nil"/>
              <w:left w:val="nil"/>
              <w:bottom w:val="nil"/>
              <w:right w:val="nil"/>
            </w:tcBorders>
            <w:shd w:val="clear" w:color="auto" w:fill="auto"/>
            <w:noWrap/>
            <w:vAlign w:val="center"/>
          </w:tcPr>
          <w:p w14:paraId="14B6395A">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-2.00 </w:t>
            </w:r>
          </w:p>
        </w:tc>
        <w:tc>
          <w:tcPr>
            <w:tcW w:w="736" w:type="dxa"/>
            <w:tcBorders>
              <w:top w:val="nil"/>
              <w:left w:val="nil"/>
              <w:bottom w:val="nil"/>
              <w:right w:val="nil"/>
            </w:tcBorders>
            <w:shd w:val="clear" w:color="auto" w:fill="auto"/>
            <w:noWrap/>
            <w:vAlign w:val="center"/>
          </w:tcPr>
          <w:p w14:paraId="18EE5391">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 </w:t>
            </w:r>
          </w:p>
        </w:tc>
        <w:tc>
          <w:tcPr>
            <w:tcW w:w="656" w:type="dxa"/>
            <w:tcBorders>
              <w:top w:val="nil"/>
              <w:left w:val="nil"/>
              <w:bottom w:val="nil"/>
              <w:right w:val="nil"/>
            </w:tcBorders>
            <w:shd w:val="clear" w:color="auto" w:fill="auto"/>
            <w:noWrap/>
            <w:vAlign w:val="center"/>
          </w:tcPr>
          <w:p w14:paraId="188E6B43">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c>
          <w:tcPr>
            <w:tcW w:w="656" w:type="dxa"/>
            <w:tcBorders>
              <w:top w:val="nil"/>
              <w:left w:val="nil"/>
              <w:bottom w:val="nil"/>
              <w:right w:val="nil"/>
            </w:tcBorders>
            <w:shd w:val="clear" w:color="auto" w:fill="auto"/>
            <w:noWrap/>
            <w:vAlign w:val="center"/>
          </w:tcPr>
          <w:p w14:paraId="05D0C079">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 </w:t>
            </w:r>
          </w:p>
        </w:tc>
        <w:tc>
          <w:tcPr>
            <w:tcW w:w="637" w:type="dxa"/>
            <w:tcBorders>
              <w:top w:val="nil"/>
              <w:left w:val="nil"/>
              <w:bottom w:val="nil"/>
              <w:right w:val="nil"/>
            </w:tcBorders>
            <w:shd w:val="clear" w:color="auto" w:fill="auto"/>
            <w:noWrap/>
            <w:vAlign w:val="center"/>
          </w:tcPr>
          <w:p w14:paraId="0CF27CB3">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2.00 </w:t>
            </w:r>
          </w:p>
        </w:tc>
        <w:tc>
          <w:tcPr>
            <w:tcW w:w="637" w:type="dxa"/>
            <w:tcBorders>
              <w:top w:val="nil"/>
              <w:left w:val="nil"/>
              <w:bottom w:val="nil"/>
              <w:right w:val="nil"/>
            </w:tcBorders>
            <w:shd w:val="clear" w:color="auto" w:fill="auto"/>
            <w:noWrap/>
            <w:vAlign w:val="center"/>
          </w:tcPr>
          <w:p w14:paraId="10309A85">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 </w:t>
            </w:r>
          </w:p>
        </w:tc>
        <w:tc>
          <w:tcPr>
            <w:tcW w:w="637" w:type="dxa"/>
            <w:tcBorders>
              <w:top w:val="nil"/>
              <w:left w:val="nil"/>
              <w:bottom w:val="nil"/>
              <w:right w:val="nil"/>
            </w:tcBorders>
            <w:shd w:val="clear" w:color="auto" w:fill="auto"/>
            <w:noWrap/>
            <w:vAlign w:val="center"/>
          </w:tcPr>
          <w:p w14:paraId="78A32AA7">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4.00 </w:t>
            </w:r>
          </w:p>
        </w:tc>
        <w:tc>
          <w:tcPr>
            <w:tcW w:w="637" w:type="dxa"/>
            <w:tcBorders>
              <w:top w:val="nil"/>
              <w:left w:val="nil"/>
              <w:bottom w:val="nil"/>
              <w:right w:val="nil"/>
            </w:tcBorders>
            <w:shd w:val="clear" w:color="auto" w:fill="auto"/>
            <w:noWrap/>
            <w:vAlign w:val="center"/>
          </w:tcPr>
          <w:p w14:paraId="023C8354">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r>
      <w:tr w14:paraId="53164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1096" w:type="dxa"/>
            <w:tcBorders>
              <w:top w:val="nil"/>
              <w:left w:val="nil"/>
              <w:bottom w:val="nil"/>
              <w:right w:val="nil"/>
            </w:tcBorders>
            <w:shd w:val="clear" w:color="auto" w:fill="auto"/>
            <w:noWrap/>
            <w:vAlign w:val="center"/>
          </w:tcPr>
          <w:p w14:paraId="6D23C69A">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B/μT</w:t>
            </w:r>
          </w:p>
        </w:tc>
        <w:tc>
          <w:tcPr>
            <w:tcW w:w="736" w:type="dxa"/>
            <w:tcBorders>
              <w:top w:val="nil"/>
              <w:left w:val="nil"/>
              <w:bottom w:val="nil"/>
              <w:right w:val="nil"/>
            </w:tcBorders>
            <w:shd w:val="clear" w:color="auto" w:fill="auto"/>
            <w:noWrap/>
            <w:vAlign w:val="center"/>
          </w:tcPr>
          <w:p w14:paraId="1030F72C">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719</w:t>
            </w:r>
          </w:p>
        </w:tc>
        <w:tc>
          <w:tcPr>
            <w:tcW w:w="0" w:type="auto"/>
            <w:tcBorders>
              <w:top w:val="nil"/>
              <w:left w:val="nil"/>
              <w:bottom w:val="nil"/>
              <w:right w:val="nil"/>
            </w:tcBorders>
            <w:shd w:val="clear" w:color="auto" w:fill="auto"/>
            <w:noWrap/>
            <w:vAlign w:val="center"/>
          </w:tcPr>
          <w:p w14:paraId="53B80135">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nil"/>
              <w:left w:val="nil"/>
              <w:bottom w:val="nil"/>
              <w:right w:val="nil"/>
            </w:tcBorders>
            <w:shd w:val="clear" w:color="auto" w:fill="auto"/>
            <w:noWrap/>
            <w:vAlign w:val="center"/>
          </w:tcPr>
          <w:p w14:paraId="6439EC28">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884</w:t>
            </w:r>
          </w:p>
        </w:tc>
        <w:tc>
          <w:tcPr>
            <w:tcW w:w="0" w:type="auto"/>
            <w:tcBorders>
              <w:top w:val="nil"/>
              <w:left w:val="nil"/>
              <w:bottom w:val="nil"/>
              <w:right w:val="nil"/>
            </w:tcBorders>
            <w:shd w:val="clear" w:color="auto" w:fill="auto"/>
            <w:noWrap/>
            <w:vAlign w:val="center"/>
          </w:tcPr>
          <w:p w14:paraId="3BC5C52D">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953</w:t>
            </w:r>
          </w:p>
        </w:tc>
        <w:tc>
          <w:tcPr>
            <w:tcW w:w="0" w:type="auto"/>
            <w:tcBorders>
              <w:top w:val="nil"/>
              <w:left w:val="nil"/>
              <w:bottom w:val="nil"/>
              <w:right w:val="nil"/>
            </w:tcBorders>
            <w:shd w:val="clear" w:color="auto" w:fill="auto"/>
            <w:noWrap/>
            <w:vAlign w:val="center"/>
          </w:tcPr>
          <w:p w14:paraId="203AB7E1">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1000</w:t>
            </w:r>
          </w:p>
        </w:tc>
        <w:tc>
          <w:tcPr>
            <w:tcW w:w="0" w:type="auto"/>
            <w:tcBorders>
              <w:top w:val="nil"/>
              <w:left w:val="nil"/>
              <w:bottom w:val="nil"/>
              <w:right w:val="nil"/>
            </w:tcBorders>
            <w:shd w:val="clear" w:color="auto" w:fill="auto"/>
            <w:noWrap/>
            <w:vAlign w:val="center"/>
          </w:tcPr>
          <w:p w14:paraId="277FC7C6">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1018</w:t>
            </w:r>
          </w:p>
        </w:tc>
        <w:tc>
          <w:tcPr>
            <w:tcW w:w="0" w:type="auto"/>
            <w:tcBorders>
              <w:top w:val="nil"/>
              <w:left w:val="nil"/>
              <w:bottom w:val="nil"/>
              <w:right w:val="nil"/>
            </w:tcBorders>
            <w:shd w:val="clear" w:color="auto" w:fill="auto"/>
            <w:noWrap/>
            <w:vAlign w:val="center"/>
          </w:tcPr>
          <w:p w14:paraId="2AE0D23B">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1009</w:t>
            </w:r>
          </w:p>
        </w:tc>
        <w:tc>
          <w:tcPr>
            <w:tcW w:w="0" w:type="auto"/>
            <w:tcBorders>
              <w:top w:val="nil"/>
              <w:left w:val="nil"/>
              <w:bottom w:val="nil"/>
              <w:right w:val="nil"/>
            </w:tcBorders>
            <w:shd w:val="clear" w:color="auto" w:fill="auto"/>
            <w:noWrap/>
            <w:vAlign w:val="center"/>
          </w:tcPr>
          <w:p w14:paraId="3EB12C3A">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968</w:t>
            </w:r>
          </w:p>
        </w:tc>
        <w:tc>
          <w:tcPr>
            <w:tcW w:w="0" w:type="auto"/>
            <w:tcBorders>
              <w:top w:val="nil"/>
              <w:left w:val="nil"/>
              <w:bottom w:val="nil"/>
              <w:right w:val="nil"/>
            </w:tcBorders>
            <w:shd w:val="clear" w:color="auto" w:fill="auto"/>
            <w:noWrap/>
            <w:vAlign w:val="center"/>
          </w:tcPr>
          <w:p w14:paraId="188FB748">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906</w:t>
            </w:r>
          </w:p>
        </w:tc>
        <w:tc>
          <w:tcPr>
            <w:tcW w:w="0" w:type="auto"/>
            <w:tcBorders>
              <w:top w:val="nil"/>
              <w:left w:val="nil"/>
              <w:bottom w:val="nil"/>
              <w:right w:val="nil"/>
            </w:tcBorders>
            <w:shd w:val="clear" w:color="auto" w:fill="auto"/>
            <w:noWrap/>
            <w:vAlign w:val="center"/>
          </w:tcPr>
          <w:p w14:paraId="00218CD9">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827</w:t>
            </w:r>
          </w:p>
        </w:tc>
        <w:tc>
          <w:tcPr>
            <w:tcW w:w="0" w:type="auto"/>
            <w:tcBorders>
              <w:top w:val="nil"/>
              <w:left w:val="nil"/>
              <w:bottom w:val="nil"/>
              <w:right w:val="nil"/>
            </w:tcBorders>
            <w:shd w:val="clear" w:color="auto" w:fill="auto"/>
            <w:noWrap/>
            <w:vAlign w:val="center"/>
          </w:tcPr>
          <w:p w14:paraId="0073C765">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738</w:t>
            </w:r>
          </w:p>
        </w:tc>
      </w:tr>
      <w:tr w14:paraId="067B6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1096" w:type="dxa"/>
            <w:tcBorders>
              <w:top w:val="nil"/>
              <w:left w:val="nil"/>
              <w:bottom w:val="nil"/>
              <w:right w:val="nil"/>
            </w:tcBorders>
            <w:shd w:val="clear" w:color="auto" w:fill="auto"/>
            <w:noWrap/>
            <w:vAlign w:val="center"/>
          </w:tcPr>
          <w:p w14:paraId="6DDD210D">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理论值</w:t>
            </w:r>
          </w:p>
        </w:tc>
        <w:tc>
          <w:tcPr>
            <w:tcW w:w="736" w:type="dxa"/>
            <w:tcBorders>
              <w:top w:val="nil"/>
              <w:left w:val="nil"/>
              <w:bottom w:val="nil"/>
              <w:right w:val="nil"/>
            </w:tcBorders>
            <w:shd w:val="clear" w:color="auto" w:fill="auto"/>
            <w:noWrap/>
            <w:vAlign w:val="center"/>
          </w:tcPr>
          <w:p w14:paraId="1745D21D">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719</w:t>
            </w:r>
          </w:p>
        </w:tc>
        <w:tc>
          <w:tcPr>
            <w:tcW w:w="0" w:type="auto"/>
            <w:tcBorders>
              <w:top w:val="nil"/>
              <w:left w:val="nil"/>
              <w:bottom w:val="nil"/>
              <w:right w:val="nil"/>
            </w:tcBorders>
            <w:shd w:val="clear" w:color="auto" w:fill="auto"/>
            <w:noWrap/>
            <w:vAlign w:val="center"/>
          </w:tcPr>
          <w:p w14:paraId="09D8D471">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804</w:t>
            </w:r>
          </w:p>
        </w:tc>
        <w:tc>
          <w:tcPr>
            <w:tcW w:w="0" w:type="auto"/>
            <w:tcBorders>
              <w:top w:val="nil"/>
              <w:left w:val="nil"/>
              <w:bottom w:val="nil"/>
              <w:right w:val="nil"/>
            </w:tcBorders>
            <w:shd w:val="clear" w:color="auto" w:fill="auto"/>
            <w:noWrap/>
            <w:vAlign w:val="center"/>
          </w:tcPr>
          <w:p w14:paraId="34A48AA6">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881</w:t>
            </w:r>
          </w:p>
        </w:tc>
        <w:tc>
          <w:tcPr>
            <w:tcW w:w="0" w:type="auto"/>
            <w:tcBorders>
              <w:top w:val="nil"/>
              <w:left w:val="nil"/>
              <w:bottom w:val="nil"/>
              <w:right w:val="nil"/>
            </w:tcBorders>
            <w:shd w:val="clear" w:color="auto" w:fill="auto"/>
            <w:noWrap/>
            <w:vAlign w:val="center"/>
          </w:tcPr>
          <w:p w14:paraId="54E62AA9">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948</w:t>
            </w:r>
          </w:p>
        </w:tc>
        <w:tc>
          <w:tcPr>
            <w:tcW w:w="0" w:type="auto"/>
            <w:tcBorders>
              <w:top w:val="nil"/>
              <w:left w:val="nil"/>
              <w:bottom w:val="nil"/>
              <w:right w:val="nil"/>
            </w:tcBorders>
            <w:shd w:val="clear" w:color="auto" w:fill="auto"/>
            <w:noWrap/>
            <w:vAlign w:val="center"/>
          </w:tcPr>
          <w:p w14:paraId="71A4925D">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989</w:t>
            </w:r>
          </w:p>
        </w:tc>
        <w:tc>
          <w:tcPr>
            <w:tcW w:w="0" w:type="auto"/>
            <w:tcBorders>
              <w:top w:val="nil"/>
              <w:left w:val="nil"/>
              <w:bottom w:val="nil"/>
              <w:right w:val="nil"/>
            </w:tcBorders>
            <w:shd w:val="clear" w:color="auto" w:fill="auto"/>
            <w:noWrap/>
            <w:vAlign w:val="center"/>
          </w:tcPr>
          <w:p w14:paraId="12771D4F">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1005</w:t>
            </w:r>
          </w:p>
        </w:tc>
        <w:tc>
          <w:tcPr>
            <w:tcW w:w="0" w:type="auto"/>
            <w:tcBorders>
              <w:top w:val="nil"/>
              <w:left w:val="nil"/>
              <w:bottom w:val="nil"/>
              <w:right w:val="nil"/>
            </w:tcBorders>
            <w:shd w:val="clear" w:color="auto" w:fill="auto"/>
            <w:noWrap/>
            <w:vAlign w:val="center"/>
          </w:tcPr>
          <w:p w14:paraId="1CC60E36">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989</w:t>
            </w:r>
          </w:p>
        </w:tc>
        <w:tc>
          <w:tcPr>
            <w:tcW w:w="0" w:type="auto"/>
            <w:tcBorders>
              <w:top w:val="nil"/>
              <w:left w:val="nil"/>
              <w:bottom w:val="nil"/>
              <w:right w:val="nil"/>
            </w:tcBorders>
            <w:shd w:val="clear" w:color="auto" w:fill="auto"/>
            <w:noWrap/>
            <w:vAlign w:val="center"/>
          </w:tcPr>
          <w:p w14:paraId="239BAEDB">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948</w:t>
            </w:r>
          </w:p>
        </w:tc>
        <w:tc>
          <w:tcPr>
            <w:tcW w:w="0" w:type="auto"/>
            <w:tcBorders>
              <w:top w:val="nil"/>
              <w:left w:val="nil"/>
              <w:bottom w:val="nil"/>
              <w:right w:val="nil"/>
            </w:tcBorders>
            <w:shd w:val="clear" w:color="auto" w:fill="auto"/>
            <w:noWrap/>
            <w:vAlign w:val="center"/>
          </w:tcPr>
          <w:p w14:paraId="26775141">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881</w:t>
            </w:r>
          </w:p>
        </w:tc>
        <w:tc>
          <w:tcPr>
            <w:tcW w:w="0" w:type="auto"/>
            <w:tcBorders>
              <w:top w:val="nil"/>
              <w:left w:val="nil"/>
              <w:bottom w:val="nil"/>
              <w:right w:val="nil"/>
            </w:tcBorders>
            <w:shd w:val="clear" w:color="auto" w:fill="auto"/>
            <w:noWrap/>
            <w:vAlign w:val="center"/>
          </w:tcPr>
          <w:p w14:paraId="370310F2">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804</w:t>
            </w:r>
          </w:p>
        </w:tc>
        <w:tc>
          <w:tcPr>
            <w:tcW w:w="0" w:type="auto"/>
            <w:tcBorders>
              <w:top w:val="nil"/>
              <w:left w:val="nil"/>
              <w:bottom w:val="nil"/>
              <w:right w:val="nil"/>
            </w:tcBorders>
            <w:shd w:val="clear" w:color="auto" w:fill="auto"/>
            <w:noWrap/>
            <w:vAlign w:val="center"/>
          </w:tcPr>
          <w:p w14:paraId="6DD0A0DB">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719</w:t>
            </w:r>
          </w:p>
        </w:tc>
      </w:tr>
      <w:tr w14:paraId="6B01E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1096" w:type="dxa"/>
            <w:tcBorders>
              <w:top w:val="nil"/>
              <w:left w:val="nil"/>
              <w:bottom w:val="nil"/>
              <w:right w:val="nil"/>
            </w:tcBorders>
            <w:shd w:val="clear" w:color="auto" w:fill="auto"/>
            <w:noWrap/>
            <w:vAlign w:val="center"/>
          </w:tcPr>
          <w:p w14:paraId="4CBE862B">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相对误差/％</w:t>
            </w:r>
          </w:p>
        </w:tc>
        <w:tc>
          <w:tcPr>
            <w:tcW w:w="736" w:type="dxa"/>
            <w:tcBorders>
              <w:top w:val="nil"/>
              <w:left w:val="nil"/>
              <w:bottom w:val="nil"/>
              <w:right w:val="nil"/>
            </w:tcBorders>
            <w:shd w:val="clear" w:color="auto" w:fill="auto"/>
            <w:noWrap/>
            <w:vAlign w:val="center"/>
          </w:tcPr>
          <w:p w14:paraId="55F422B5">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0.00</w:t>
            </w:r>
          </w:p>
        </w:tc>
        <w:tc>
          <w:tcPr>
            <w:tcW w:w="0" w:type="auto"/>
            <w:tcBorders>
              <w:top w:val="nil"/>
              <w:left w:val="nil"/>
              <w:bottom w:val="nil"/>
              <w:right w:val="nil"/>
            </w:tcBorders>
            <w:shd w:val="clear" w:color="auto" w:fill="auto"/>
            <w:noWrap/>
            <w:vAlign w:val="center"/>
          </w:tcPr>
          <w:p w14:paraId="0617B3BF">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0.00</w:t>
            </w:r>
          </w:p>
        </w:tc>
        <w:tc>
          <w:tcPr>
            <w:tcW w:w="0" w:type="auto"/>
            <w:tcBorders>
              <w:top w:val="nil"/>
              <w:left w:val="nil"/>
              <w:bottom w:val="nil"/>
              <w:right w:val="nil"/>
            </w:tcBorders>
            <w:shd w:val="clear" w:color="auto" w:fill="auto"/>
            <w:noWrap/>
            <w:vAlign w:val="center"/>
          </w:tcPr>
          <w:p w14:paraId="12A087AA">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0.34</w:t>
            </w:r>
          </w:p>
        </w:tc>
        <w:tc>
          <w:tcPr>
            <w:tcW w:w="0" w:type="auto"/>
            <w:tcBorders>
              <w:top w:val="nil"/>
              <w:left w:val="nil"/>
              <w:bottom w:val="nil"/>
              <w:right w:val="nil"/>
            </w:tcBorders>
            <w:shd w:val="clear" w:color="auto" w:fill="auto"/>
            <w:noWrap/>
            <w:vAlign w:val="center"/>
          </w:tcPr>
          <w:p w14:paraId="2B0A6356">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0.53</w:t>
            </w:r>
          </w:p>
        </w:tc>
        <w:tc>
          <w:tcPr>
            <w:tcW w:w="0" w:type="auto"/>
            <w:tcBorders>
              <w:top w:val="nil"/>
              <w:left w:val="nil"/>
              <w:bottom w:val="nil"/>
              <w:right w:val="nil"/>
            </w:tcBorders>
            <w:shd w:val="clear" w:color="auto" w:fill="auto"/>
            <w:noWrap/>
            <w:vAlign w:val="center"/>
          </w:tcPr>
          <w:p w14:paraId="4DA07FB1">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1.11</w:t>
            </w:r>
          </w:p>
        </w:tc>
        <w:tc>
          <w:tcPr>
            <w:tcW w:w="0" w:type="auto"/>
            <w:tcBorders>
              <w:top w:val="nil"/>
              <w:left w:val="nil"/>
              <w:bottom w:val="nil"/>
              <w:right w:val="nil"/>
            </w:tcBorders>
            <w:shd w:val="clear" w:color="auto" w:fill="auto"/>
            <w:noWrap/>
            <w:vAlign w:val="center"/>
          </w:tcPr>
          <w:p w14:paraId="615163FB">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1.29</w:t>
            </w:r>
          </w:p>
        </w:tc>
        <w:tc>
          <w:tcPr>
            <w:tcW w:w="0" w:type="auto"/>
            <w:tcBorders>
              <w:top w:val="nil"/>
              <w:left w:val="nil"/>
              <w:bottom w:val="nil"/>
              <w:right w:val="nil"/>
            </w:tcBorders>
            <w:shd w:val="clear" w:color="auto" w:fill="auto"/>
            <w:noWrap/>
            <w:vAlign w:val="center"/>
          </w:tcPr>
          <w:p w14:paraId="418FC832">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2.02</w:t>
            </w:r>
          </w:p>
        </w:tc>
        <w:tc>
          <w:tcPr>
            <w:tcW w:w="0" w:type="auto"/>
            <w:tcBorders>
              <w:top w:val="nil"/>
              <w:left w:val="nil"/>
              <w:bottom w:val="nil"/>
              <w:right w:val="nil"/>
            </w:tcBorders>
            <w:shd w:val="clear" w:color="auto" w:fill="auto"/>
            <w:noWrap/>
            <w:vAlign w:val="center"/>
          </w:tcPr>
          <w:p w14:paraId="5B10B42A">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2.11</w:t>
            </w:r>
          </w:p>
        </w:tc>
        <w:tc>
          <w:tcPr>
            <w:tcW w:w="0" w:type="auto"/>
            <w:tcBorders>
              <w:top w:val="nil"/>
              <w:left w:val="nil"/>
              <w:bottom w:val="nil"/>
              <w:right w:val="nil"/>
            </w:tcBorders>
            <w:shd w:val="clear" w:color="auto" w:fill="auto"/>
            <w:noWrap/>
            <w:vAlign w:val="center"/>
          </w:tcPr>
          <w:p w14:paraId="5F21003F">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2.84</w:t>
            </w:r>
          </w:p>
        </w:tc>
        <w:tc>
          <w:tcPr>
            <w:tcW w:w="0" w:type="auto"/>
            <w:tcBorders>
              <w:top w:val="nil"/>
              <w:left w:val="nil"/>
              <w:bottom w:val="nil"/>
              <w:right w:val="nil"/>
            </w:tcBorders>
            <w:shd w:val="clear" w:color="auto" w:fill="auto"/>
            <w:noWrap/>
            <w:vAlign w:val="center"/>
          </w:tcPr>
          <w:p w14:paraId="3913C0E6">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2.86</w:t>
            </w:r>
          </w:p>
        </w:tc>
        <w:tc>
          <w:tcPr>
            <w:tcW w:w="0" w:type="auto"/>
            <w:tcBorders>
              <w:top w:val="nil"/>
              <w:left w:val="nil"/>
              <w:bottom w:val="nil"/>
              <w:right w:val="nil"/>
            </w:tcBorders>
            <w:shd w:val="clear" w:color="auto" w:fill="auto"/>
            <w:noWrap/>
            <w:vAlign w:val="center"/>
          </w:tcPr>
          <w:p w14:paraId="6574F03D">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2.64</w:t>
            </w:r>
          </w:p>
        </w:tc>
      </w:tr>
    </w:tbl>
    <w:p w14:paraId="05F89CF7">
      <w:pPr>
        <w:jc w:val="left"/>
        <w:rPr>
          <w:rFonts w:hint="default" w:ascii="Times New Roman" w:hAnsi="Times New Roman" w:cs="Times New Roman"/>
          <w:sz w:val="28"/>
          <w:szCs w:val="28"/>
        </w:rPr>
      </w:pPr>
      <w:r>
        <w:rPr>
          <w:rFonts w:hint="default" w:ascii="Times New Roman" w:hAnsi="Times New Roman" w:cs="Times New Roman"/>
        </w:rPr>
        <w:drawing>
          <wp:anchor distT="0" distB="0" distL="114300" distR="114300" simplePos="0" relativeHeight="251661312" behindDoc="0" locked="0" layoutInCell="1" allowOverlap="1">
            <wp:simplePos x="0" y="0"/>
            <wp:positionH relativeFrom="column">
              <wp:posOffset>-15240</wp:posOffset>
            </wp:positionH>
            <wp:positionV relativeFrom="paragraph">
              <wp:posOffset>160655</wp:posOffset>
            </wp:positionV>
            <wp:extent cx="3139440" cy="2785110"/>
            <wp:effectExtent l="4445" t="4445" r="5715" b="17145"/>
            <wp:wrapSquare wrapText="bothSides"/>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6E5F65C1">
      <w:pPr>
        <w:jc w:val="left"/>
        <w:rPr>
          <w:rFonts w:hint="default" w:ascii="Times New Roman" w:hAnsi="Times New Roman" w:cs="Times New Roman"/>
        </w:rPr>
      </w:pPr>
    </w:p>
    <w:p w14:paraId="1C04171A">
      <w:pPr>
        <w:jc w:val="left"/>
        <w:rPr>
          <w:rFonts w:hint="default" w:ascii="Times New Roman" w:hAnsi="Times New Roman" w:cs="Times New Roman"/>
        </w:rPr>
      </w:pPr>
    </w:p>
    <w:p w14:paraId="0D271F3B">
      <w:pPr>
        <w:jc w:val="left"/>
        <w:rPr>
          <w:rFonts w:hint="default" w:ascii="Times New Roman" w:hAnsi="Times New Roman" w:cs="Times New Roman"/>
        </w:rPr>
      </w:pPr>
    </w:p>
    <w:p w14:paraId="061614C7">
      <w:pPr>
        <w:jc w:val="left"/>
        <w:rPr>
          <w:rFonts w:hint="default" w:ascii="Times New Roman" w:hAnsi="Times New Roman" w:cs="Times New Roman"/>
        </w:rPr>
      </w:pPr>
    </w:p>
    <w:p w14:paraId="63C5BC32">
      <w:pPr>
        <w:jc w:val="left"/>
        <w:rPr>
          <w:rFonts w:hint="default" w:ascii="Times New Roman" w:hAnsi="Times New Roman" w:cs="Times New Roman"/>
        </w:rPr>
      </w:pPr>
    </w:p>
    <w:p w14:paraId="001D88BE">
      <w:pPr>
        <w:jc w:val="left"/>
        <w:rPr>
          <w:rFonts w:hint="default" w:ascii="Times New Roman" w:hAnsi="Times New Roman" w:cs="Times New Roman"/>
        </w:rPr>
      </w:pPr>
    </w:p>
    <w:p w14:paraId="5A8A3805">
      <w:pPr>
        <w:jc w:val="left"/>
        <w:rPr>
          <w:rFonts w:hint="default" w:ascii="Times New Roman" w:hAnsi="Times New Roman" w:cs="Times New Roman"/>
        </w:rPr>
      </w:pPr>
    </w:p>
    <w:p w14:paraId="7A6D85B8">
      <w:pPr>
        <w:jc w:val="left"/>
        <w:rPr>
          <w:rFonts w:hint="default" w:ascii="Times New Roman" w:hAnsi="Times New Roman" w:cs="Times New Roman"/>
        </w:rPr>
      </w:pPr>
    </w:p>
    <w:p w14:paraId="03A71C7F">
      <w:pPr>
        <w:jc w:val="left"/>
        <w:rPr>
          <w:rFonts w:hint="default" w:ascii="Times New Roman" w:hAnsi="Times New Roman" w:cs="Times New Roman"/>
        </w:rPr>
      </w:pPr>
    </w:p>
    <w:p w14:paraId="73F744C6">
      <w:pPr>
        <w:jc w:val="left"/>
        <w:rPr>
          <w:rFonts w:hint="default" w:ascii="Times New Roman" w:hAnsi="Times New Roman" w:cs="Times New Roman"/>
        </w:rPr>
      </w:pPr>
    </w:p>
    <w:p w14:paraId="0F9492D6">
      <w:pPr>
        <w:jc w:val="left"/>
        <w:rPr>
          <w:rFonts w:hint="default" w:ascii="Times New Roman" w:hAnsi="Times New Roman" w:cs="Times New Roman"/>
        </w:rPr>
      </w:pPr>
    </w:p>
    <w:p w14:paraId="40AD1ED2">
      <w:pPr>
        <w:jc w:val="left"/>
        <w:rPr>
          <w:rFonts w:hint="default" w:ascii="Times New Roman" w:hAnsi="Times New Roman" w:cs="Times New Roman"/>
        </w:rPr>
      </w:pPr>
    </w:p>
    <w:p w14:paraId="72737F1D">
      <w:pPr>
        <w:jc w:val="left"/>
        <w:rPr>
          <w:rFonts w:hint="default" w:ascii="Times New Roman" w:hAnsi="Times New Roman" w:cs="Times New Roman"/>
        </w:rPr>
      </w:pPr>
    </w:p>
    <w:p w14:paraId="36A56333">
      <w:pPr>
        <w:jc w:val="left"/>
        <w:rPr>
          <w:rFonts w:hint="default" w:ascii="Times New Roman" w:hAnsi="Times New Roman" w:cs="Times New Roman"/>
        </w:rPr>
      </w:pPr>
    </w:p>
    <w:p w14:paraId="79B3DAED">
      <w:pPr>
        <w:numPr>
          <w:ilvl w:val="0"/>
          <w:numId w:val="1"/>
        </w:numPr>
        <w:jc w:val="left"/>
        <w:rPr>
          <w:rFonts w:hint="default" w:ascii="Times New Roman" w:hAnsi="Times New Roman" w:cs="Times New Roman"/>
          <w:lang w:val="en-US" w:eastAsia="zh-CN"/>
        </w:rPr>
      </w:pPr>
      <w:r>
        <w:rPr>
          <w:rFonts w:hint="default" w:ascii="Times New Roman" w:hAnsi="Times New Roman" w:cs="Times New Roman"/>
          <w:lang w:val="en-US" w:eastAsia="zh-CN"/>
        </w:rPr>
        <w:t>测单个线圈径向磁场</w:t>
      </w:r>
    </w:p>
    <w:tbl>
      <w:tblPr>
        <w:tblStyle w:val="6"/>
        <w:tblW w:w="834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5"/>
        <w:gridCol w:w="695"/>
        <w:gridCol w:w="695"/>
        <w:gridCol w:w="695"/>
        <w:gridCol w:w="695"/>
        <w:gridCol w:w="695"/>
        <w:gridCol w:w="695"/>
        <w:gridCol w:w="695"/>
        <w:gridCol w:w="695"/>
        <w:gridCol w:w="695"/>
        <w:gridCol w:w="695"/>
        <w:gridCol w:w="695"/>
      </w:tblGrid>
      <w:tr w14:paraId="5BECD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5" w:hRule="atLeast"/>
        </w:trPr>
        <w:tc>
          <w:tcPr>
            <w:tcW w:w="695" w:type="dxa"/>
            <w:tcBorders>
              <w:top w:val="nil"/>
              <w:left w:val="nil"/>
              <w:bottom w:val="nil"/>
              <w:right w:val="nil"/>
            </w:tcBorders>
            <w:shd w:val="clear" w:color="auto" w:fill="auto"/>
            <w:noWrap/>
            <w:vAlign w:val="center"/>
          </w:tcPr>
          <w:p w14:paraId="04402726">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x/cm</w:t>
            </w:r>
          </w:p>
        </w:tc>
        <w:tc>
          <w:tcPr>
            <w:tcW w:w="695" w:type="dxa"/>
            <w:tcBorders>
              <w:top w:val="nil"/>
              <w:left w:val="nil"/>
              <w:bottom w:val="nil"/>
              <w:right w:val="nil"/>
            </w:tcBorders>
            <w:shd w:val="clear" w:color="auto" w:fill="auto"/>
            <w:noWrap/>
            <w:vAlign w:val="center"/>
          </w:tcPr>
          <w:p w14:paraId="3440592B">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c>
          <w:tcPr>
            <w:tcW w:w="695" w:type="dxa"/>
            <w:tcBorders>
              <w:top w:val="nil"/>
              <w:left w:val="nil"/>
              <w:bottom w:val="nil"/>
              <w:right w:val="nil"/>
            </w:tcBorders>
            <w:shd w:val="clear" w:color="auto" w:fill="auto"/>
            <w:noWrap/>
            <w:vAlign w:val="center"/>
          </w:tcPr>
          <w:p w14:paraId="0E713944">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-4.00 </w:t>
            </w:r>
          </w:p>
        </w:tc>
        <w:tc>
          <w:tcPr>
            <w:tcW w:w="695" w:type="dxa"/>
            <w:tcBorders>
              <w:top w:val="nil"/>
              <w:left w:val="nil"/>
              <w:bottom w:val="nil"/>
              <w:right w:val="nil"/>
            </w:tcBorders>
            <w:shd w:val="clear" w:color="auto" w:fill="auto"/>
            <w:noWrap/>
            <w:vAlign w:val="center"/>
          </w:tcPr>
          <w:p w14:paraId="3FF98FC1">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 </w:t>
            </w:r>
          </w:p>
        </w:tc>
        <w:tc>
          <w:tcPr>
            <w:tcW w:w="695" w:type="dxa"/>
            <w:tcBorders>
              <w:top w:val="nil"/>
              <w:left w:val="nil"/>
              <w:bottom w:val="nil"/>
              <w:right w:val="nil"/>
            </w:tcBorders>
            <w:shd w:val="clear" w:color="auto" w:fill="auto"/>
            <w:noWrap/>
            <w:vAlign w:val="center"/>
          </w:tcPr>
          <w:p w14:paraId="771BC749">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-2.00 </w:t>
            </w:r>
          </w:p>
        </w:tc>
        <w:tc>
          <w:tcPr>
            <w:tcW w:w="695" w:type="dxa"/>
            <w:tcBorders>
              <w:top w:val="nil"/>
              <w:left w:val="nil"/>
              <w:bottom w:val="nil"/>
              <w:right w:val="nil"/>
            </w:tcBorders>
            <w:shd w:val="clear" w:color="auto" w:fill="auto"/>
            <w:noWrap/>
            <w:vAlign w:val="center"/>
          </w:tcPr>
          <w:p w14:paraId="11DF14CA">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 </w:t>
            </w:r>
          </w:p>
        </w:tc>
        <w:tc>
          <w:tcPr>
            <w:tcW w:w="695" w:type="dxa"/>
            <w:tcBorders>
              <w:top w:val="nil"/>
              <w:left w:val="nil"/>
              <w:bottom w:val="nil"/>
              <w:right w:val="nil"/>
            </w:tcBorders>
            <w:shd w:val="clear" w:color="auto" w:fill="auto"/>
            <w:noWrap/>
            <w:vAlign w:val="center"/>
          </w:tcPr>
          <w:p w14:paraId="6724BC02">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c>
          <w:tcPr>
            <w:tcW w:w="695" w:type="dxa"/>
            <w:tcBorders>
              <w:top w:val="nil"/>
              <w:left w:val="nil"/>
              <w:bottom w:val="nil"/>
              <w:right w:val="nil"/>
            </w:tcBorders>
            <w:shd w:val="clear" w:color="auto" w:fill="auto"/>
            <w:noWrap/>
            <w:vAlign w:val="center"/>
          </w:tcPr>
          <w:p w14:paraId="7D7E9573">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 </w:t>
            </w:r>
          </w:p>
        </w:tc>
        <w:tc>
          <w:tcPr>
            <w:tcW w:w="695" w:type="dxa"/>
            <w:tcBorders>
              <w:top w:val="nil"/>
              <w:left w:val="nil"/>
              <w:bottom w:val="nil"/>
              <w:right w:val="nil"/>
            </w:tcBorders>
            <w:shd w:val="clear" w:color="auto" w:fill="auto"/>
            <w:noWrap/>
            <w:vAlign w:val="center"/>
          </w:tcPr>
          <w:p w14:paraId="315738F0">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2.00 </w:t>
            </w:r>
          </w:p>
        </w:tc>
        <w:tc>
          <w:tcPr>
            <w:tcW w:w="695" w:type="dxa"/>
            <w:tcBorders>
              <w:top w:val="nil"/>
              <w:left w:val="nil"/>
              <w:bottom w:val="nil"/>
              <w:right w:val="nil"/>
            </w:tcBorders>
            <w:shd w:val="clear" w:color="auto" w:fill="auto"/>
            <w:noWrap/>
            <w:vAlign w:val="center"/>
          </w:tcPr>
          <w:p w14:paraId="10C02A21">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 </w:t>
            </w:r>
          </w:p>
        </w:tc>
        <w:tc>
          <w:tcPr>
            <w:tcW w:w="695" w:type="dxa"/>
            <w:tcBorders>
              <w:top w:val="nil"/>
              <w:left w:val="nil"/>
              <w:bottom w:val="nil"/>
              <w:right w:val="nil"/>
            </w:tcBorders>
            <w:shd w:val="clear" w:color="auto" w:fill="auto"/>
            <w:noWrap/>
            <w:vAlign w:val="center"/>
          </w:tcPr>
          <w:p w14:paraId="0E1811D9">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4.00 </w:t>
            </w:r>
          </w:p>
        </w:tc>
        <w:tc>
          <w:tcPr>
            <w:tcW w:w="695" w:type="dxa"/>
            <w:tcBorders>
              <w:top w:val="nil"/>
              <w:left w:val="nil"/>
              <w:bottom w:val="nil"/>
              <w:right w:val="nil"/>
            </w:tcBorders>
            <w:shd w:val="clear" w:color="auto" w:fill="auto"/>
            <w:noWrap/>
            <w:vAlign w:val="center"/>
          </w:tcPr>
          <w:p w14:paraId="5548E133">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r>
      <w:tr w14:paraId="2699B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5" w:hRule="atLeast"/>
        </w:trPr>
        <w:tc>
          <w:tcPr>
            <w:tcW w:w="0" w:type="auto"/>
            <w:tcBorders>
              <w:top w:val="nil"/>
              <w:left w:val="nil"/>
              <w:bottom w:val="nil"/>
              <w:right w:val="nil"/>
            </w:tcBorders>
            <w:shd w:val="clear" w:color="auto" w:fill="auto"/>
            <w:noWrap/>
            <w:vAlign w:val="center"/>
          </w:tcPr>
          <w:p w14:paraId="78F1CDE2">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B/μT</w:t>
            </w:r>
          </w:p>
        </w:tc>
        <w:tc>
          <w:tcPr>
            <w:tcW w:w="0" w:type="auto"/>
            <w:tcBorders>
              <w:top w:val="nil"/>
              <w:left w:val="nil"/>
              <w:bottom w:val="nil"/>
              <w:right w:val="nil"/>
            </w:tcBorders>
            <w:shd w:val="clear" w:color="auto" w:fill="auto"/>
            <w:noWrap/>
            <w:vAlign w:val="center"/>
          </w:tcPr>
          <w:p w14:paraId="49808A31">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1253</w:t>
            </w:r>
          </w:p>
        </w:tc>
        <w:tc>
          <w:tcPr>
            <w:tcW w:w="0" w:type="auto"/>
            <w:tcBorders>
              <w:top w:val="nil"/>
              <w:left w:val="nil"/>
              <w:bottom w:val="nil"/>
              <w:right w:val="nil"/>
            </w:tcBorders>
            <w:shd w:val="clear" w:color="auto" w:fill="auto"/>
            <w:noWrap/>
            <w:vAlign w:val="center"/>
          </w:tcPr>
          <w:p w14:paraId="654188D2">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1158</w:t>
            </w:r>
          </w:p>
        </w:tc>
        <w:tc>
          <w:tcPr>
            <w:tcW w:w="0" w:type="auto"/>
            <w:tcBorders>
              <w:top w:val="nil"/>
              <w:left w:val="nil"/>
              <w:bottom w:val="nil"/>
              <w:right w:val="nil"/>
            </w:tcBorders>
            <w:shd w:val="clear" w:color="auto" w:fill="auto"/>
            <w:noWrap/>
            <w:vAlign w:val="center"/>
          </w:tcPr>
          <w:p w14:paraId="6226433F">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1086</w:t>
            </w:r>
          </w:p>
        </w:tc>
        <w:tc>
          <w:tcPr>
            <w:tcW w:w="0" w:type="auto"/>
            <w:tcBorders>
              <w:top w:val="nil"/>
              <w:left w:val="nil"/>
              <w:bottom w:val="nil"/>
              <w:right w:val="nil"/>
            </w:tcBorders>
            <w:shd w:val="clear" w:color="auto" w:fill="auto"/>
            <w:noWrap/>
            <w:vAlign w:val="center"/>
          </w:tcPr>
          <w:p w14:paraId="296B32EF">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1048</w:t>
            </w:r>
          </w:p>
        </w:tc>
        <w:tc>
          <w:tcPr>
            <w:tcW w:w="0" w:type="auto"/>
            <w:tcBorders>
              <w:top w:val="nil"/>
              <w:left w:val="nil"/>
              <w:bottom w:val="nil"/>
              <w:right w:val="nil"/>
            </w:tcBorders>
            <w:shd w:val="clear" w:color="auto" w:fill="auto"/>
            <w:noWrap/>
            <w:vAlign w:val="center"/>
          </w:tcPr>
          <w:p w14:paraId="23231ABD">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1021</w:t>
            </w:r>
          </w:p>
        </w:tc>
        <w:tc>
          <w:tcPr>
            <w:tcW w:w="0" w:type="auto"/>
            <w:tcBorders>
              <w:top w:val="nil"/>
              <w:left w:val="nil"/>
              <w:bottom w:val="nil"/>
              <w:right w:val="nil"/>
            </w:tcBorders>
            <w:shd w:val="clear" w:color="auto" w:fill="auto"/>
            <w:noWrap/>
            <w:vAlign w:val="center"/>
          </w:tcPr>
          <w:p w14:paraId="5F630AB3">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1015</w:t>
            </w:r>
          </w:p>
        </w:tc>
        <w:tc>
          <w:tcPr>
            <w:tcW w:w="0" w:type="auto"/>
            <w:tcBorders>
              <w:top w:val="nil"/>
              <w:left w:val="nil"/>
              <w:bottom w:val="nil"/>
              <w:right w:val="nil"/>
            </w:tcBorders>
            <w:shd w:val="clear" w:color="auto" w:fill="auto"/>
            <w:noWrap/>
            <w:vAlign w:val="center"/>
          </w:tcPr>
          <w:p w14:paraId="701B0B07">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1027</w:t>
            </w:r>
          </w:p>
        </w:tc>
        <w:tc>
          <w:tcPr>
            <w:tcW w:w="0" w:type="auto"/>
            <w:tcBorders>
              <w:top w:val="nil"/>
              <w:left w:val="nil"/>
              <w:bottom w:val="nil"/>
              <w:right w:val="nil"/>
            </w:tcBorders>
            <w:shd w:val="clear" w:color="auto" w:fill="auto"/>
            <w:noWrap/>
            <w:vAlign w:val="center"/>
          </w:tcPr>
          <w:p w14:paraId="6EE44AD1">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1051</w:t>
            </w:r>
          </w:p>
        </w:tc>
        <w:tc>
          <w:tcPr>
            <w:tcW w:w="0" w:type="auto"/>
            <w:tcBorders>
              <w:top w:val="nil"/>
              <w:left w:val="nil"/>
              <w:bottom w:val="nil"/>
              <w:right w:val="nil"/>
            </w:tcBorders>
            <w:shd w:val="clear" w:color="auto" w:fill="auto"/>
            <w:noWrap/>
            <w:vAlign w:val="center"/>
          </w:tcPr>
          <w:p w14:paraId="7713D29D">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1100</w:t>
            </w:r>
          </w:p>
        </w:tc>
        <w:tc>
          <w:tcPr>
            <w:tcW w:w="0" w:type="auto"/>
            <w:tcBorders>
              <w:top w:val="nil"/>
              <w:left w:val="nil"/>
              <w:bottom w:val="nil"/>
              <w:right w:val="nil"/>
            </w:tcBorders>
            <w:shd w:val="clear" w:color="auto" w:fill="auto"/>
            <w:noWrap/>
            <w:vAlign w:val="center"/>
          </w:tcPr>
          <w:p w14:paraId="5C8C65D4">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1167</w:t>
            </w:r>
          </w:p>
        </w:tc>
        <w:tc>
          <w:tcPr>
            <w:tcW w:w="0" w:type="auto"/>
            <w:tcBorders>
              <w:top w:val="nil"/>
              <w:left w:val="nil"/>
              <w:bottom w:val="nil"/>
              <w:right w:val="nil"/>
            </w:tcBorders>
            <w:shd w:val="clear" w:color="auto" w:fill="auto"/>
            <w:noWrap/>
            <w:vAlign w:val="center"/>
          </w:tcPr>
          <w:p w14:paraId="0F400CB9">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1256</w:t>
            </w:r>
          </w:p>
        </w:tc>
      </w:tr>
    </w:tbl>
    <w:p w14:paraId="3FFE9E66">
      <w:pPr>
        <w:numPr>
          <w:ilvl w:val="0"/>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3664585" cy="2094230"/>
            <wp:effectExtent l="5080" t="4445" r="13335" b="9525"/>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59887CF">
      <w:pPr>
        <w:numPr>
          <w:ilvl w:val="0"/>
          <w:numId w:val="0"/>
        </w:numPr>
        <w:jc w:val="left"/>
        <w:rPr>
          <w:rFonts w:hint="default" w:ascii="Times New Roman" w:hAnsi="Times New Roman" w:cs="Times New Roman"/>
        </w:rPr>
      </w:pPr>
    </w:p>
    <w:p w14:paraId="55BF1C52">
      <w:pPr>
        <w:numPr>
          <w:ilvl w:val="0"/>
          <w:numId w:val="0"/>
        </w:numPr>
        <w:jc w:val="left"/>
        <w:rPr>
          <w:rFonts w:hint="default" w:ascii="Times New Roman" w:hAnsi="Times New Roman" w:cs="Times New Roman"/>
        </w:rPr>
      </w:pPr>
    </w:p>
    <w:p w14:paraId="77EA78E2">
      <w:pPr>
        <w:numPr>
          <w:ilvl w:val="0"/>
          <w:numId w:val="0"/>
        </w:numPr>
        <w:jc w:val="left"/>
        <w:rPr>
          <w:rFonts w:hint="default" w:ascii="Times New Roman" w:hAnsi="Times New Roman" w:cs="Times New Roman"/>
        </w:rPr>
      </w:pPr>
    </w:p>
    <w:p w14:paraId="37208328">
      <w:pPr>
        <w:numPr>
          <w:ilvl w:val="0"/>
          <w:numId w:val="0"/>
        </w:numPr>
        <w:jc w:val="left"/>
        <w:rPr>
          <w:rFonts w:hint="default" w:ascii="Times New Roman" w:hAnsi="Times New Roman" w:cs="Times New Roman"/>
        </w:rPr>
      </w:pPr>
    </w:p>
    <w:p w14:paraId="4A640EEE">
      <w:pPr>
        <w:numPr>
          <w:ilvl w:val="0"/>
          <w:numId w:val="0"/>
        </w:numPr>
        <w:jc w:val="left"/>
        <w:rPr>
          <w:rFonts w:hint="default" w:ascii="Times New Roman" w:hAnsi="Times New Roman" w:cs="Times New Roman"/>
        </w:rPr>
      </w:pPr>
    </w:p>
    <w:p w14:paraId="28E88921">
      <w:pPr>
        <w:numPr>
          <w:ilvl w:val="0"/>
          <w:numId w:val="0"/>
        </w:numPr>
        <w:jc w:val="left"/>
        <w:rPr>
          <w:rFonts w:hint="default" w:ascii="Times New Roman" w:hAnsi="Times New Roman" w:cs="Times New Roman"/>
        </w:rPr>
      </w:pPr>
    </w:p>
    <w:p w14:paraId="156782EF">
      <w:pPr>
        <w:numPr>
          <w:ilvl w:val="0"/>
          <w:numId w:val="0"/>
        </w:numPr>
        <w:jc w:val="left"/>
        <w:rPr>
          <w:rFonts w:hint="default" w:ascii="Times New Roman" w:hAnsi="Times New Roman" w:cs="Times New Roman"/>
        </w:rPr>
      </w:pPr>
    </w:p>
    <w:p w14:paraId="1AEDBCCE">
      <w:pPr>
        <w:numPr>
          <w:ilvl w:val="0"/>
          <w:numId w:val="0"/>
        </w:numPr>
        <w:jc w:val="left"/>
        <w:rPr>
          <w:rFonts w:hint="default" w:ascii="Times New Roman" w:hAnsi="Times New Roman" w:cs="Times New Roman"/>
        </w:rPr>
      </w:pPr>
    </w:p>
    <w:p w14:paraId="76750435">
      <w:pPr>
        <w:numPr>
          <w:ilvl w:val="0"/>
          <w:numId w:val="0"/>
        </w:numPr>
        <w:jc w:val="left"/>
        <w:rPr>
          <w:rFonts w:hint="default" w:ascii="Times New Roman" w:hAnsi="Times New Roman" w:cs="Times New Roman"/>
        </w:rPr>
      </w:pPr>
    </w:p>
    <w:p w14:paraId="24A2D63C">
      <w:pPr>
        <w:numPr>
          <w:ilvl w:val="0"/>
          <w:numId w:val="1"/>
        </w:numPr>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亥姆霍兹轴向磁场</w:t>
      </w:r>
    </w:p>
    <w:tbl>
      <w:tblPr>
        <w:tblStyle w:val="6"/>
        <w:tblW w:w="8705"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20"/>
        <w:gridCol w:w="785"/>
        <w:gridCol w:w="720"/>
        <w:gridCol w:w="720"/>
        <w:gridCol w:w="720"/>
        <w:gridCol w:w="720"/>
        <w:gridCol w:w="720"/>
        <w:gridCol w:w="720"/>
        <w:gridCol w:w="720"/>
        <w:gridCol w:w="720"/>
        <w:gridCol w:w="720"/>
        <w:gridCol w:w="720"/>
      </w:tblGrid>
      <w:tr w14:paraId="03CE0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20" w:type="dxa"/>
            <w:tcBorders>
              <w:top w:val="nil"/>
              <w:left w:val="nil"/>
              <w:bottom w:val="nil"/>
              <w:right w:val="nil"/>
            </w:tcBorders>
            <w:shd w:val="clear" w:color="auto" w:fill="auto"/>
            <w:noWrap/>
            <w:vAlign w:val="center"/>
          </w:tcPr>
          <w:p w14:paraId="6793A594">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x/cm</w:t>
            </w:r>
          </w:p>
        </w:tc>
        <w:tc>
          <w:tcPr>
            <w:tcW w:w="785" w:type="dxa"/>
            <w:tcBorders>
              <w:top w:val="nil"/>
              <w:left w:val="nil"/>
              <w:bottom w:val="nil"/>
              <w:right w:val="nil"/>
            </w:tcBorders>
            <w:shd w:val="clear" w:color="auto" w:fill="auto"/>
            <w:noWrap/>
            <w:vAlign w:val="center"/>
          </w:tcPr>
          <w:p w14:paraId="15A2FD74">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-10.00 </w:t>
            </w:r>
          </w:p>
        </w:tc>
        <w:tc>
          <w:tcPr>
            <w:tcW w:w="720" w:type="dxa"/>
            <w:tcBorders>
              <w:top w:val="nil"/>
              <w:left w:val="nil"/>
              <w:bottom w:val="nil"/>
              <w:right w:val="nil"/>
            </w:tcBorders>
            <w:shd w:val="clear" w:color="auto" w:fill="auto"/>
            <w:noWrap/>
            <w:vAlign w:val="center"/>
          </w:tcPr>
          <w:p w14:paraId="0C9215E6">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-9.00 </w:t>
            </w:r>
          </w:p>
        </w:tc>
        <w:tc>
          <w:tcPr>
            <w:tcW w:w="720" w:type="dxa"/>
            <w:tcBorders>
              <w:top w:val="nil"/>
              <w:left w:val="nil"/>
              <w:bottom w:val="nil"/>
              <w:right w:val="nil"/>
            </w:tcBorders>
            <w:shd w:val="clear" w:color="auto" w:fill="auto"/>
            <w:noWrap/>
            <w:vAlign w:val="center"/>
          </w:tcPr>
          <w:p w14:paraId="5E176DD8">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-8.00 </w:t>
            </w:r>
          </w:p>
        </w:tc>
        <w:tc>
          <w:tcPr>
            <w:tcW w:w="720" w:type="dxa"/>
            <w:tcBorders>
              <w:top w:val="nil"/>
              <w:left w:val="nil"/>
              <w:bottom w:val="nil"/>
              <w:right w:val="nil"/>
            </w:tcBorders>
            <w:shd w:val="clear" w:color="auto" w:fill="auto"/>
            <w:noWrap/>
            <w:vAlign w:val="center"/>
          </w:tcPr>
          <w:p w14:paraId="2EE61FD2">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-7.00 </w:t>
            </w:r>
          </w:p>
        </w:tc>
        <w:tc>
          <w:tcPr>
            <w:tcW w:w="720" w:type="dxa"/>
            <w:tcBorders>
              <w:top w:val="nil"/>
              <w:left w:val="nil"/>
              <w:bottom w:val="nil"/>
              <w:right w:val="nil"/>
            </w:tcBorders>
            <w:shd w:val="clear" w:color="auto" w:fill="auto"/>
            <w:noWrap/>
            <w:vAlign w:val="center"/>
          </w:tcPr>
          <w:p w14:paraId="583D0B71">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-6.00 </w:t>
            </w:r>
          </w:p>
        </w:tc>
        <w:tc>
          <w:tcPr>
            <w:tcW w:w="720" w:type="dxa"/>
            <w:tcBorders>
              <w:top w:val="nil"/>
              <w:left w:val="nil"/>
              <w:bottom w:val="nil"/>
              <w:right w:val="nil"/>
            </w:tcBorders>
            <w:shd w:val="clear" w:color="auto" w:fill="auto"/>
            <w:noWrap/>
            <w:vAlign w:val="center"/>
          </w:tcPr>
          <w:p w14:paraId="0A098291">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c>
          <w:tcPr>
            <w:tcW w:w="720" w:type="dxa"/>
            <w:tcBorders>
              <w:top w:val="nil"/>
              <w:left w:val="nil"/>
              <w:bottom w:val="nil"/>
              <w:right w:val="nil"/>
            </w:tcBorders>
            <w:shd w:val="clear" w:color="auto" w:fill="auto"/>
            <w:noWrap/>
            <w:vAlign w:val="center"/>
          </w:tcPr>
          <w:p w14:paraId="46A108E5">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-4.00 </w:t>
            </w:r>
          </w:p>
        </w:tc>
        <w:tc>
          <w:tcPr>
            <w:tcW w:w="720" w:type="dxa"/>
            <w:tcBorders>
              <w:top w:val="nil"/>
              <w:left w:val="nil"/>
              <w:bottom w:val="nil"/>
              <w:right w:val="nil"/>
            </w:tcBorders>
            <w:shd w:val="clear" w:color="auto" w:fill="auto"/>
            <w:noWrap/>
            <w:vAlign w:val="center"/>
          </w:tcPr>
          <w:p w14:paraId="2836042A">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 </w:t>
            </w:r>
          </w:p>
        </w:tc>
        <w:tc>
          <w:tcPr>
            <w:tcW w:w="720" w:type="dxa"/>
            <w:tcBorders>
              <w:top w:val="nil"/>
              <w:left w:val="nil"/>
              <w:bottom w:val="nil"/>
              <w:right w:val="nil"/>
            </w:tcBorders>
            <w:shd w:val="clear" w:color="auto" w:fill="auto"/>
            <w:noWrap/>
            <w:vAlign w:val="center"/>
          </w:tcPr>
          <w:p w14:paraId="6F994662">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-2.00 </w:t>
            </w:r>
          </w:p>
        </w:tc>
        <w:tc>
          <w:tcPr>
            <w:tcW w:w="720" w:type="dxa"/>
            <w:tcBorders>
              <w:top w:val="nil"/>
              <w:left w:val="nil"/>
              <w:bottom w:val="nil"/>
              <w:right w:val="nil"/>
            </w:tcBorders>
            <w:shd w:val="clear" w:color="auto" w:fill="auto"/>
            <w:noWrap/>
            <w:vAlign w:val="center"/>
          </w:tcPr>
          <w:p w14:paraId="56CB9553">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 </w:t>
            </w:r>
          </w:p>
        </w:tc>
        <w:tc>
          <w:tcPr>
            <w:tcW w:w="720" w:type="dxa"/>
            <w:tcBorders>
              <w:top w:val="nil"/>
              <w:left w:val="nil"/>
              <w:bottom w:val="nil"/>
              <w:right w:val="nil"/>
            </w:tcBorders>
            <w:shd w:val="clear" w:color="auto" w:fill="auto"/>
            <w:noWrap/>
            <w:vAlign w:val="center"/>
          </w:tcPr>
          <w:p w14:paraId="453700AF">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r>
      <w:tr w14:paraId="24A1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720" w:type="dxa"/>
            <w:tcBorders>
              <w:top w:val="nil"/>
              <w:left w:val="nil"/>
              <w:bottom w:val="nil"/>
              <w:right w:val="nil"/>
            </w:tcBorders>
            <w:shd w:val="clear" w:color="auto" w:fill="auto"/>
            <w:noWrap/>
            <w:vAlign w:val="center"/>
          </w:tcPr>
          <w:p w14:paraId="7595A476">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B/μT</w:t>
            </w:r>
          </w:p>
        </w:tc>
        <w:tc>
          <w:tcPr>
            <w:tcW w:w="785" w:type="dxa"/>
            <w:tcBorders>
              <w:top w:val="nil"/>
              <w:left w:val="nil"/>
              <w:bottom w:val="nil"/>
              <w:right w:val="nil"/>
            </w:tcBorders>
            <w:shd w:val="clear" w:color="auto" w:fill="auto"/>
            <w:noWrap/>
            <w:vAlign w:val="center"/>
          </w:tcPr>
          <w:p w14:paraId="2CAC9948">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895</w:t>
            </w:r>
          </w:p>
        </w:tc>
        <w:tc>
          <w:tcPr>
            <w:tcW w:w="720" w:type="dxa"/>
            <w:tcBorders>
              <w:top w:val="nil"/>
              <w:left w:val="nil"/>
              <w:bottom w:val="nil"/>
              <w:right w:val="nil"/>
            </w:tcBorders>
            <w:shd w:val="clear" w:color="auto" w:fill="auto"/>
            <w:noWrap/>
            <w:vAlign w:val="center"/>
          </w:tcPr>
          <w:p w14:paraId="3DD344F5">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999</w:t>
            </w:r>
          </w:p>
        </w:tc>
        <w:tc>
          <w:tcPr>
            <w:tcW w:w="720" w:type="dxa"/>
            <w:tcBorders>
              <w:top w:val="nil"/>
              <w:left w:val="nil"/>
              <w:bottom w:val="nil"/>
              <w:right w:val="nil"/>
            </w:tcBorders>
            <w:shd w:val="clear" w:color="auto" w:fill="auto"/>
            <w:noWrap/>
            <w:vAlign w:val="center"/>
          </w:tcPr>
          <w:p w14:paraId="23A02BC1">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1110</w:t>
            </w:r>
          </w:p>
        </w:tc>
        <w:tc>
          <w:tcPr>
            <w:tcW w:w="720" w:type="dxa"/>
            <w:tcBorders>
              <w:top w:val="nil"/>
              <w:left w:val="nil"/>
              <w:bottom w:val="nil"/>
              <w:right w:val="nil"/>
            </w:tcBorders>
            <w:shd w:val="clear" w:color="auto" w:fill="auto"/>
            <w:noWrap/>
            <w:vAlign w:val="center"/>
          </w:tcPr>
          <w:p w14:paraId="04CC622F">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1208</w:t>
            </w:r>
          </w:p>
        </w:tc>
        <w:tc>
          <w:tcPr>
            <w:tcW w:w="720" w:type="dxa"/>
            <w:tcBorders>
              <w:top w:val="nil"/>
              <w:left w:val="nil"/>
              <w:bottom w:val="nil"/>
              <w:right w:val="nil"/>
            </w:tcBorders>
            <w:shd w:val="clear" w:color="auto" w:fill="auto"/>
            <w:noWrap/>
            <w:vAlign w:val="center"/>
          </w:tcPr>
          <w:p w14:paraId="79671BA3">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1298</w:t>
            </w:r>
          </w:p>
        </w:tc>
        <w:tc>
          <w:tcPr>
            <w:tcW w:w="720" w:type="dxa"/>
            <w:tcBorders>
              <w:top w:val="nil"/>
              <w:left w:val="nil"/>
              <w:bottom w:val="nil"/>
              <w:right w:val="nil"/>
            </w:tcBorders>
            <w:shd w:val="clear" w:color="auto" w:fill="auto"/>
            <w:noWrap/>
            <w:vAlign w:val="center"/>
          </w:tcPr>
          <w:p w14:paraId="15571258">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1366</w:t>
            </w:r>
          </w:p>
        </w:tc>
        <w:tc>
          <w:tcPr>
            <w:tcW w:w="720" w:type="dxa"/>
            <w:tcBorders>
              <w:top w:val="nil"/>
              <w:left w:val="nil"/>
              <w:bottom w:val="nil"/>
              <w:right w:val="nil"/>
            </w:tcBorders>
            <w:shd w:val="clear" w:color="auto" w:fill="auto"/>
            <w:noWrap/>
            <w:vAlign w:val="center"/>
          </w:tcPr>
          <w:p w14:paraId="587BC847">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1410</w:t>
            </w:r>
          </w:p>
        </w:tc>
        <w:tc>
          <w:tcPr>
            <w:tcW w:w="720" w:type="dxa"/>
            <w:tcBorders>
              <w:top w:val="nil"/>
              <w:left w:val="nil"/>
              <w:bottom w:val="nil"/>
              <w:right w:val="nil"/>
            </w:tcBorders>
            <w:shd w:val="clear" w:color="auto" w:fill="auto"/>
            <w:noWrap/>
            <w:vAlign w:val="center"/>
          </w:tcPr>
          <w:p w14:paraId="3A378ECF">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1434</w:t>
            </w:r>
          </w:p>
        </w:tc>
        <w:tc>
          <w:tcPr>
            <w:tcW w:w="720" w:type="dxa"/>
            <w:tcBorders>
              <w:top w:val="nil"/>
              <w:left w:val="nil"/>
              <w:bottom w:val="nil"/>
              <w:right w:val="nil"/>
            </w:tcBorders>
            <w:shd w:val="clear" w:color="auto" w:fill="auto"/>
            <w:noWrap/>
            <w:vAlign w:val="center"/>
          </w:tcPr>
          <w:p w14:paraId="3D9CD402">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1440</w:t>
            </w:r>
          </w:p>
        </w:tc>
        <w:tc>
          <w:tcPr>
            <w:tcW w:w="720" w:type="dxa"/>
            <w:tcBorders>
              <w:top w:val="nil"/>
              <w:left w:val="nil"/>
              <w:bottom w:val="nil"/>
              <w:right w:val="nil"/>
            </w:tcBorders>
            <w:shd w:val="clear" w:color="auto" w:fill="auto"/>
            <w:noWrap/>
            <w:vAlign w:val="center"/>
          </w:tcPr>
          <w:p w14:paraId="583CAED8">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1440</w:t>
            </w:r>
          </w:p>
        </w:tc>
        <w:tc>
          <w:tcPr>
            <w:tcW w:w="720" w:type="dxa"/>
            <w:tcBorders>
              <w:top w:val="nil"/>
              <w:left w:val="nil"/>
              <w:bottom w:val="nil"/>
              <w:right w:val="nil"/>
            </w:tcBorders>
            <w:shd w:val="clear" w:color="auto" w:fill="auto"/>
            <w:noWrap/>
            <w:vAlign w:val="center"/>
          </w:tcPr>
          <w:p w14:paraId="786F2AD9">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1448</w:t>
            </w:r>
          </w:p>
        </w:tc>
      </w:tr>
      <w:tr w14:paraId="49E21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720" w:type="dxa"/>
            <w:tcBorders>
              <w:top w:val="nil"/>
              <w:left w:val="nil"/>
              <w:bottom w:val="nil"/>
              <w:right w:val="nil"/>
            </w:tcBorders>
            <w:shd w:val="clear" w:color="auto" w:fill="auto"/>
            <w:noWrap/>
            <w:vAlign w:val="center"/>
          </w:tcPr>
          <w:p w14:paraId="45CB7738">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85" w:type="dxa"/>
            <w:tcBorders>
              <w:top w:val="nil"/>
              <w:left w:val="nil"/>
              <w:bottom w:val="nil"/>
              <w:right w:val="nil"/>
            </w:tcBorders>
            <w:shd w:val="clear" w:color="auto" w:fill="auto"/>
            <w:noWrap/>
            <w:vAlign w:val="center"/>
          </w:tcPr>
          <w:p w14:paraId="33116BF9">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62BD6991">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3C24EB01">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6A740AB9">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09501FB2">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2481CC5C">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51B404A4">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14F958D7">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77AC32B8">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266D34AA">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63C46782">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r>
      <w:tr w14:paraId="27B84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20" w:type="dxa"/>
            <w:tcBorders>
              <w:top w:val="nil"/>
              <w:left w:val="nil"/>
              <w:bottom w:val="nil"/>
              <w:right w:val="nil"/>
            </w:tcBorders>
            <w:shd w:val="clear" w:color="auto" w:fill="auto"/>
            <w:noWrap/>
            <w:vAlign w:val="center"/>
          </w:tcPr>
          <w:p w14:paraId="3ECD6F79">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x/cm</w:t>
            </w:r>
          </w:p>
        </w:tc>
        <w:tc>
          <w:tcPr>
            <w:tcW w:w="785" w:type="dxa"/>
            <w:tcBorders>
              <w:top w:val="nil"/>
              <w:left w:val="nil"/>
              <w:bottom w:val="nil"/>
              <w:right w:val="nil"/>
            </w:tcBorders>
            <w:shd w:val="clear" w:color="auto" w:fill="auto"/>
            <w:noWrap/>
            <w:vAlign w:val="center"/>
          </w:tcPr>
          <w:p w14:paraId="33B389B4">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 </w:t>
            </w:r>
          </w:p>
        </w:tc>
        <w:tc>
          <w:tcPr>
            <w:tcW w:w="720" w:type="dxa"/>
            <w:tcBorders>
              <w:top w:val="nil"/>
              <w:left w:val="nil"/>
              <w:bottom w:val="nil"/>
              <w:right w:val="nil"/>
            </w:tcBorders>
            <w:shd w:val="clear" w:color="auto" w:fill="auto"/>
            <w:noWrap/>
            <w:vAlign w:val="center"/>
          </w:tcPr>
          <w:p w14:paraId="19D52555">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2.00 </w:t>
            </w:r>
          </w:p>
        </w:tc>
        <w:tc>
          <w:tcPr>
            <w:tcW w:w="720" w:type="dxa"/>
            <w:tcBorders>
              <w:top w:val="nil"/>
              <w:left w:val="nil"/>
              <w:bottom w:val="nil"/>
              <w:right w:val="nil"/>
            </w:tcBorders>
            <w:shd w:val="clear" w:color="auto" w:fill="auto"/>
            <w:noWrap/>
            <w:vAlign w:val="center"/>
          </w:tcPr>
          <w:p w14:paraId="298B7A7D">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 </w:t>
            </w:r>
          </w:p>
        </w:tc>
        <w:tc>
          <w:tcPr>
            <w:tcW w:w="720" w:type="dxa"/>
            <w:tcBorders>
              <w:top w:val="nil"/>
              <w:left w:val="nil"/>
              <w:bottom w:val="nil"/>
              <w:right w:val="nil"/>
            </w:tcBorders>
            <w:shd w:val="clear" w:color="auto" w:fill="auto"/>
            <w:noWrap/>
            <w:vAlign w:val="center"/>
          </w:tcPr>
          <w:p w14:paraId="10C2A1D5">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4.00 </w:t>
            </w:r>
          </w:p>
        </w:tc>
        <w:tc>
          <w:tcPr>
            <w:tcW w:w="720" w:type="dxa"/>
            <w:tcBorders>
              <w:top w:val="nil"/>
              <w:left w:val="nil"/>
              <w:bottom w:val="nil"/>
              <w:right w:val="nil"/>
            </w:tcBorders>
            <w:shd w:val="clear" w:color="auto" w:fill="auto"/>
            <w:noWrap/>
            <w:vAlign w:val="center"/>
          </w:tcPr>
          <w:p w14:paraId="48191AC6">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c>
          <w:tcPr>
            <w:tcW w:w="720" w:type="dxa"/>
            <w:tcBorders>
              <w:top w:val="nil"/>
              <w:left w:val="nil"/>
              <w:bottom w:val="nil"/>
              <w:right w:val="nil"/>
            </w:tcBorders>
            <w:shd w:val="clear" w:color="auto" w:fill="auto"/>
            <w:noWrap/>
            <w:vAlign w:val="center"/>
          </w:tcPr>
          <w:p w14:paraId="52A0B7D9">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6.00 </w:t>
            </w:r>
          </w:p>
        </w:tc>
        <w:tc>
          <w:tcPr>
            <w:tcW w:w="720" w:type="dxa"/>
            <w:tcBorders>
              <w:top w:val="nil"/>
              <w:left w:val="nil"/>
              <w:bottom w:val="nil"/>
              <w:right w:val="nil"/>
            </w:tcBorders>
            <w:shd w:val="clear" w:color="auto" w:fill="auto"/>
            <w:noWrap/>
            <w:vAlign w:val="center"/>
          </w:tcPr>
          <w:p w14:paraId="2E40F43F">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7.00 </w:t>
            </w:r>
          </w:p>
        </w:tc>
        <w:tc>
          <w:tcPr>
            <w:tcW w:w="720" w:type="dxa"/>
            <w:tcBorders>
              <w:top w:val="nil"/>
              <w:left w:val="nil"/>
              <w:bottom w:val="nil"/>
              <w:right w:val="nil"/>
            </w:tcBorders>
            <w:shd w:val="clear" w:color="auto" w:fill="auto"/>
            <w:noWrap/>
            <w:vAlign w:val="center"/>
          </w:tcPr>
          <w:p w14:paraId="1774E1A1">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8.00 </w:t>
            </w:r>
          </w:p>
        </w:tc>
        <w:tc>
          <w:tcPr>
            <w:tcW w:w="720" w:type="dxa"/>
            <w:tcBorders>
              <w:top w:val="nil"/>
              <w:left w:val="nil"/>
              <w:bottom w:val="nil"/>
              <w:right w:val="nil"/>
            </w:tcBorders>
            <w:shd w:val="clear" w:color="auto" w:fill="auto"/>
            <w:noWrap/>
            <w:vAlign w:val="center"/>
          </w:tcPr>
          <w:p w14:paraId="432F4A8C">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9.00 </w:t>
            </w:r>
          </w:p>
        </w:tc>
        <w:tc>
          <w:tcPr>
            <w:tcW w:w="720" w:type="dxa"/>
            <w:tcBorders>
              <w:top w:val="nil"/>
              <w:left w:val="nil"/>
              <w:bottom w:val="nil"/>
              <w:right w:val="nil"/>
            </w:tcBorders>
            <w:shd w:val="clear" w:color="auto" w:fill="auto"/>
            <w:noWrap/>
            <w:vAlign w:val="center"/>
          </w:tcPr>
          <w:p w14:paraId="5F105F38">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10.00 </w:t>
            </w:r>
          </w:p>
        </w:tc>
        <w:tc>
          <w:tcPr>
            <w:tcW w:w="720" w:type="dxa"/>
            <w:tcBorders>
              <w:top w:val="nil"/>
              <w:left w:val="nil"/>
              <w:bottom w:val="nil"/>
              <w:right w:val="nil"/>
            </w:tcBorders>
            <w:shd w:val="clear" w:color="auto" w:fill="auto"/>
            <w:noWrap/>
            <w:vAlign w:val="center"/>
          </w:tcPr>
          <w:p w14:paraId="4A8C1839">
            <w:pPr>
              <w:rPr>
                <w:rFonts w:hint="default" w:ascii="Times New Roman" w:hAnsi="Times New Roman" w:eastAsia="宋体" w:cs="Times New Roman"/>
                <w:i w:val="0"/>
                <w:iCs w:val="0"/>
                <w:color w:val="000000"/>
                <w:sz w:val="22"/>
                <w:szCs w:val="22"/>
                <w:u w:val="none"/>
              </w:rPr>
            </w:pPr>
          </w:p>
        </w:tc>
      </w:tr>
      <w:tr w14:paraId="2FDC7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720" w:type="dxa"/>
            <w:tcBorders>
              <w:top w:val="nil"/>
              <w:left w:val="nil"/>
              <w:bottom w:val="nil"/>
              <w:right w:val="nil"/>
            </w:tcBorders>
            <w:shd w:val="clear" w:color="auto" w:fill="auto"/>
            <w:noWrap/>
            <w:vAlign w:val="center"/>
          </w:tcPr>
          <w:p w14:paraId="1EC6C199">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B/μT</w:t>
            </w:r>
          </w:p>
        </w:tc>
        <w:tc>
          <w:tcPr>
            <w:tcW w:w="785" w:type="dxa"/>
            <w:tcBorders>
              <w:top w:val="nil"/>
              <w:left w:val="nil"/>
              <w:bottom w:val="nil"/>
              <w:right w:val="nil"/>
            </w:tcBorders>
            <w:shd w:val="clear" w:color="auto" w:fill="auto"/>
            <w:noWrap/>
            <w:vAlign w:val="center"/>
          </w:tcPr>
          <w:p w14:paraId="520F835F">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1448</w:t>
            </w:r>
          </w:p>
        </w:tc>
        <w:tc>
          <w:tcPr>
            <w:tcW w:w="720" w:type="dxa"/>
            <w:tcBorders>
              <w:top w:val="nil"/>
              <w:left w:val="nil"/>
              <w:bottom w:val="nil"/>
              <w:right w:val="nil"/>
            </w:tcBorders>
            <w:shd w:val="clear" w:color="auto" w:fill="auto"/>
            <w:noWrap/>
            <w:vAlign w:val="center"/>
          </w:tcPr>
          <w:p w14:paraId="44EF9D7B">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1447</w:t>
            </w:r>
          </w:p>
        </w:tc>
        <w:tc>
          <w:tcPr>
            <w:tcW w:w="720" w:type="dxa"/>
            <w:tcBorders>
              <w:top w:val="nil"/>
              <w:left w:val="nil"/>
              <w:bottom w:val="nil"/>
              <w:right w:val="nil"/>
            </w:tcBorders>
            <w:shd w:val="clear" w:color="auto" w:fill="auto"/>
            <w:noWrap/>
            <w:vAlign w:val="center"/>
          </w:tcPr>
          <w:p w14:paraId="142CEE78">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1437</w:t>
            </w:r>
          </w:p>
        </w:tc>
        <w:tc>
          <w:tcPr>
            <w:tcW w:w="720" w:type="dxa"/>
            <w:tcBorders>
              <w:top w:val="nil"/>
              <w:left w:val="nil"/>
              <w:bottom w:val="nil"/>
              <w:right w:val="nil"/>
            </w:tcBorders>
            <w:shd w:val="clear" w:color="auto" w:fill="auto"/>
            <w:noWrap/>
            <w:vAlign w:val="center"/>
          </w:tcPr>
          <w:p w14:paraId="13CD6115">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1412</w:t>
            </w:r>
          </w:p>
        </w:tc>
        <w:tc>
          <w:tcPr>
            <w:tcW w:w="720" w:type="dxa"/>
            <w:tcBorders>
              <w:top w:val="nil"/>
              <w:left w:val="nil"/>
              <w:bottom w:val="nil"/>
              <w:right w:val="nil"/>
            </w:tcBorders>
            <w:shd w:val="clear" w:color="auto" w:fill="auto"/>
            <w:noWrap/>
            <w:vAlign w:val="center"/>
          </w:tcPr>
          <w:p w14:paraId="1C58AC03">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1371</w:t>
            </w:r>
          </w:p>
        </w:tc>
        <w:tc>
          <w:tcPr>
            <w:tcW w:w="720" w:type="dxa"/>
            <w:tcBorders>
              <w:top w:val="nil"/>
              <w:left w:val="nil"/>
              <w:bottom w:val="nil"/>
              <w:right w:val="nil"/>
            </w:tcBorders>
            <w:shd w:val="clear" w:color="auto" w:fill="auto"/>
            <w:noWrap/>
            <w:vAlign w:val="center"/>
          </w:tcPr>
          <w:p w14:paraId="455600F1">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1312</w:t>
            </w:r>
          </w:p>
        </w:tc>
        <w:tc>
          <w:tcPr>
            <w:tcW w:w="720" w:type="dxa"/>
            <w:tcBorders>
              <w:top w:val="nil"/>
              <w:left w:val="nil"/>
              <w:bottom w:val="nil"/>
              <w:right w:val="nil"/>
            </w:tcBorders>
            <w:shd w:val="clear" w:color="auto" w:fill="auto"/>
            <w:noWrap/>
            <w:vAlign w:val="center"/>
          </w:tcPr>
          <w:p w14:paraId="2F74E359">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1220</w:t>
            </w:r>
          </w:p>
        </w:tc>
        <w:tc>
          <w:tcPr>
            <w:tcW w:w="720" w:type="dxa"/>
            <w:tcBorders>
              <w:top w:val="nil"/>
              <w:left w:val="nil"/>
              <w:bottom w:val="nil"/>
              <w:right w:val="nil"/>
            </w:tcBorders>
            <w:shd w:val="clear" w:color="auto" w:fill="auto"/>
            <w:noWrap/>
            <w:vAlign w:val="center"/>
          </w:tcPr>
          <w:p w14:paraId="300A410E">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1135</w:t>
            </w:r>
          </w:p>
        </w:tc>
        <w:tc>
          <w:tcPr>
            <w:tcW w:w="720" w:type="dxa"/>
            <w:tcBorders>
              <w:top w:val="nil"/>
              <w:left w:val="nil"/>
              <w:bottom w:val="nil"/>
              <w:right w:val="nil"/>
            </w:tcBorders>
            <w:shd w:val="clear" w:color="auto" w:fill="auto"/>
            <w:noWrap/>
            <w:vAlign w:val="center"/>
          </w:tcPr>
          <w:p w14:paraId="70714D4A">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1019</w:t>
            </w:r>
          </w:p>
        </w:tc>
        <w:tc>
          <w:tcPr>
            <w:tcW w:w="720" w:type="dxa"/>
            <w:tcBorders>
              <w:top w:val="nil"/>
              <w:left w:val="nil"/>
              <w:bottom w:val="nil"/>
              <w:right w:val="nil"/>
            </w:tcBorders>
            <w:shd w:val="clear" w:color="auto" w:fill="auto"/>
            <w:noWrap/>
            <w:vAlign w:val="center"/>
          </w:tcPr>
          <w:p w14:paraId="276A6790">
            <w:pPr>
              <w:keepNext w:val="0"/>
              <w:keepLines w:val="0"/>
              <w:widowControl/>
              <w:suppressLineNumbers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913</w:t>
            </w:r>
          </w:p>
        </w:tc>
        <w:tc>
          <w:tcPr>
            <w:tcW w:w="720" w:type="dxa"/>
            <w:tcBorders>
              <w:top w:val="nil"/>
              <w:left w:val="nil"/>
              <w:bottom w:val="nil"/>
              <w:right w:val="nil"/>
            </w:tcBorders>
            <w:shd w:val="clear" w:color="auto" w:fill="auto"/>
            <w:noWrap/>
            <w:vAlign w:val="center"/>
          </w:tcPr>
          <w:p w14:paraId="2CBD87C0">
            <w:pPr>
              <w:rPr>
                <w:rFonts w:hint="default" w:ascii="Times New Roman" w:hAnsi="Times New Roman" w:eastAsia="宋体" w:cs="Times New Roman"/>
                <w:i w:val="0"/>
                <w:iCs w:val="0"/>
                <w:color w:val="000000"/>
                <w:sz w:val="22"/>
                <w:szCs w:val="22"/>
                <w:u w:val="none"/>
              </w:rPr>
            </w:pPr>
          </w:p>
        </w:tc>
      </w:tr>
      <w:tr w14:paraId="019ED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720" w:type="dxa"/>
            <w:tcBorders>
              <w:top w:val="nil"/>
              <w:left w:val="nil"/>
              <w:bottom w:val="nil"/>
              <w:right w:val="nil"/>
            </w:tcBorders>
            <w:shd w:val="clear" w:color="auto" w:fill="auto"/>
            <w:noWrap/>
            <w:vAlign w:val="center"/>
          </w:tcPr>
          <w:p w14:paraId="57831CE6">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85" w:type="dxa"/>
            <w:tcBorders>
              <w:top w:val="nil"/>
              <w:left w:val="nil"/>
              <w:bottom w:val="nil"/>
              <w:right w:val="nil"/>
            </w:tcBorders>
            <w:shd w:val="clear" w:color="auto" w:fill="auto"/>
            <w:noWrap/>
            <w:vAlign w:val="center"/>
          </w:tcPr>
          <w:p w14:paraId="0FD2F35D">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4F571B4A">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4F99A702">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5C147187">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55E5274B">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5DD2DEFE">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4E9A63E9">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70B15EF9">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792CF59E">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57B46CBB">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2"/>
                <w:szCs w:val="22"/>
                <w:u w:val="none"/>
                <w:lang w:val="en-US" w:eastAsia="zh-CN" w:bidi="ar"/>
              </w:rPr>
            </w:pPr>
          </w:p>
        </w:tc>
        <w:tc>
          <w:tcPr>
            <w:tcW w:w="720" w:type="dxa"/>
            <w:tcBorders>
              <w:top w:val="nil"/>
              <w:left w:val="nil"/>
              <w:bottom w:val="nil"/>
              <w:right w:val="nil"/>
            </w:tcBorders>
            <w:shd w:val="clear" w:color="auto" w:fill="auto"/>
            <w:noWrap/>
            <w:vAlign w:val="center"/>
          </w:tcPr>
          <w:p w14:paraId="7F4EA268">
            <w:pPr>
              <w:rPr>
                <w:rFonts w:hint="default" w:ascii="Times New Roman" w:hAnsi="Times New Roman" w:eastAsia="宋体" w:cs="Times New Roman"/>
                <w:i w:val="0"/>
                <w:iCs w:val="0"/>
                <w:color w:val="000000"/>
                <w:sz w:val="22"/>
                <w:szCs w:val="22"/>
                <w:u w:val="none"/>
              </w:rPr>
            </w:pPr>
          </w:p>
        </w:tc>
      </w:tr>
    </w:tbl>
    <w:p w14:paraId="51CECECE">
      <w:pPr>
        <w:numPr>
          <w:ilvl w:val="0"/>
          <w:numId w:val="0"/>
        </w:numPr>
        <w:ind w:leftChars="0"/>
        <w:jc w:val="left"/>
        <w:rPr>
          <w:rFonts w:hint="default" w:ascii="Times New Roman" w:hAnsi="Times New Roman" w:cs="Times New Roman"/>
          <w:lang w:val="en-US" w:eastAsia="zh-CN"/>
        </w:rPr>
      </w:pPr>
    </w:p>
    <w:p w14:paraId="1FC2AE7C">
      <w:pPr>
        <w:numPr>
          <w:ilvl w:val="0"/>
          <w:numId w:val="0"/>
        </w:numPr>
        <w:ind w:leftChars="0"/>
        <w:jc w:val="left"/>
        <w:rPr>
          <w:rFonts w:hint="default" w:ascii="Times New Roman" w:hAnsi="Times New Roman" w:cs="Times New Roman"/>
          <w:lang w:val="en-US" w:eastAsia="zh-CN"/>
        </w:rPr>
      </w:pPr>
      <w:r>
        <w:rPr>
          <w:rFonts w:hint="default" w:ascii="Times New Roman" w:hAnsi="Times New Roman" w:cs="Times New Roman"/>
          <w:lang w:val="en-US" w:eastAsia="zh-CN"/>
        </w:rPr>
        <w:t>中心点磁场理论值为1438μT，相对误差0.67%</w:t>
      </w:r>
    </w:p>
    <w:p w14:paraId="69450415">
      <w:pPr>
        <w:numPr>
          <w:ilvl w:val="0"/>
          <w:numId w:val="0"/>
        </w:numPr>
        <w:jc w:val="left"/>
        <w:rPr>
          <w:rFonts w:hint="default"/>
          <w:lang w:val="en-US" w:eastAsia="zh-CN"/>
        </w:rPr>
      </w:pPr>
      <w:r>
        <w:drawing>
          <wp:inline distT="0" distB="0" distL="114300" distR="114300">
            <wp:extent cx="4547870" cy="2618740"/>
            <wp:effectExtent l="4445" t="4445" r="6985" b="5715"/>
            <wp:docPr id="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F86E011">
      <w:pPr>
        <w:jc w:val="left"/>
        <w:rPr>
          <w:sz w:val="28"/>
          <w:szCs w:val="28"/>
        </w:rPr>
      </w:pPr>
      <w:r>
        <w:rPr>
          <w:rFonts w:hint="eastAsia"/>
          <w:sz w:val="28"/>
          <w:szCs w:val="28"/>
        </w:rPr>
        <w:t>2．误差分析</w:t>
      </w:r>
    </w:p>
    <w:p w14:paraId="4C47F3D2">
      <w:pPr>
        <w:jc w:val="left"/>
        <w:rPr>
          <w:sz w:val="24"/>
          <w:szCs w:val="24"/>
        </w:rPr>
      </w:pPr>
      <w:r>
        <w:rPr>
          <w:rFonts w:hint="eastAsia"/>
          <w:sz w:val="24"/>
          <w:szCs w:val="24"/>
        </w:rPr>
        <w:t>（运用测量误差、相对误差或不确定度等分析实验结果，写出完整的结果表达式，并分析误差原因。）</w:t>
      </w:r>
    </w:p>
    <w:p w14:paraId="03E18DAA">
      <w:p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①邻近仪器的磁场容易干扰实验结果</w:t>
      </w:r>
    </w:p>
    <w:p w14:paraId="1AB6CBA4">
      <w:p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②实验中对原点中心点两侧测量时，两侧读到数据有偏差，可能是因为线圈放置并非完全竖直，因而两侧水平方向上磁场分布并非完全对称。</w:t>
      </w:r>
    </w:p>
    <w:p w14:paraId="3D8A818C">
      <w:p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③调零时会有±2μT的跳动，不稳定，测量时也存在浮动</w:t>
      </w:r>
    </w:p>
    <w:p w14:paraId="363E3EA2">
      <w:pPr>
        <w:jc w:val="left"/>
        <w:rPr>
          <w:rFonts w:hint="default" w:ascii="Times New Roman" w:hAnsi="Times New Roman" w:cs="Times New Roman"/>
          <w:sz w:val="24"/>
          <w:szCs w:val="24"/>
          <w:lang w:val="en-US" w:eastAsia="zh-CN"/>
        </w:rPr>
      </w:pPr>
      <w:r>
        <w:rPr>
          <w:rFonts w:hint="eastAsia" w:ascii="仿宋" w:hAnsi="仿宋" w:eastAsia="仿宋" w:cs="仿宋"/>
          <w:sz w:val="24"/>
          <w:szCs w:val="24"/>
          <w:lang w:val="en-US" w:eastAsia="zh-CN"/>
        </w:rPr>
        <w:t>④调节霍尔元件位置时有视觉误差，调节到线圈正后方很难观察，会造成主观上误差</w:t>
      </w:r>
      <w:r>
        <w:rPr>
          <w:rFonts w:hint="default" w:ascii="Times New Roman" w:hAnsi="Times New Roman" w:cs="Times New Roman"/>
          <w:sz w:val="24"/>
          <w:szCs w:val="24"/>
          <w:lang w:val="en-US" w:eastAsia="zh-CN"/>
        </w:rPr>
        <w:t>。</w:t>
      </w:r>
    </w:p>
    <w:p w14:paraId="2408D997">
      <w:pPr>
        <w:jc w:val="left"/>
        <w:rPr>
          <w:sz w:val="24"/>
          <w:szCs w:val="24"/>
        </w:rPr>
      </w:pPr>
    </w:p>
    <w:p w14:paraId="7EC77E51">
      <w:pPr>
        <w:jc w:val="left"/>
        <w:rPr>
          <w:sz w:val="28"/>
          <w:szCs w:val="28"/>
        </w:rPr>
      </w:pPr>
      <w:r>
        <w:rPr>
          <w:rFonts w:hint="eastAsia"/>
          <w:sz w:val="28"/>
          <w:szCs w:val="28"/>
        </w:rPr>
        <w:t>3．实验探讨</w:t>
      </w:r>
    </w:p>
    <w:p w14:paraId="7B0C2439">
      <w:pPr>
        <w:jc w:val="left"/>
        <w:rPr>
          <w:sz w:val="24"/>
          <w:szCs w:val="24"/>
        </w:rPr>
      </w:pPr>
      <w:r>
        <w:rPr>
          <w:rFonts w:hint="eastAsia"/>
          <w:sz w:val="24"/>
          <w:szCs w:val="24"/>
        </w:rPr>
        <w:t>（对实验内容、现象和过程的小结，不超过100字。）</w:t>
      </w:r>
    </w:p>
    <w:p w14:paraId="0F52914A">
      <w:pPr>
        <w:ind w:firstLine="240" w:firstLineChars="100"/>
        <w:jc w:val="left"/>
        <w:rPr>
          <w:rFonts w:hint="eastAsia"/>
          <w:sz w:val="24"/>
          <w:szCs w:val="24"/>
        </w:rPr>
      </w:pPr>
      <w:r>
        <w:rPr>
          <w:rFonts w:hint="eastAsia" w:ascii="仿宋" w:hAnsi="仿宋" w:eastAsia="仿宋" w:cs="仿宋"/>
          <w:sz w:val="24"/>
          <w:szCs w:val="24"/>
        </w:rPr>
        <w:t>本实验通过霍尔效应法成功测量了单个圆线圈和亥姆霍兹线圈的轴向磁场分布。实验结果表明，单个线圈中心磁场最强，沿轴向逐渐减弱；亥姆霍兹线圈在中心区域磁场均匀性良好，验证了其结构特点。实验中也发现测量值与理论值存在一定偏差，主要源于环境磁场干扰、仪器调零不稳定、探头方向与位置误差等因素。整体上，实验加深了对磁场分布规律及霍尔效应测量方法的理解。</w:t>
      </w:r>
    </w:p>
    <w:p w14:paraId="7EE5F4FC">
      <w:pPr>
        <w:jc w:val="left"/>
        <w:rPr>
          <w:rFonts w:hint="eastAsia"/>
          <w:sz w:val="24"/>
          <w:szCs w:val="24"/>
        </w:rPr>
      </w:pPr>
    </w:p>
    <w:p w14:paraId="205CCF56">
      <w:pPr>
        <w:pStyle w:val="12"/>
        <w:ind w:left="0" w:leftChars="0" w:firstLine="0" w:firstLineChars="0"/>
        <w:jc w:val="left"/>
        <w:rPr>
          <w:rFonts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w:t>
      </w:r>
    </w:p>
    <w:p w14:paraId="188A310E">
      <w:pPr>
        <w:jc w:val="left"/>
        <w:rPr>
          <w:rFonts w:ascii="宋体" w:hAnsi="宋体" w:eastAsia="宋体" w:cs="宋体"/>
          <w:sz w:val="24"/>
          <w:szCs w:val="24"/>
        </w:rPr>
      </w:pPr>
      <w:r>
        <w:rPr>
          <w:rFonts w:hint="eastAsia" w:ascii="宋体" w:hAnsi="宋体" w:eastAsia="宋体" w:cs="宋体"/>
          <w:sz w:val="24"/>
          <w:szCs w:val="24"/>
        </w:rPr>
        <w:t>（解答教材或讲义或老师布置的思考题，请先写题干，再作答。）</w:t>
      </w:r>
    </w:p>
    <w:p w14:paraId="47E4C143">
      <w:pPr>
        <w:jc w:val="left"/>
        <w:rPr>
          <w:rFonts w:hint="eastAsia" w:ascii="仿宋" w:hAnsi="仿宋" w:cs="仿宋" w:eastAsiaTheme="minorEastAsia"/>
          <w:sz w:val="24"/>
          <w:szCs w:val="24"/>
          <w:lang w:eastAsia="zh-CN"/>
        </w:rPr>
      </w:pPr>
      <w:r>
        <w:rPr>
          <w:rFonts w:hint="eastAsia"/>
          <w:sz w:val="24"/>
          <w:szCs w:val="24"/>
        </w:rPr>
        <w:t>问题1: 如何应用霍尔效应测量长直载流螺线管轴向上的磁感应强度分布</w:t>
      </w:r>
      <w:r>
        <w:rPr>
          <w:rFonts w:hint="eastAsia"/>
          <w:sz w:val="24"/>
          <w:szCs w:val="24"/>
          <w:lang w:eastAsia="zh-CN"/>
        </w:rPr>
        <w:t>？</w:t>
      </w:r>
      <w:bookmarkStart w:id="0" w:name="_GoBack"/>
      <w:bookmarkEnd w:id="0"/>
    </w:p>
    <w:p w14:paraId="2325D866">
      <w:pPr>
        <w:jc w:val="left"/>
        <w:rPr>
          <w:rFonts w:hint="eastAsia" w:ascii="仿宋" w:hAnsi="仿宋" w:eastAsia="仿宋" w:cs="仿宋"/>
          <w:sz w:val="24"/>
          <w:szCs w:val="24"/>
        </w:rPr>
      </w:pPr>
      <w:r>
        <w:rPr>
          <w:rFonts w:hint="eastAsia" w:ascii="仿宋" w:hAnsi="仿宋" w:eastAsia="仿宋" w:cs="仿宋"/>
          <w:sz w:val="24"/>
          <w:szCs w:val="24"/>
        </w:rPr>
        <w:t>答：保持霍尔片工作电流和螺线管励磁电流不变，将霍尔片沿螺线管轴线逐点移动，测量每一点的霍尔电压。由于霍尔电压与磁感应强度成正比，因此通过电压分布即可得到轴向的磁场分布。</w:t>
      </w:r>
    </w:p>
    <w:p w14:paraId="6104915E">
      <w:pPr>
        <w:jc w:val="left"/>
        <w:rPr>
          <w:rFonts w:hint="eastAsia" w:ascii="仿宋" w:hAnsi="仿宋" w:eastAsia="仿宋" w:cs="仿宋"/>
          <w:sz w:val="28"/>
          <w:szCs w:val="28"/>
        </w:rPr>
      </w:pPr>
      <w:r>
        <w:rPr>
          <w:rFonts w:hint="eastAsia"/>
          <w:sz w:val="24"/>
          <w:szCs w:val="24"/>
        </w:rPr>
        <w:t>问题2: 在磁场测量过程中为什么要保持霍尔片工作电流及螺线管励磁电流的大小不变</w:t>
      </w:r>
      <w:r>
        <w:rPr>
          <w:rFonts w:hint="eastAsia"/>
          <w:sz w:val="24"/>
          <w:szCs w:val="24"/>
          <w:lang w:eastAsia="zh-CN"/>
        </w:rPr>
        <w:t>？</w:t>
      </w:r>
    </w:p>
    <w:p w14:paraId="70FEA756">
      <w:pPr>
        <w:jc w:val="left"/>
        <w:rPr>
          <w:rFonts w:hint="eastAsia" w:ascii="仿宋" w:hAnsi="仿宋" w:eastAsia="仿宋" w:cs="仿宋"/>
          <w:sz w:val="24"/>
          <w:szCs w:val="24"/>
        </w:rPr>
      </w:pPr>
      <w:r>
        <w:rPr>
          <w:rFonts w:hint="eastAsia" w:ascii="仿宋" w:hAnsi="仿宋" w:eastAsia="仿宋" w:cs="仿宋"/>
          <w:sz w:val="24"/>
          <w:szCs w:val="24"/>
        </w:rPr>
        <w:t>答：为了确保测量到的霍尔电压变化只反映磁感应强度的空间分布变化。如果工作电流变化，会直接导致霍尔电压改变，与磁场无关；如果励磁电流变化，会使螺线管本身的磁场整体增强或减弱，无法测得准确的轴向分布。</w:t>
      </w:r>
    </w:p>
    <w:p w14:paraId="1C9E083C">
      <w:pPr>
        <w:jc w:val="left"/>
        <w:rPr>
          <w:sz w:val="24"/>
          <w:szCs w:val="24"/>
        </w:rPr>
      </w:pPr>
    </w:p>
    <w:p w14:paraId="1E88EF5B">
      <w:pPr>
        <w:jc w:val="left"/>
        <w:rPr>
          <w:sz w:val="24"/>
          <w:szCs w:val="24"/>
        </w:rPr>
      </w:pPr>
    </w:p>
    <w:p w14:paraId="1C6515A7">
      <w:pPr>
        <w:jc w:val="left"/>
        <w:rPr>
          <w:sz w:val="24"/>
          <w:szCs w:val="24"/>
        </w:rPr>
      </w:pPr>
    </w:p>
    <w:p w14:paraId="36F374BE">
      <w:pPr>
        <w:jc w:val="left"/>
        <w:rPr>
          <w:sz w:val="24"/>
          <w:szCs w:val="24"/>
        </w:rPr>
      </w:pPr>
    </w:p>
    <w:p w14:paraId="4EF1E75F">
      <w:pPr>
        <w:jc w:val="both"/>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D68C6"/>
    <w:multiLevelType w:val="singleLevel"/>
    <w:tmpl w:val="827D68C6"/>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1F3A"/>
    <w:rsid w:val="00476BA9"/>
    <w:rsid w:val="00477BE9"/>
    <w:rsid w:val="0048358B"/>
    <w:rsid w:val="00491332"/>
    <w:rsid w:val="004B34A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C0F5B"/>
    <w:rsid w:val="00AC448C"/>
    <w:rsid w:val="00AC48F8"/>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64B3"/>
    <w:rsid w:val="00CC7A24"/>
    <w:rsid w:val="00CD24C2"/>
    <w:rsid w:val="00CE58C6"/>
    <w:rsid w:val="00D01E4F"/>
    <w:rsid w:val="00D0205A"/>
    <w:rsid w:val="00D04C49"/>
    <w:rsid w:val="00D21EA4"/>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C704A"/>
    <w:rsid w:val="00FE091E"/>
    <w:rsid w:val="00FF5ACE"/>
    <w:rsid w:val="01851914"/>
    <w:rsid w:val="05CB5478"/>
    <w:rsid w:val="089D3D6A"/>
    <w:rsid w:val="0AE42D88"/>
    <w:rsid w:val="12356D59"/>
    <w:rsid w:val="15896672"/>
    <w:rsid w:val="17A912DD"/>
    <w:rsid w:val="18221E66"/>
    <w:rsid w:val="18610BE1"/>
    <w:rsid w:val="1AEA37C0"/>
    <w:rsid w:val="1F837FAB"/>
    <w:rsid w:val="1FC06152"/>
    <w:rsid w:val="239049CC"/>
    <w:rsid w:val="354B120D"/>
    <w:rsid w:val="3823302A"/>
    <w:rsid w:val="3B976656"/>
    <w:rsid w:val="420543F5"/>
    <w:rsid w:val="45FE572D"/>
    <w:rsid w:val="488C34C3"/>
    <w:rsid w:val="4D660E30"/>
    <w:rsid w:val="522318EF"/>
    <w:rsid w:val="5A3638E2"/>
    <w:rsid w:val="5D115478"/>
    <w:rsid w:val="5D9841DC"/>
    <w:rsid w:val="61384784"/>
    <w:rsid w:val="651D4205"/>
    <w:rsid w:val="6F1277AF"/>
    <w:rsid w:val="70AB1AAA"/>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sz w:val="24"/>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9">
    <w:name w:val="页眉 字符"/>
    <w:basedOn w:val="8"/>
    <w:link w:val="4"/>
    <w:qFormat/>
    <w:uiPriority w:val="99"/>
    <w:rPr>
      <w:sz w:val="18"/>
      <w:szCs w:val="18"/>
    </w:rPr>
  </w:style>
  <w:style w:type="character" w:customStyle="1" w:styleId="10">
    <w:name w:val="页脚 字符"/>
    <w:basedOn w:val="8"/>
    <w:link w:val="3"/>
    <w:qFormat/>
    <w:uiPriority w:val="99"/>
    <w:rPr>
      <w:sz w:val="18"/>
      <w:szCs w:val="18"/>
    </w:rPr>
  </w:style>
  <w:style w:type="character" w:customStyle="1" w:styleId="11">
    <w:name w:val="批注框文本 字符"/>
    <w:basedOn w:val="8"/>
    <w:link w:val="2"/>
    <w:semiHidden/>
    <w:qFormat/>
    <w:uiPriority w:val="99"/>
    <w:rPr>
      <w:sz w:val="18"/>
      <w:szCs w:val="18"/>
    </w:rPr>
  </w:style>
  <w:style w:type="paragraph" w:styleId="12">
    <w:name w:val="List Paragraph"/>
    <w:basedOn w:val="1"/>
    <w:qFormat/>
    <w:uiPriority w:val="99"/>
    <w:pPr>
      <w:ind w:firstLine="420" w:firstLineChars="200"/>
    </w:pPr>
  </w:style>
  <w:style w:type="paragraph" w:customStyle="1" w:styleId="13">
    <w:name w:val="List Paragraph1"/>
    <w:basedOn w:val="1"/>
    <w:qFormat/>
    <w:uiPriority w:val="0"/>
    <w:pPr>
      <w:ind w:firstLine="420" w:firstLineChars="200"/>
    </w:pPr>
    <w:rPr>
      <w:rFonts w:ascii="Calibri" w:hAnsi="Calibri" w:eastAsia="宋体"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chart" Target="charts/chart3.xml"/><Relationship Id="rId11" Type="http://schemas.openxmlformats.org/officeDocument/2006/relationships/chart" Target="charts/chart2.xml"/><Relationship Id="rId10" Type="http://schemas.openxmlformats.org/officeDocument/2006/relationships/chart" Target="charts/chart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34859\Desktop\&#23454;&#39564;&#20316;&#2227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34859\Desktop\&#23454;&#39564;&#20316;&#22270;.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34859\Desktop\&#23454;&#39564;&#20316;&#2227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altLang="en-US"/>
              <a:t>轴向磁场与距离的关系</a:t>
            </a:r>
            <a:endParaRPr lang="en-US" altLang="zh-CN"/>
          </a:p>
        </c:rich>
      </c:tx>
      <c:layout/>
      <c:overlay val="0"/>
      <c:spPr>
        <a:noFill/>
        <a:ln>
          <a:noFill/>
        </a:ln>
        <a:effectLst/>
      </c:sp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[实验作图.xlsx]Sheet1!$D$6:$N$6</c:f>
              <c:numCache>
                <c:formatCode>0.00_ </c:formatCode>
                <c:ptCount val="11"/>
                <c:pt idx="0">
                  <c:v>-5</c:v>
                </c:pt>
                <c:pt idx="1">
                  <c:v>-4</c:v>
                </c:pt>
                <c:pt idx="2">
                  <c:v>-3</c:v>
                </c:pt>
                <c:pt idx="3">
                  <c:v>-2</c:v>
                </c:pt>
                <c:pt idx="4">
                  <c:v>-1</c:v>
                </c:pt>
                <c:pt idx="5">
                  <c:v>0</c:v>
                </c:pt>
                <c:pt idx="6">
                  <c:v>1</c:v>
                </c:pt>
                <c:pt idx="7">
                  <c:v>2</c:v>
                </c:pt>
                <c:pt idx="8">
                  <c:v>3</c:v>
                </c:pt>
                <c:pt idx="9">
                  <c:v>4</c:v>
                </c:pt>
                <c:pt idx="10">
                  <c:v>5</c:v>
                </c:pt>
              </c:numCache>
            </c:numRef>
          </c:xVal>
          <c:yVal>
            <c:numRef>
              <c:f>[实验作图.xlsx]Sheet1!$D$7:$N$7</c:f>
              <c:numCache>
                <c:formatCode>General</c:formatCode>
                <c:ptCount val="11"/>
                <c:pt idx="0">
                  <c:v>719</c:v>
                </c:pt>
                <c:pt idx="1">
                  <c:v>804</c:v>
                </c:pt>
                <c:pt idx="2">
                  <c:v>884</c:v>
                </c:pt>
                <c:pt idx="3">
                  <c:v>953</c:v>
                </c:pt>
                <c:pt idx="4">
                  <c:v>1000</c:v>
                </c:pt>
                <c:pt idx="5">
                  <c:v>1018</c:v>
                </c:pt>
                <c:pt idx="6">
                  <c:v>1009</c:v>
                </c:pt>
                <c:pt idx="7">
                  <c:v>968</c:v>
                </c:pt>
                <c:pt idx="8">
                  <c:v>906</c:v>
                </c:pt>
                <c:pt idx="9">
                  <c:v>827</c:v>
                </c:pt>
                <c:pt idx="10">
                  <c:v>738</c:v>
                </c:pt>
              </c:numCache>
            </c:numRef>
          </c:yVal>
          <c:smooth val="1"/>
        </c:ser>
        <c:dLbls>
          <c:showLegendKey val="0"/>
          <c:showVal val="0"/>
          <c:showCatName val="0"/>
          <c:showSerName val="0"/>
          <c:showPercent val="0"/>
          <c:showBubbleSize val="0"/>
        </c:dLbls>
        <c:axId val="793081029"/>
        <c:axId val="62089853"/>
      </c:scatterChart>
      <c:valAx>
        <c:axId val="793081029"/>
        <c:scaling>
          <c:orientation val="minMax"/>
        </c:scaling>
        <c:delete val="0"/>
        <c:axPos val="b"/>
        <c:majorGridlines>
          <c:spPr>
            <a:ln w="9525" cap="flat" cmpd="sng" algn="ctr">
              <a:solidFill>
                <a:schemeClr val="lt1">
                  <a:lumMod val="90200"/>
                </a:schemeClr>
              </a:solidFill>
              <a:round/>
            </a:ln>
            <a:effectLst/>
          </c:spPr>
        </c:majorGridlines>
        <c:numFmt formatCode="0.0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089853"/>
        <c:crosses val="autoZero"/>
        <c:crossBetween val="midCat"/>
      </c:valAx>
      <c:valAx>
        <c:axId val="62089853"/>
        <c:scaling>
          <c:orientation val="minMax"/>
          <c:min val="600"/>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93081029"/>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0f03bac0-fa27-43e2-8555-81b9a3bec4c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径向磁场和径向距离的关系</a:t>
            </a:r>
          </a:p>
        </c:rich>
      </c:tx>
      <c:layout/>
      <c:overlay val="0"/>
      <c:spPr>
        <a:noFill/>
        <a:ln>
          <a:noFill/>
        </a:ln>
        <a:effectLst/>
      </c:spPr>
    </c:title>
    <c:autoTitleDeleted val="0"/>
    <c:plotArea>
      <c:layout/>
      <c:scatterChart>
        <c:scatterStyle val="smoothMarker"/>
        <c:varyColors val="0"/>
        <c:ser>
          <c:idx val="0"/>
          <c:order val="0"/>
          <c:tx>
            <c:strRef>
              <c:f>[实验作图.xlsx]Sheet1!$C$10</c:f>
              <c:strCache>
                <c:ptCount val="1"/>
                <c:pt idx="0">
                  <c:v>B/μT</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[实验作图.xlsx]Sheet1!$D$9:$N$9</c:f>
              <c:numCache>
                <c:formatCode>0.00_ </c:formatCode>
                <c:ptCount val="11"/>
                <c:pt idx="0">
                  <c:v>-5</c:v>
                </c:pt>
                <c:pt idx="1">
                  <c:v>-4</c:v>
                </c:pt>
                <c:pt idx="2">
                  <c:v>-3</c:v>
                </c:pt>
                <c:pt idx="3">
                  <c:v>-2</c:v>
                </c:pt>
                <c:pt idx="4">
                  <c:v>-1</c:v>
                </c:pt>
                <c:pt idx="5">
                  <c:v>0</c:v>
                </c:pt>
                <c:pt idx="6">
                  <c:v>1</c:v>
                </c:pt>
                <c:pt idx="7">
                  <c:v>2</c:v>
                </c:pt>
                <c:pt idx="8">
                  <c:v>3</c:v>
                </c:pt>
                <c:pt idx="9">
                  <c:v>4</c:v>
                </c:pt>
                <c:pt idx="10">
                  <c:v>5</c:v>
                </c:pt>
              </c:numCache>
            </c:numRef>
          </c:xVal>
          <c:yVal>
            <c:numRef>
              <c:f>[实验作图.xlsx]Sheet1!$D$10:$N$10</c:f>
              <c:numCache>
                <c:formatCode>General</c:formatCode>
                <c:ptCount val="11"/>
                <c:pt idx="0">
                  <c:v>1253</c:v>
                </c:pt>
                <c:pt idx="1">
                  <c:v>1158</c:v>
                </c:pt>
                <c:pt idx="2">
                  <c:v>1086</c:v>
                </c:pt>
                <c:pt idx="3">
                  <c:v>1048</c:v>
                </c:pt>
                <c:pt idx="4">
                  <c:v>1021</c:v>
                </c:pt>
                <c:pt idx="5">
                  <c:v>1015</c:v>
                </c:pt>
                <c:pt idx="6">
                  <c:v>1027</c:v>
                </c:pt>
                <c:pt idx="7">
                  <c:v>1051</c:v>
                </c:pt>
                <c:pt idx="8">
                  <c:v>1100</c:v>
                </c:pt>
                <c:pt idx="9">
                  <c:v>1167</c:v>
                </c:pt>
                <c:pt idx="10">
                  <c:v>1256</c:v>
                </c:pt>
              </c:numCache>
            </c:numRef>
          </c:yVal>
          <c:smooth val="1"/>
        </c:ser>
        <c:dLbls>
          <c:showLegendKey val="0"/>
          <c:showVal val="0"/>
          <c:showCatName val="0"/>
          <c:showSerName val="0"/>
          <c:showPercent val="0"/>
          <c:showBubbleSize val="0"/>
        </c:dLbls>
        <c:axId val="964594994"/>
        <c:axId val="897195806"/>
      </c:scatterChart>
      <c:valAx>
        <c:axId val="964594994"/>
        <c:scaling>
          <c:orientation val="minMax"/>
        </c:scaling>
        <c:delete val="0"/>
        <c:axPos val="b"/>
        <c:majorGridlines>
          <c:spPr>
            <a:ln w="9525" cap="flat" cmpd="sng" algn="ctr">
              <a:solidFill>
                <a:schemeClr val="lt1">
                  <a:lumMod val="90200"/>
                </a:schemeClr>
              </a:solidFill>
              <a:round/>
            </a:ln>
            <a:effectLst/>
          </c:spPr>
        </c:majorGridlines>
        <c:numFmt formatCode="0.0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97195806"/>
        <c:crosses val="autoZero"/>
        <c:crossBetween val="midCat"/>
      </c:valAx>
      <c:valAx>
        <c:axId val="897195806"/>
        <c:scaling>
          <c:orientation val="minMax"/>
          <c:min val="900"/>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4594994"/>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6f2d5de-9c7f-4c0b-8eb0-9cf3bf2fe6d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亥姆霍兹线圈磁场和轴向距离的关系</a:t>
            </a:r>
          </a:p>
        </c:rich>
      </c:tx>
      <c:layout/>
      <c:overlay val="0"/>
      <c:spPr>
        <a:noFill/>
        <a:ln>
          <a:noFill/>
        </a:ln>
        <a:effectLst/>
      </c:sp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[实验作图.xlsx]Sheet1!$D$12:$X$12</c:f>
              <c:numCache>
                <c:formatCode>0.00_ </c:formatCode>
                <c:ptCount val="21"/>
                <c:pt idx="0">
                  <c:v>-10</c:v>
                </c:pt>
                <c:pt idx="1">
                  <c:v>-9</c:v>
                </c:pt>
                <c:pt idx="2">
                  <c:v>-8</c:v>
                </c:pt>
                <c:pt idx="3">
                  <c:v>-7</c:v>
                </c:pt>
                <c:pt idx="4">
                  <c:v>-6</c:v>
                </c:pt>
                <c:pt idx="5">
                  <c:v>-5</c:v>
                </c:pt>
                <c:pt idx="6">
                  <c:v>-4</c:v>
                </c:pt>
                <c:pt idx="7">
                  <c:v>-3</c:v>
                </c:pt>
                <c:pt idx="8">
                  <c:v>-2</c:v>
                </c:pt>
                <c:pt idx="9">
                  <c:v>-1</c:v>
                </c:pt>
                <c:pt idx="10">
                  <c:v>0</c:v>
                </c:pt>
                <c:pt idx="11">
                  <c:v>1</c:v>
                </c:pt>
                <c:pt idx="12">
                  <c:v>2</c:v>
                </c:pt>
                <c:pt idx="13">
                  <c:v>3</c:v>
                </c:pt>
                <c:pt idx="14">
                  <c:v>4</c:v>
                </c:pt>
                <c:pt idx="15">
                  <c:v>5</c:v>
                </c:pt>
                <c:pt idx="16">
                  <c:v>6</c:v>
                </c:pt>
                <c:pt idx="17">
                  <c:v>7</c:v>
                </c:pt>
                <c:pt idx="18">
                  <c:v>8</c:v>
                </c:pt>
                <c:pt idx="19">
                  <c:v>9</c:v>
                </c:pt>
                <c:pt idx="20">
                  <c:v>10</c:v>
                </c:pt>
              </c:numCache>
            </c:numRef>
          </c:xVal>
          <c:yVal>
            <c:numRef>
              <c:f>[实验作图.xlsx]Sheet1!$D$13:$X$13</c:f>
              <c:numCache>
                <c:formatCode>General</c:formatCode>
                <c:ptCount val="21"/>
                <c:pt idx="0">
                  <c:v>895</c:v>
                </c:pt>
                <c:pt idx="1">
                  <c:v>999</c:v>
                </c:pt>
                <c:pt idx="2">
                  <c:v>1110</c:v>
                </c:pt>
                <c:pt idx="3">
                  <c:v>1208</c:v>
                </c:pt>
                <c:pt idx="4">
                  <c:v>1298</c:v>
                </c:pt>
                <c:pt idx="5">
                  <c:v>1366</c:v>
                </c:pt>
                <c:pt idx="6">
                  <c:v>1410</c:v>
                </c:pt>
                <c:pt idx="7">
                  <c:v>1434</c:v>
                </c:pt>
                <c:pt idx="8">
                  <c:v>1440</c:v>
                </c:pt>
                <c:pt idx="9">
                  <c:v>1440</c:v>
                </c:pt>
                <c:pt idx="10">
                  <c:v>1448</c:v>
                </c:pt>
                <c:pt idx="11">
                  <c:v>1448</c:v>
                </c:pt>
                <c:pt idx="12">
                  <c:v>1447</c:v>
                </c:pt>
                <c:pt idx="13">
                  <c:v>1437</c:v>
                </c:pt>
                <c:pt idx="14">
                  <c:v>1412</c:v>
                </c:pt>
                <c:pt idx="15">
                  <c:v>1371</c:v>
                </c:pt>
                <c:pt idx="16">
                  <c:v>1312</c:v>
                </c:pt>
                <c:pt idx="17">
                  <c:v>1220</c:v>
                </c:pt>
                <c:pt idx="18">
                  <c:v>1135</c:v>
                </c:pt>
                <c:pt idx="19">
                  <c:v>1019</c:v>
                </c:pt>
                <c:pt idx="20">
                  <c:v>913</c:v>
                </c:pt>
              </c:numCache>
            </c:numRef>
          </c:yVal>
          <c:smooth val="1"/>
        </c:ser>
        <c:dLbls>
          <c:showLegendKey val="0"/>
          <c:showVal val="0"/>
          <c:showCatName val="0"/>
          <c:showSerName val="0"/>
          <c:showPercent val="0"/>
          <c:showBubbleSize val="0"/>
        </c:dLbls>
        <c:axId val="953575383"/>
        <c:axId val="720174589"/>
      </c:scatterChart>
      <c:valAx>
        <c:axId val="953575383"/>
        <c:scaling>
          <c:orientation val="minMax"/>
        </c:scaling>
        <c:delete val="0"/>
        <c:axPos val="b"/>
        <c:majorGridlines>
          <c:spPr>
            <a:ln w="9525" cap="flat" cmpd="sng" algn="ctr">
              <a:solidFill>
                <a:schemeClr val="lt1">
                  <a:lumMod val="90200"/>
                </a:schemeClr>
              </a:solidFill>
              <a:round/>
            </a:ln>
            <a:effectLst/>
          </c:spPr>
        </c:majorGridlines>
        <c:numFmt formatCode="0.0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20174589"/>
        <c:crosses val="autoZero"/>
        <c:crossBetween val="midCat"/>
      </c:valAx>
      <c:valAx>
        <c:axId val="720174589"/>
        <c:scaling>
          <c:orientation val="minMax"/>
          <c:min val="850"/>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53575383"/>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93f9ab59-f1db-4445-bb0c-769db8e9d6d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2433</Words>
  <Characters>2960</Characters>
  <Lines>42</Lines>
  <Paragraphs>18</Paragraphs>
  <TotalTime>61</TotalTime>
  <ScaleCrop>false</ScaleCrop>
  <LinksUpToDate>false</LinksUpToDate>
  <CharactersWithSpaces>3018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于卓立</cp:lastModifiedBy>
  <cp:lastPrinted>2020-02-17T08:32:00Z</cp:lastPrinted>
  <dcterms:modified xsi:type="dcterms:W3CDTF">2025-11-29T09:03:33Z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3F04D6617629476C90422522BEE161CF</vt:lpwstr>
  </property>
  <property fmtid="{D5CDD505-2E9C-101B-9397-08002B2CF9AE}" pid="4" name="KSOTemplateDocerSaveRecord">
    <vt:lpwstr>eyJoZGlkIjoiOGY5N2Y5OTQ3YmE5NGNmNjU4YjgyNzI5ZTY0ZDRlMzUiLCJ1c2VySWQiOiIxNjM3NTI5Nzg1In0=</vt:lpwstr>
  </property>
</Properties>
</file>