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D7A1">
      <w:pPr>
        <w:rPr>
          <w:rFonts w:ascii="华文行楷" w:hAnsi="华文楷体" w:eastAsia="华文行楷"/>
          <w:sz w:val="84"/>
          <w:szCs w:val="84"/>
        </w:rPr>
      </w:pPr>
    </w:p>
    <w:p w14:paraId="2D336D79">
      <w:pPr>
        <w:jc w:val="center"/>
        <w:rPr>
          <w:b/>
          <w:sz w:val="72"/>
          <w:szCs w:val="72"/>
        </w:rPr>
      </w:pPr>
      <w:r>
        <w:rPr>
          <w:rFonts w:hint="eastAsia" w:ascii="宋体" w:hAnsi="宋体" w:eastAsia="宋体"/>
          <w:b/>
          <w:sz w:val="72"/>
          <w:szCs w:val="72"/>
        </w:rPr>
        <w:t>物理实验预习</w:t>
      </w:r>
      <w:r>
        <w:rPr>
          <w:rFonts w:hint="eastAsia"/>
          <w:b/>
          <w:sz w:val="72"/>
          <w:szCs w:val="72"/>
        </w:rPr>
        <w:t>报告</w:t>
      </w:r>
    </w:p>
    <w:p w14:paraId="1EB01339">
      <w:pPr>
        <w:jc w:val="center"/>
        <w:rPr>
          <w:b/>
          <w:sz w:val="72"/>
          <w:szCs w:val="72"/>
        </w:rPr>
      </w:pPr>
    </w:p>
    <w:p w14:paraId="6D2CACE2"/>
    <w:p w14:paraId="4C7A040B"/>
    <w:p w14:paraId="3387F690"/>
    <w:p w14:paraId="6A8BD9F6"/>
    <w:p w14:paraId="7CC17F50">
      <w:pPr>
        <w:spacing w:line="480" w:lineRule="auto"/>
        <w:ind w:firstLine="1928" w:firstLineChars="600"/>
        <w:rPr>
          <w:b/>
          <w:sz w:val="32"/>
          <w:szCs w:val="32"/>
        </w:rPr>
      </w:pPr>
      <w:r>
        <w:rPr>
          <w:rFonts w:hint="eastAsia"/>
          <w:b/>
          <w:sz w:val="32"/>
          <w:szCs w:val="32"/>
        </w:rPr>
        <w:t>实验名称：____</w:t>
      </w:r>
      <w:r>
        <w:rPr>
          <w:rFonts w:hint="eastAsia"/>
          <w:b/>
          <w:sz w:val="32"/>
          <w:szCs w:val="32"/>
          <w:lang w:val="en-US" w:eastAsia="zh-CN"/>
        </w:rPr>
        <w:t>光速测量</w:t>
      </w:r>
      <w:r>
        <w:rPr>
          <w:rFonts w:hint="eastAsia"/>
          <w:b/>
          <w:sz w:val="32"/>
          <w:szCs w:val="32"/>
        </w:rPr>
        <w:t>____________________</w:t>
      </w:r>
    </w:p>
    <w:p w14:paraId="60E11AC3">
      <w:pPr>
        <w:spacing w:line="480" w:lineRule="auto"/>
        <w:ind w:firstLine="1928" w:firstLineChars="600"/>
        <w:rPr>
          <w:b/>
          <w:sz w:val="32"/>
          <w:szCs w:val="32"/>
        </w:rPr>
      </w:pPr>
      <w:r>
        <w:rPr>
          <w:rFonts w:hint="eastAsia"/>
          <w:b/>
          <w:sz w:val="32"/>
          <w:szCs w:val="32"/>
        </w:rPr>
        <w:t>指导教师：____</w:t>
      </w:r>
      <w:r>
        <w:rPr>
          <w:rFonts w:hint="eastAsia"/>
          <w:b/>
          <w:sz w:val="32"/>
          <w:szCs w:val="32"/>
          <w:lang w:val="en-US" w:eastAsia="zh-CN"/>
        </w:rPr>
        <w:t>张俊香</w:t>
      </w:r>
      <w:r>
        <w:rPr>
          <w:rFonts w:hint="eastAsia"/>
          <w:b/>
          <w:sz w:val="32"/>
          <w:szCs w:val="32"/>
        </w:rPr>
        <w:t>_____________________</w:t>
      </w:r>
    </w:p>
    <w:p w14:paraId="65F4D411"/>
    <w:p w14:paraId="20A161E5"/>
    <w:p w14:paraId="13736FFB"/>
    <w:p w14:paraId="56165718">
      <w:pPr>
        <w:spacing w:line="360" w:lineRule="auto"/>
        <w:rPr>
          <w:sz w:val="28"/>
          <w:szCs w:val="28"/>
        </w:rPr>
      </w:pPr>
    </w:p>
    <w:p w14:paraId="2950A6E0">
      <w:pPr>
        <w:spacing w:line="360" w:lineRule="auto"/>
        <w:ind w:firstLine="1968" w:firstLineChars="700"/>
        <w:rPr>
          <w:b/>
          <w:sz w:val="28"/>
          <w:szCs w:val="28"/>
          <w:u w:val="single"/>
        </w:rPr>
      </w:pPr>
      <w:r>
        <w:rPr>
          <w:rFonts w:hint="eastAsia"/>
          <w:b/>
          <w:sz w:val="28"/>
          <w:szCs w:val="28"/>
        </w:rPr>
        <w:t>班级：__</w:t>
      </w:r>
      <w:r>
        <w:rPr>
          <w:rFonts w:hint="eastAsia"/>
          <w:b/>
          <w:sz w:val="28"/>
          <w:szCs w:val="28"/>
          <w:lang w:val="en-US" w:eastAsia="zh-CN"/>
        </w:rPr>
        <w:t>周四下午678</w:t>
      </w:r>
      <w:r>
        <w:rPr>
          <w:rFonts w:hint="eastAsia"/>
          <w:b/>
          <w:sz w:val="28"/>
          <w:szCs w:val="28"/>
        </w:rPr>
        <w:t>_______________________________</w:t>
      </w:r>
    </w:p>
    <w:p w14:paraId="6FDBAC24">
      <w:pPr>
        <w:spacing w:line="360" w:lineRule="auto"/>
        <w:ind w:firstLine="1968" w:firstLineChars="700"/>
        <w:rPr>
          <w:b/>
          <w:sz w:val="28"/>
          <w:szCs w:val="28"/>
        </w:rPr>
      </w:pPr>
      <w:r>
        <w:rPr>
          <w:rFonts w:hint="eastAsia"/>
          <w:b/>
          <w:sz w:val="28"/>
          <w:szCs w:val="28"/>
        </w:rPr>
        <w:t>姓名：___</w:t>
      </w:r>
      <w:r>
        <w:rPr>
          <w:rFonts w:hint="eastAsia"/>
          <w:b/>
          <w:sz w:val="28"/>
          <w:szCs w:val="28"/>
          <w:lang w:val="en-US" w:eastAsia="zh-CN"/>
        </w:rPr>
        <w:t>于卓立</w:t>
      </w:r>
      <w:r>
        <w:rPr>
          <w:rFonts w:hint="eastAsia"/>
          <w:b/>
          <w:sz w:val="28"/>
          <w:szCs w:val="28"/>
        </w:rPr>
        <w:t>______________________________</w:t>
      </w:r>
    </w:p>
    <w:p w14:paraId="1CE2933C">
      <w:pPr>
        <w:spacing w:line="360" w:lineRule="auto"/>
        <w:ind w:firstLine="1968" w:firstLineChars="700"/>
        <w:rPr>
          <w:b/>
          <w:sz w:val="28"/>
          <w:szCs w:val="28"/>
        </w:rPr>
      </w:pPr>
      <w:r>
        <w:rPr>
          <w:rFonts w:hint="eastAsia"/>
          <w:b/>
          <w:sz w:val="28"/>
          <w:szCs w:val="28"/>
        </w:rPr>
        <w:t>学号：___</w:t>
      </w:r>
      <w:r>
        <w:rPr>
          <w:rFonts w:hint="eastAsia"/>
          <w:b/>
          <w:sz w:val="28"/>
          <w:szCs w:val="28"/>
          <w:lang w:val="en-US" w:eastAsia="zh-CN"/>
        </w:rPr>
        <w:t>3240104135</w:t>
      </w:r>
      <w:r>
        <w:rPr>
          <w:rFonts w:hint="eastAsia"/>
          <w:b/>
          <w:sz w:val="28"/>
          <w:szCs w:val="28"/>
        </w:rPr>
        <w:t>______________________________</w:t>
      </w:r>
    </w:p>
    <w:p w14:paraId="0C401DA7">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w:t>
      </w:r>
      <w:r>
        <w:rPr>
          <w:rFonts w:hint="eastAsia"/>
          <w:b/>
          <w:sz w:val="28"/>
          <w:szCs w:val="28"/>
          <w:lang w:val="en-US" w:eastAsia="zh-CN"/>
        </w:rPr>
        <w:t>26</w:t>
      </w:r>
      <w:r>
        <w:rPr>
          <w:rFonts w:hint="eastAsia"/>
          <w:b/>
          <w:sz w:val="28"/>
          <w:szCs w:val="28"/>
        </w:rPr>
        <w:t>__年_</w:t>
      </w:r>
      <w:r>
        <w:rPr>
          <w:rFonts w:hint="eastAsia"/>
          <w:b/>
          <w:sz w:val="28"/>
          <w:szCs w:val="28"/>
          <w:lang w:val="en-US" w:eastAsia="zh-CN"/>
        </w:rPr>
        <w:t>1</w:t>
      </w:r>
      <w:r>
        <w:rPr>
          <w:rFonts w:hint="eastAsia"/>
          <w:b/>
          <w:sz w:val="28"/>
          <w:szCs w:val="28"/>
        </w:rPr>
        <w:t>_月_</w:t>
      </w:r>
      <w:r>
        <w:rPr>
          <w:rFonts w:hint="eastAsia"/>
          <w:b/>
          <w:sz w:val="28"/>
          <w:szCs w:val="28"/>
          <w:lang w:val="en-US" w:eastAsia="zh-CN"/>
        </w:rPr>
        <w:t>6</w:t>
      </w:r>
      <w:r>
        <w:rPr>
          <w:rFonts w:hint="eastAsia"/>
          <w:b/>
          <w:sz w:val="28"/>
          <w:szCs w:val="28"/>
        </w:rPr>
        <w:t>_日   星期_</w:t>
      </w:r>
      <w:r>
        <w:rPr>
          <w:rFonts w:hint="eastAsia"/>
          <w:b/>
          <w:sz w:val="28"/>
          <w:szCs w:val="28"/>
          <w:lang w:val="en-US" w:eastAsia="zh-CN"/>
        </w:rPr>
        <w:t>四</w:t>
      </w:r>
      <w:r>
        <w:rPr>
          <w:rFonts w:hint="eastAsia"/>
          <w:b/>
          <w:sz w:val="28"/>
          <w:szCs w:val="28"/>
        </w:rPr>
        <w:t>__下午</w:t>
      </w:r>
    </w:p>
    <w:p w14:paraId="39876F50">
      <w:pPr>
        <w:spacing w:line="360" w:lineRule="auto"/>
        <w:ind w:firstLine="1687" w:firstLineChars="600"/>
        <w:rPr>
          <w:b/>
          <w:sz w:val="28"/>
          <w:szCs w:val="28"/>
        </w:rPr>
      </w:pPr>
    </w:p>
    <w:p w14:paraId="1694CB78">
      <w:pPr>
        <w:spacing w:line="360" w:lineRule="auto"/>
        <w:jc w:val="center"/>
        <w:rPr>
          <w:sz w:val="28"/>
          <w:szCs w:val="28"/>
        </w:rPr>
      </w:pPr>
      <w:r>
        <w:rPr>
          <w:rFonts w:hint="eastAsia"/>
          <w:sz w:val="28"/>
          <w:szCs w:val="28"/>
        </w:rPr>
        <w:t>浙江大学物理实验教学中心</w:t>
      </w:r>
    </w:p>
    <w:p w14:paraId="229010BC">
      <w:pPr>
        <w:spacing w:line="360" w:lineRule="auto"/>
        <w:jc w:val="center"/>
        <w:rPr>
          <w:sz w:val="28"/>
          <w:szCs w:val="28"/>
        </w:rPr>
      </w:pPr>
    </w:p>
    <w:p w14:paraId="3D949911">
      <w:pPr>
        <w:jc w:val="right"/>
        <w:rPr>
          <w:b/>
          <w:sz w:val="24"/>
          <w:szCs w:val="24"/>
          <w:u w:val="single"/>
        </w:rPr>
      </w:pPr>
    </w:p>
    <w:p w14:paraId="556CCD24">
      <w:pPr>
        <w:jc w:val="right"/>
        <w:rPr>
          <w:b/>
          <w:sz w:val="24"/>
          <w:szCs w:val="24"/>
          <w:u w:val="single"/>
        </w:rPr>
      </w:pPr>
    </w:p>
    <w:p w14:paraId="475DBA4C">
      <w:pPr>
        <w:pStyle w:val="14"/>
        <w:ind w:firstLine="0" w:firstLineChars="0"/>
        <w:jc w:val="left"/>
        <w:rPr>
          <w:b/>
          <w:sz w:val="28"/>
          <w:szCs w:val="28"/>
        </w:rPr>
      </w:pPr>
    </w:p>
    <w:p w14:paraId="06CAA41C">
      <w:pPr>
        <w:pStyle w:val="14"/>
        <w:ind w:firstLine="0" w:firstLineChars="0"/>
        <w:jc w:val="left"/>
        <w:rPr>
          <w:b/>
          <w:sz w:val="28"/>
          <w:szCs w:val="28"/>
        </w:rPr>
      </w:pPr>
    </w:p>
    <w:p w14:paraId="32A6BCB4">
      <w:pPr>
        <w:pStyle w:val="14"/>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5"/>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AB48B2B">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3F208CC5">
      <w:pPr>
        <w:spacing w:line="400" w:lineRule="exact"/>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①实验背景</w:t>
      </w:r>
    </w:p>
    <w:p w14:paraId="61E8807F">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光速作为物理学中最基本的常量之一，其精确测定对验证物理理论、定义国际单位制及推动相关科技发展具有里程碑意义。从17世纪罗默通过木卫食现象首次证实光速有限，到近代实验室中利用高频电子技术进行精密测量，光速的测量史本身即反映了人类对自然认知与实验技术的演进。本实验立足于现代实验室条件，采用相位调制法这一经典而精确的方法，旨在使学生通过亲手操作，理解并掌握如何利用高频调制光与时间延迟测量技术，在有限的空间尺度内实现对光速这一极大物理量的测定。实验不仅注重物理原理的验证，更强调对精密测量仪器（如示波器）的操作技能及科学数据处理能力的训练。</w:t>
      </w:r>
    </w:p>
    <w:p w14:paraId="1559A5C6">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②</w:t>
      </w:r>
      <w:r>
        <w:rPr>
          <w:rFonts w:hint="default" w:ascii="Times New Roman" w:hAnsi="Times New Roman" w:eastAsia="宋体" w:cs="Times New Roman"/>
          <w:sz w:val="24"/>
          <w:szCs w:val="24"/>
        </w:rPr>
        <w:t>实验原理</w:t>
      </w:r>
    </w:p>
    <w:p w14:paraId="4B85A9A6">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实验的核心原理是利用光强调制与相位比较技术来间接测量光传播的微小时间差，从而计算光速。</w:t>
      </w:r>
    </w:p>
    <w:p w14:paraId="71933CB7">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光调制：实验中的光源并非发射恒定光强，而是通过一个高频电信号（例如100MHz）对其强度进行周期性调制。这使得出射光的光强随时间呈余弦规律变化，类似于一个“光学信号”。此调制光经长距离传播后，其强度变化规律将被探测器接收。</w:t>
      </w:r>
    </w:p>
    <w:p w14:paraId="7980DA11">
      <w:pPr>
        <w:spacing w:line="400" w:lineRule="exact"/>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信号延迟与相位差：调制光在空气中传播一段距离Δs</w:t>
      </w:r>
      <w:r>
        <w:rPr>
          <w:rFonts w:hint="default" w:ascii="Times New Roman" w:hAnsi="Times New Roman" w:eastAsia="宋体" w:cs="Times New Roman"/>
          <w:sz w:val="24"/>
          <w:szCs w:val="24"/>
          <w:lang w:val="en-US" w:eastAsia="zh-CN"/>
        </w:rPr>
        <w:t>需要时间</w:t>
      </w:r>
      <w:r>
        <w:rPr>
          <w:rFonts w:hint="default" w:ascii="Times New Roman" w:hAnsi="Times New Roman" w:eastAsia="宋体" w:cs="Times New Roman"/>
          <w:sz w:val="24"/>
          <w:szCs w:val="24"/>
        </w:rPr>
        <w:t>Δt，满足关系Δt=Δs</w:t>
      </w:r>
      <w:r>
        <w:rPr>
          <w:rFonts w:hint="default" w:ascii="Times New Roman" w:hAnsi="Times New Roman" w:eastAsia="宋体" w:cs="Times New Roman"/>
          <w:sz w:val="24"/>
          <w:szCs w:val="24"/>
          <w:lang w:val="en-US" w:eastAsia="zh-CN"/>
        </w:rPr>
        <w:t>/c。</w:t>
      </w:r>
    </w:p>
    <w:p w14:paraId="5842CE15">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探测器将接收到的光信号转换为同频率的电信号，但与发射端原始的参考电信号相比，产生了时间延迟 Δt。在示波器上观察，这表现为两个同频正弦波之间存在固定的相位差Δϕ。该相位差与时间延迟及调制频率</w:t>
      </w:r>
      <w:r>
        <w:rPr>
          <w:rFonts w:hint="default" w:ascii="Times New Roman" w:hAnsi="Times New Roman" w:eastAsia="宋体" w:cs="Times New Roman"/>
          <w:sz w:val="24"/>
          <w:szCs w:val="24"/>
          <w:lang w:val="en-US" w:eastAsia="zh-CN"/>
        </w:rPr>
        <w:t>v</w:t>
      </w:r>
      <w:r>
        <w:rPr>
          <w:rFonts w:hint="default" w:ascii="Times New Roman" w:hAnsi="Times New Roman" w:eastAsia="宋体" w:cs="Times New Roman"/>
          <w:sz w:val="24"/>
          <w:szCs w:val="24"/>
        </w:rPr>
        <w:t>的关系为：Δϕ=2πvΔt。</w:t>
      </w:r>
    </w:p>
    <w:p w14:paraId="19E72990">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光速计算：将Δt=Δs/c 代入上式，即可得到光速的计算公式：c=2πvΔs</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Δϕ</w:t>
      </w:r>
    </w:p>
    <w:p w14:paraId="61479F88">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实验中，调制频率</w:t>
      </w:r>
      <w:r>
        <w:rPr>
          <w:rFonts w:hint="default" w:ascii="Times New Roman" w:hAnsi="Times New Roman" w:eastAsia="宋体" w:cs="Times New Roman"/>
          <w:sz w:val="24"/>
          <w:szCs w:val="24"/>
          <w:lang w:val="en-US" w:eastAsia="zh-CN"/>
        </w:rPr>
        <w:t>v</w:t>
      </w:r>
      <w:r>
        <w:rPr>
          <w:rFonts w:hint="default" w:ascii="Times New Roman" w:hAnsi="Times New Roman" w:eastAsia="宋体" w:cs="Times New Roman"/>
          <w:sz w:val="24"/>
          <w:szCs w:val="24"/>
        </w:rPr>
        <w:t>已知，距离差Δs 通过移动反射镜的位置精确测得，关键测量量即为相位差Δϕ（或等价的时间差Δt）。通过示波器测量不同距离Δs 下对应的相位差，即可通过计算或作图法求得光速c。</w:t>
      </w:r>
    </w:p>
    <w:p w14:paraId="03BCD7F2">
      <w:pPr>
        <w:spacing w:line="400" w:lineRule="exact"/>
        <w:ind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装置流程：仪器系统通常包含信号源、调制器（将电信号加载到光）、发射光学系统、可移动的反射镜/折光器、接收光学系统、光电探测器、滤波器以及双通道示波器。参考信号与延迟后的接收信号同时输入示波器进行比对。</w:t>
      </w:r>
    </w:p>
    <w:p w14:paraId="481F1E95">
      <w:pPr>
        <w:jc w:val="left"/>
        <w:rPr>
          <w:rFonts w:ascii="宋体" w:hAnsi="宋体"/>
          <w:sz w:val="24"/>
          <w:szCs w:val="24"/>
        </w:rPr>
      </w:pPr>
    </w:p>
    <w:p w14:paraId="786BC277">
      <w:pPr>
        <w:jc w:val="left"/>
        <w:rPr>
          <w:rFonts w:ascii="宋体" w:hAnsi="宋体"/>
          <w:sz w:val="24"/>
          <w:szCs w:val="24"/>
        </w:rPr>
      </w:pPr>
    </w:p>
    <w:p w14:paraId="3D60C73A">
      <w:pPr>
        <w:jc w:val="left"/>
        <w:rPr>
          <w:rFonts w:ascii="宋体" w:hAnsi="宋体"/>
          <w:sz w:val="24"/>
          <w:szCs w:val="24"/>
        </w:rPr>
      </w:pPr>
    </w:p>
    <w:p w14:paraId="57240089">
      <w:pPr>
        <w:jc w:val="left"/>
        <w:rPr>
          <w:rFonts w:ascii="宋体" w:hAnsi="宋体"/>
          <w:sz w:val="24"/>
          <w:szCs w:val="24"/>
        </w:rPr>
      </w:pPr>
    </w:p>
    <w:p w14:paraId="18336D14">
      <w:pPr>
        <w:jc w:val="left"/>
        <w:rPr>
          <w:rFonts w:ascii="宋体" w:hAnsi="宋体"/>
          <w:sz w:val="24"/>
          <w:szCs w:val="24"/>
        </w:rPr>
      </w:pPr>
    </w:p>
    <w:p w14:paraId="211F7217">
      <w:pPr>
        <w:jc w:val="left"/>
        <w:rPr>
          <w:rFonts w:ascii="宋体" w:hAnsi="宋体"/>
          <w:sz w:val="24"/>
          <w:szCs w:val="24"/>
        </w:rPr>
      </w:pPr>
    </w:p>
    <w:p w14:paraId="4EA7907C">
      <w:pPr>
        <w:jc w:val="left"/>
        <w:rPr>
          <w:rFonts w:ascii="宋体" w:hAnsi="宋体"/>
          <w:sz w:val="24"/>
          <w:szCs w:val="24"/>
        </w:rPr>
      </w:pPr>
      <w:r>
        <w:drawing>
          <wp:inline distT="0" distB="0" distL="114300" distR="114300">
            <wp:extent cx="6182360" cy="2804795"/>
            <wp:effectExtent l="0" t="0" r="2540" b="1905"/>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5"/>
                    <a:stretch>
                      <a:fillRect/>
                    </a:stretch>
                  </pic:blipFill>
                  <pic:spPr>
                    <a:xfrm>
                      <a:off x="0" y="0"/>
                      <a:ext cx="6182360" cy="2804795"/>
                    </a:xfrm>
                    <a:prstGeom prst="rect">
                      <a:avLst/>
                    </a:prstGeom>
                    <a:noFill/>
                    <a:ln>
                      <a:noFill/>
                    </a:ln>
                  </pic:spPr>
                </pic:pic>
              </a:graphicData>
            </a:graphic>
          </wp:inline>
        </w:drawing>
      </w:r>
    </w:p>
    <w:p w14:paraId="1EC046F0">
      <w:pPr>
        <w:jc w:val="left"/>
        <w:rPr>
          <w:rFonts w:ascii="宋体" w:hAnsi="宋体"/>
          <w:sz w:val="24"/>
          <w:szCs w:val="24"/>
        </w:rPr>
      </w:pPr>
      <w:bookmarkStart w:id="0" w:name="_GoBack"/>
      <w:bookmarkEnd w:id="0"/>
    </w:p>
    <w:p w14:paraId="2038EEB6">
      <w:pPr>
        <w:pStyle w:val="15"/>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432A8DA4">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3430B1DA">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光路准直与调试：实验前必须确保发射光束与接收器光轴严格对准，且经反射镜反射后能准确返回。这是获得稳定、可测信号的前提，需要耐心细致地调整光学元件。</w:t>
      </w:r>
    </w:p>
    <w:p w14:paraId="68DA5EF6">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示波器的熟练操作：本实验的数据采集高度依赖示波器。必须熟练掌握：双通道信号的稳定显示与触发设置</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准确使用光标（Cursor）或Track功能，精确测量两个波形同相位点（如波峰）之间的时间差Δt</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识别并排除信号噪声干扰，获得清晰的波形。</w:t>
      </w:r>
    </w:p>
    <w:p w14:paraId="59D9014B">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系统性的数据采集：需按照实验步骤，在导轨上选取多个等间距的精确位置，逐个测量对应的Δt。记录时需同时记录位置坐标与时间读数，确保数据配对准确。</w:t>
      </w:r>
    </w:p>
    <w:p w14:paraId="21F145FE">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严谨的数据处理与分析：直接计算：对每次测量，利用公式 c=Δs/Δt 计算瞬时值，然后求平均。</w:t>
      </w:r>
    </w:p>
    <w:p w14:paraId="53D87566">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作图法拟合：以距离差Δs 为横坐标，以测量的时间差Δt（或相位差Δϕ）为纵坐标作图。理论上数据点应呈一条通过原点的直线，其斜率k=1/c。通过线性拟合求出斜率，进而计算光速。该方法能有效减少随机误差。</w:t>
      </w:r>
    </w:p>
    <w:p w14:paraId="5A4A90CA">
      <w:pPr>
        <w:spacing w:line="400" w:lineRule="exact"/>
        <w:ind w:firstLine="480" w:firstLineChars="2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误差计算：将测量平均值与光速公认值（2.99792458×</w:t>
      </w:r>
      <m:oMath>
        <m:sSup>
          <m:sSupPr>
            <m:ctrlPr>
              <w:rPr>
                <w:rFonts w:hint="default" w:ascii="Cambria Math" w:hAnsi="Cambria Math" w:eastAsia="宋体" w:cs="Times New Roman"/>
                <w:i/>
                <w:sz w:val="24"/>
                <w:szCs w:val="24"/>
              </w:rPr>
            </m:ctrlPr>
          </m:sSupPr>
          <m:e>
            <m:r>
              <m:rPr>
                <m:nor/>
                <m:sty m:val="p"/>
              </m:rPr>
              <w:rPr>
                <w:rFonts w:hint="default" w:ascii="Times New Roman" w:hAnsi="Times New Roman" w:eastAsia="宋体" w:cs="Times New Roman"/>
                <w:i w:val="0"/>
                <w:sz w:val="24"/>
                <w:szCs w:val="24"/>
                <w:lang w:val="en-US" w:eastAsia="zh-CN"/>
              </w:rPr>
              <m:t>10</m:t>
            </m:r>
            <m:ctrlPr>
              <w:rPr>
                <w:rFonts w:hint="default" w:ascii="Cambria Math" w:hAnsi="Cambria Math" w:eastAsia="宋体" w:cs="Times New Roman"/>
                <w:i/>
                <w:sz w:val="24"/>
                <w:szCs w:val="24"/>
              </w:rPr>
            </m:ctrlPr>
          </m:e>
          <m:sup>
            <m:r>
              <m:rPr>
                <m:nor/>
                <m:sty m:val="p"/>
              </m:rPr>
              <w:rPr>
                <w:rFonts w:hint="default" w:ascii="Times New Roman" w:hAnsi="Times New Roman" w:eastAsia="宋体" w:cs="Times New Roman"/>
                <w:i w:val="0"/>
                <w:sz w:val="24"/>
                <w:szCs w:val="24"/>
                <w:lang w:val="en-US" w:eastAsia="zh-CN"/>
              </w:rPr>
              <m:t>8</m:t>
            </m:r>
            <m:ctrlPr>
              <w:rPr>
                <w:rFonts w:hint="default" w:ascii="Cambria Math" w:hAnsi="Cambria Math" w:eastAsia="宋体" w:cs="Times New Roman"/>
                <w:i/>
                <w:sz w:val="24"/>
                <w:szCs w:val="24"/>
              </w:rPr>
            </m:ctrlPr>
          </m:sup>
        </m:sSup>
      </m:oMath>
      <w:r>
        <w:rPr>
          <w:rFonts w:hint="default" w:ascii="Times New Roman" w:hAnsi="Times New Roman" w:eastAsia="宋体" w:cs="Times New Roman"/>
          <w:sz w:val="24"/>
          <w:szCs w:val="24"/>
        </w:rPr>
        <w:t>m/s）比较，计算相对误差，并分析主要误差来源。</w:t>
      </w:r>
    </w:p>
    <w:p w14:paraId="2BD6F726">
      <w:pPr>
        <w:jc w:val="left"/>
        <w:rPr>
          <w:rFonts w:ascii="宋体" w:hAnsi="宋体"/>
          <w:sz w:val="24"/>
          <w:szCs w:val="24"/>
        </w:rPr>
      </w:pP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25589833">
      <w:pPr>
        <w:spacing w:line="40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微小时间差的精确测量：光速极大，在数米距离上产生的时间差仅为纳秒量级。示波器的读数分辨率、光标对齐的人为判断误差，都会对结果产生显著影响。需反复测量取平均，并注意示波器时基挡位的合理选择。</w:t>
      </w:r>
    </w:p>
    <w:p w14:paraId="5147FA19">
      <w:pPr>
        <w:spacing w:line="40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信号稳定性与同步问题：调制电路、探测器及放大器可能引入噪声，使正弦波形失真或抖动，影响相位判断。</w:t>
      </w:r>
      <w:r>
        <w:rPr>
          <w:rFonts w:hint="eastAsia" w:ascii="宋体" w:hAnsi="宋体" w:eastAsia="宋体" w:cs="宋体"/>
          <w:sz w:val="24"/>
          <w:szCs w:val="24"/>
          <w:lang w:val="en-US" w:eastAsia="zh-CN"/>
        </w:rPr>
        <w:t>须</w:t>
      </w:r>
      <w:r>
        <w:rPr>
          <w:rFonts w:hint="eastAsia" w:ascii="宋体" w:hAnsi="宋体" w:eastAsia="宋体" w:cs="宋体"/>
          <w:sz w:val="24"/>
          <w:szCs w:val="24"/>
        </w:rPr>
        <w:t>确保参考通道与信号通道的同步稳定，避免波形在屏幕上漂移。</w:t>
      </w:r>
    </w:p>
    <w:p w14:paraId="2C945787">
      <w:pPr>
        <w:spacing w:line="40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环境干扰的控制：环境杂散光可能淹没微弱的调制光信号，实验宜在暗光环境下进行。</w:t>
      </w:r>
    </w:p>
    <w:p w14:paraId="45457144">
      <w:pPr>
        <w:spacing w:line="400" w:lineRule="exact"/>
        <w:jc w:val="left"/>
        <w:rPr>
          <w:rFonts w:hint="eastAsia" w:ascii="宋体" w:hAnsi="宋体" w:eastAsia="宋体" w:cs="宋体"/>
          <w:sz w:val="24"/>
          <w:szCs w:val="24"/>
        </w:rPr>
      </w:pPr>
      <w:r>
        <w:rPr>
          <w:rFonts w:hint="eastAsia" w:ascii="宋体" w:hAnsi="宋体" w:eastAsia="宋体" w:cs="宋体"/>
          <w:sz w:val="24"/>
          <w:szCs w:val="24"/>
        </w:rPr>
        <w:t>实验台架的轻微震动可能导致光路偏移，测量过程中应避免触碰台面。</w:t>
      </w:r>
    </w:p>
    <w:p w14:paraId="6A05ADA5">
      <w:pPr>
        <w:spacing w:line="400" w:lineRule="exact"/>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4、控制</w:t>
      </w:r>
      <w:r>
        <w:rPr>
          <w:rFonts w:hint="eastAsia" w:ascii="宋体" w:hAnsi="宋体" w:eastAsia="宋体" w:cs="宋体"/>
          <w:sz w:val="24"/>
          <w:szCs w:val="24"/>
        </w:rPr>
        <w:t>仪器固有误差：调制频率</w:t>
      </w:r>
      <w:r>
        <w:rPr>
          <w:rFonts w:hint="eastAsia" w:ascii="宋体" w:hAnsi="宋体" w:eastAsia="宋体" w:cs="宋体"/>
          <w:sz w:val="24"/>
          <w:szCs w:val="24"/>
          <w:lang w:val="en-US" w:eastAsia="zh-CN"/>
        </w:rPr>
        <w:t>v</w:t>
      </w:r>
      <w:r>
        <w:rPr>
          <w:rFonts w:hint="eastAsia" w:ascii="宋体" w:hAnsi="宋体" w:eastAsia="宋体" w:cs="宋体"/>
          <w:sz w:val="24"/>
          <w:szCs w:val="24"/>
        </w:rPr>
        <w:t>可能存在微小漂移或不准确</w:t>
      </w:r>
      <w:r>
        <w:rPr>
          <w:rFonts w:hint="eastAsia" w:ascii="宋体" w:hAnsi="宋体" w:eastAsia="宋体" w:cs="宋体"/>
          <w:sz w:val="24"/>
          <w:szCs w:val="24"/>
          <w:lang w:eastAsia="zh-CN"/>
        </w:rPr>
        <w:t>；</w:t>
      </w:r>
      <w:r>
        <w:rPr>
          <w:rFonts w:hint="eastAsia" w:ascii="宋体" w:hAnsi="宋体" w:eastAsia="宋体" w:cs="宋体"/>
          <w:sz w:val="24"/>
          <w:szCs w:val="24"/>
        </w:rPr>
        <w:t>距离Δs 的测量（如米尺读数）存在仪器误差和估读误差</w:t>
      </w:r>
      <w:r>
        <w:rPr>
          <w:rFonts w:hint="eastAsia" w:ascii="宋体" w:hAnsi="宋体" w:eastAsia="宋体" w:cs="宋体"/>
          <w:sz w:val="24"/>
          <w:szCs w:val="24"/>
          <w:lang w:eastAsia="zh-CN"/>
        </w:rPr>
        <w:t>；</w:t>
      </w:r>
      <w:r>
        <w:rPr>
          <w:rFonts w:hint="eastAsia" w:ascii="宋体" w:hAnsi="宋体" w:eastAsia="宋体" w:cs="宋体"/>
          <w:sz w:val="24"/>
          <w:szCs w:val="24"/>
        </w:rPr>
        <w:t>光束在光学元件（透镜、棱镜）中的微小传播时间也会引入系统误差，但在本实验精度要求下通常可忽略。</w:t>
      </w:r>
    </w:p>
    <w:p w14:paraId="40F1FFCD">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1A9E8348">
      <w:pPr>
        <w:jc w:val="left"/>
        <w:rPr>
          <w:rFonts w:ascii="宋体" w:hAnsi="宋体"/>
          <w:sz w:val="24"/>
          <w:szCs w:val="24"/>
        </w:rPr>
      </w:pPr>
    </w:p>
    <w:p w14:paraId="1E7C616D">
      <w:pPr>
        <w:spacing w:line="400" w:lineRule="exact"/>
        <w:ind w:firstLine="3132" w:firstLineChars="1300"/>
        <w:jc w:val="lef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4"/>
          <w:jc w:val="center"/>
        </w:pPr>
        <w:r>
          <w:fldChar w:fldCharType="begin"/>
        </w:r>
        <w:r>
          <w:instrText xml:space="preserve"> PAGE   \* MERGEFORMAT </w:instrText>
        </w:r>
        <w:r>
          <w:fldChar w:fldCharType="separate"/>
        </w:r>
        <w:r>
          <w:rPr>
            <w:lang w:val="zh-CN"/>
          </w:rPr>
          <w:t>0</w:t>
        </w:r>
        <w:r>
          <w:rPr>
            <w:lang w:val="zh-CN"/>
          </w:rPr>
          <w:fldChar w:fldCharType="end"/>
        </w:r>
      </w:p>
    </w:sdtContent>
  </w:sdt>
  <w:p w14:paraId="609984FD">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161E7"/>
    <w:rsid w:val="00022504"/>
    <w:rsid w:val="00025289"/>
    <w:rsid w:val="000257C9"/>
    <w:rsid w:val="00033BD0"/>
    <w:rsid w:val="00086EED"/>
    <w:rsid w:val="00097758"/>
    <w:rsid w:val="000A1220"/>
    <w:rsid w:val="000B2571"/>
    <w:rsid w:val="000B2861"/>
    <w:rsid w:val="000B4348"/>
    <w:rsid w:val="000F701D"/>
    <w:rsid w:val="00106004"/>
    <w:rsid w:val="001463F7"/>
    <w:rsid w:val="00171ABA"/>
    <w:rsid w:val="001B1F84"/>
    <w:rsid w:val="001C10CD"/>
    <w:rsid w:val="001D4B32"/>
    <w:rsid w:val="001D7FE5"/>
    <w:rsid w:val="001F3286"/>
    <w:rsid w:val="001F4AC1"/>
    <w:rsid w:val="00210DB8"/>
    <w:rsid w:val="002168C3"/>
    <w:rsid w:val="00246187"/>
    <w:rsid w:val="002642F4"/>
    <w:rsid w:val="002672A9"/>
    <w:rsid w:val="00287A99"/>
    <w:rsid w:val="00287E17"/>
    <w:rsid w:val="002A4A07"/>
    <w:rsid w:val="002C7CF8"/>
    <w:rsid w:val="002F275E"/>
    <w:rsid w:val="00307F24"/>
    <w:rsid w:val="003217A7"/>
    <w:rsid w:val="00352B3D"/>
    <w:rsid w:val="00394D0B"/>
    <w:rsid w:val="003A15A6"/>
    <w:rsid w:val="003B4BEE"/>
    <w:rsid w:val="003B5557"/>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412CC"/>
    <w:rsid w:val="00545B5A"/>
    <w:rsid w:val="00547380"/>
    <w:rsid w:val="00554CD1"/>
    <w:rsid w:val="0056323D"/>
    <w:rsid w:val="0057213A"/>
    <w:rsid w:val="0058128D"/>
    <w:rsid w:val="00584731"/>
    <w:rsid w:val="00584CAA"/>
    <w:rsid w:val="00587CA4"/>
    <w:rsid w:val="005A44E6"/>
    <w:rsid w:val="005C1DF3"/>
    <w:rsid w:val="005C22EC"/>
    <w:rsid w:val="005C2E63"/>
    <w:rsid w:val="005C7B73"/>
    <w:rsid w:val="005F2E5F"/>
    <w:rsid w:val="005F50DE"/>
    <w:rsid w:val="005F541A"/>
    <w:rsid w:val="006143DD"/>
    <w:rsid w:val="006168AA"/>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310F6"/>
    <w:rsid w:val="0085390F"/>
    <w:rsid w:val="00870D3C"/>
    <w:rsid w:val="00874A33"/>
    <w:rsid w:val="00877187"/>
    <w:rsid w:val="00883A49"/>
    <w:rsid w:val="008969E0"/>
    <w:rsid w:val="008A27F9"/>
    <w:rsid w:val="008A2EA2"/>
    <w:rsid w:val="008B4E07"/>
    <w:rsid w:val="008C2067"/>
    <w:rsid w:val="008C305D"/>
    <w:rsid w:val="008E4927"/>
    <w:rsid w:val="00900917"/>
    <w:rsid w:val="009311B6"/>
    <w:rsid w:val="009409E7"/>
    <w:rsid w:val="00941A08"/>
    <w:rsid w:val="0095127D"/>
    <w:rsid w:val="0095308A"/>
    <w:rsid w:val="009642E0"/>
    <w:rsid w:val="009869B8"/>
    <w:rsid w:val="00997719"/>
    <w:rsid w:val="009A08C9"/>
    <w:rsid w:val="009A4317"/>
    <w:rsid w:val="009B4AAA"/>
    <w:rsid w:val="009B6C30"/>
    <w:rsid w:val="009E0B5D"/>
    <w:rsid w:val="00A17126"/>
    <w:rsid w:val="00A20F89"/>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D0205A"/>
    <w:rsid w:val="00D04C49"/>
    <w:rsid w:val="00D21EA4"/>
    <w:rsid w:val="00D3475E"/>
    <w:rsid w:val="00D55435"/>
    <w:rsid w:val="00D93ACA"/>
    <w:rsid w:val="00DA4D01"/>
    <w:rsid w:val="00DB0DC2"/>
    <w:rsid w:val="00DB63E7"/>
    <w:rsid w:val="00DC2611"/>
    <w:rsid w:val="00DD06E5"/>
    <w:rsid w:val="00DD283E"/>
    <w:rsid w:val="00E1026B"/>
    <w:rsid w:val="00E366CE"/>
    <w:rsid w:val="00E4594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B6138"/>
    <w:rsid w:val="00FC19B3"/>
    <w:rsid w:val="00FC5F15"/>
    <w:rsid w:val="00FE091E"/>
    <w:rsid w:val="00FF5ACE"/>
    <w:rsid w:val="01851914"/>
    <w:rsid w:val="02072A78"/>
    <w:rsid w:val="02AD467D"/>
    <w:rsid w:val="03A55F1A"/>
    <w:rsid w:val="0BA11448"/>
    <w:rsid w:val="0CED2586"/>
    <w:rsid w:val="0CFE6607"/>
    <w:rsid w:val="0E5C469D"/>
    <w:rsid w:val="1013507E"/>
    <w:rsid w:val="10F7084F"/>
    <w:rsid w:val="177A2364"/>
    <w:rsid w:val="18D019BE"/>
    <w:rsid w:val="21093B95"/>
    <w:rsid w:val="21335F62"/>
    <w:rsid w:val="225D293E"/>
    <w:rsid w:val="269F10DB"/>
    <w:rsid w:val="386A1004"/>
    <w:rsid w:val="3B976656"/>
    <w:rsid w:val="3C8412B7"/>
    <w:rsid w:val="43151001"/>
    <w:rsid w:val="48502542"/>
    <w:rsid w:val="4D0B5D2B"/>
    <w:rsid w:val="53C74C1F"/>
    <w:rsid w:val="5A8D49F4"/>
    <w:rsid w:val="5D9807BF"/>
    <w:rsid w:val="5ED46499"/>
    <w:rsid w:val="6B1C207A"/>
    <w:rsid w:val="6BAD30F8"/>
    <w:rsid w:val="72C40DC1"/>
    <w:rsid w:val="769F3A4B"/>
    <w:rsid w:val="7CD25682"/>
    <w:rsid w:val="7DBF370C"/>
    <w:rsid w:val="7E7200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rPr>
      <w:sz w:val="24"/>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Strong"/>
    <w:basedOn w:val="9"/>
    <w:qFormat/>
    <w:uiPriority w:val="22"/>
    <w:rPr>
      <w:b/>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styleId="14">
    <w:name w:val="List Paragraph"/>
    <w:basedOn w:val="1"/>
    <w:qFormat/>
    <w:uiPriority w:val="99"/>
    <w:pPr>
      <w:ind w:firstLine="420" w:firstLineChars="200"/>
    </w:pPr>
  </w:style>
  <w:style w:type="paragraph" w:customStyle="1" w:styleId="15">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350</Words>
  <Characters>521</Characters>
  <Lines>25</Lines>
  <Paragraphs>11</Paragraphs>
  <TotalTime>12</TotalTime>
  <ScaleCrop>false</ScaleCrop>
  <LinksUpToDate>false</LinksUpToDate>
  <CharactersWithSpaces>526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2020-02-17T08:32:00Z</cp:lastPrinted>
  <dcterms:modified xsi:type="dcterms:W3CDTF">2025-12-28T07:23:06Z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