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7A1">
      <w:pPr>
        <w:rPr>
          <w:rFonts w:ascii="华文行楷" w:hAnsi="华文楷体" w:eastAsia="华文行楷"/>
          <w:sz w:val="84"/>
          <w:szCs w:val="84"/>
        </w:rPr>
      </w:pPr>
    </w:p>
    <w:p w14:paraId="2D336D79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</w:t>
      </w:r>
      <w:r>
        <w:rPr>
          <w:rFonts w:hint="eastAsia"/>
          <w:b/>
          <w:sz w:val="32"/>
          <w:szCs w:val="32"/>
          <w:lang w:val="en-US" w:eastAsia="zh-CN"/>
        </w:rPr>
        <w:t>非平衡电桥</w:t>
      </w:r>
      <w:r>
        <w:rPr>
          <w:rFonts w:hint="eastAsia"/>
          <w:b/>
          <w:sz w:val="32"/>
          <w:szCs w:val="32"/>
        </w:rPr>
        <w:t>________________________</w:t>
      </w:r>
    </w:p>
    <w:p w14:paraId="60E11AC3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</w:t>
      </w:r>
      <w:r>
        <w:rPr>
          <w:rFonts w:hint="eastAsia"/>
          <w:b/>
          <w:sz w:val="32"/>
          <w:szCs w:val="32"/>
          <w:lang w:val="en-US" w:eastAsia="zh-CN"/>
        </w:rPr>
        <w:t>郑远</w:t>
      </w:r>
      <w:r>
        <w:rPr>
          <w:rFonts w:hint="eastAsia"/>
          <w:b/>
          <w:sz w:val="32"/>
          <w:szCs w:val="32"/>
        </w:rPr>
        <w:t>________________________</w:t>
      </w:r>
    </w:p>
    <w:p w14:paraId="65F4D411"/>
    <w:p w14:paraId="20A161E5"/>
    <w:p w14:paraId="13736FFB"/>
    <w:p w14:paraId="56165718">
      <w:pPr>
        <w:spacing w:line="360" w:lineRule="auto"/>
        <w:rPr>
          <w:sz w:val="28"/>
          <w:szCs w:val="28"/>
        </w:rPr>
      </w:pPr>
    </w:p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</w:t>
      </w:r>
      <w:r>
        <w:rPr>
          <w:rFonts w:hint="eastAsia"/>
          <w:b/>
          <w:sz w:val="28"/>
          <w:szCs w:val="28"/>
          <w:lang w:val="en-US" w:eastAsia="zh-CN"/>
        </w:rPr>
        <w:t>周四下午678</w:t>
      </w:r>
      <w:r>
        <w:rPr>
          <w:rFonts w:hint="eastAsia"/>
          <w:b/>
          <w:sz w:val="28"/>
          <w:szCs w:val="28"/>
        </w:rPr>
        <w:t>________________________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</w:t>
      </w:r>
      <w:r>
        <w:rPr>
          <w:rFonts w:hint="eastAsia"/>
          <w:b/>
          <w:sz w:val="28"/>
          <w:szCs w:val="28"/>
          <w:lang w:val="en-US" w:eastAsia="zh-CN"/>
        </w:rPr>
        <w:t>于卓立</w:t>
      </w:r>
      <w:r>
        <w:rPr>
          <w:rFonts w:hint="eastAsia"/>
          <w:b/>
          <w:sz w:val="28"/>
          <w:szCs w:val="28"/>
        </w:rPr>
        <w:t>_____________________________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</w:t>
      </w:r>
      <w:r>
        <w:rPr>
          <w:rFonts w:hint="eastAsia"/>
          <w:b/>
          <w:sz w:val="28"/>
          <w:szCs w:val="28"/>
          <w:lang w:val="en-US" w:eastAsia="zh-CN"/>
        </w:rPr>
        <w:t>3240104135</w:t>
      </w:r>
      <w:r>
        <w:rPr>
          <w:rFonts w:hint="eastAsia"/>
          <w:b/>
          <w:sz w:val="28"/>
          <w:szCs w:val="28"/>
        </w:rPr>
        <w:t>__________________________</w:t>
      </w:r>
    </w:p>
    <w:p w14:paraId="0C401DA7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_年_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rFonts w:hint="eastAsia"/>
          <w:b/>
          <w:sz w:val="28"/>
          <w:szCs w:val="28"/>
        </w:rPr>
        <w:t>_月_</w:t>
      </w:r>
      <w:r>
        <w:rPr>
          <w:rFonts w:hint="eastAsia"/>
          <w:b/>
          <w:sz w:val="28"/>
          <w:szCs w:val="28"/>
          <w:lang w:val="en-US" w:eastAsia="zh-CN"/>
        </w:rPr>
        <w:t>18</w:t>
      </w:r>
      <w:r>
        <w:rPr>
          <w:rFonts w:hint="eastAsia"/>
          <w:b/>
          <w:sz w:val="28"/>
          <w:szCs w:val="28"/>
        </w:rPr>
        <w:t>__日   星期__</w:t>
      </w:r>
      <w:r>
        <w:rPr>
          <w:rFonts w:hint="eastAsia"/>
          <w:b/>
          <w:sz w:val="28"/>
          <w:szCs w:val="28"/>
          <w:lang w:val="en-US" w:eastAsia="zh-CN"/>
        </w:rPr>
        <w:t>四</w:t>
      </w:r>
      <w:r>
        <w:rPr>
          <w:rFonts w:hint="eastAsia"/>
          <w:b/>
          <w:sz w:val="28"/>
          <w:szCs w:val="28"/>
        </w:rPr>
        <w:t>_下午</w:t>
      </w:r>
    </w:p>
    <w:p w14:paraId="39876F50">
      <w:pPr>
        <w:spacing w:line="360" w:lineRule="auto"/>
        <w:ind w:firstLine="1687" w:firstLineChars="600"/>
        <w:rPr>
          <w:b/>
          <w:sz w:val="28"/>
          <w:szCs w:val="28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>
      <w:pPr>
        <w:spacing w:line="360" w:lineRule="auto"/>
        <w:jc w:val="center"/>
        <w:rPr>
          <w:sz w:val="28"/>
          <w:szCs w:val="28"/>
        </w:rPr>
      </w:pPr>
    </w:p>
    <w:p w14:paraId="3D949911">
      <w:pPr>
        <w:jc w:val="right"/>
        <w:rPr>
          <w:b/>
          <w:sz w:val="24"/>
          <w:szCs w:val="24"/>
          <w:u w:val="single"/>
        </w:rPr>
      </w:pPr>
    </w:p>
    <w:p w14:paraId="556CCD24">
      <w:pPr>
        <w:jc w:val="right"/>
        <w:rPr>
          <w:b/>
          <w:sz w:val="24"/>
          <w:szCs w:val="24"/>
          <w:u w:val="single"/>
        </w:rPr>
      </w:pPr>
    </w:p>
    <w:p w14:paraId="475DBA4C">
      <w:pPr>
        <w:pStyle w:val="15"/>
        <w:ind w:firstLine="0" w:firstLineChars="0"/>
        <w:jc w:val="left"/>
        <w:rPr>
          <w:b/>
          <w:sz w:val="28"/>
          <w:szCs w:val="28"/>
        </w:rPr>
      </w:pPr>
    </w:p>
    <w:p w14:paraId="06CAA41C">
      <w:pPr>
        <w:pStyle w:val="15"/>
        <w:ind w:firstLine="0" w:firstLineChars="0"/>
        <w:jc w:val="left"/>
        <w:rPr>
          <w:b/>
          <w:sz w:val="28"/>
          <w:szCs w:val="28"/>
        </w:rPr>
      </w:pPr>
    </w:p>
    <w:p w14:paraId="32A6BCB4">
      <w:pPr>
        <w:pStyle w:val="15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7FE336A6">
      <w:pPr>
        <w:pStyle w:val="16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4AB48B2B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19A1E41E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实验背景</w:t>
      </w:r>
    </w:p>
    <w:p w14:paraId="080A6EF0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惠斯登电桥自19世纪发明以来，一直是电阻测量的重要工具。传统平衡电桥适用于测量稳定电阻，但在实际工程与科学研究中，许多物理量（如温度、压力、形变等）是连续变化的。非平衡电桥正是为解决这类动态测量问题而发展的一种方法，它能够将电阻的变化转化为电压信号输出，实现对环境变量连续、灵敏的检测与控制。</w:t>
      </w:r>
    </w:p>
    <w:p w14:paraId="3980CABB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Times New Roman" w:hAnsi="Times New Roman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实验原理</w:t>
      </w:r>
    </w:p>
    <w:p w14:paraId="6C96DD45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非平衡电桥在结构上与平衡电桥类似，由四个电阻臂构成。当待测电阻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Rx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因外界因素（如温度变化）发生改变时，电桥失去平衡，输出一个与电阻变化量相关的电压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。通过测量该电压，即可反推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x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的变化情况。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Rg→∞时，公式如下：</w:t>
      </w:r>
    </w:p>
    <w:p w14:paraId="383631DB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center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2845435" cy="494030"/>
            <wp:effectExtent l="0" t="0" r="12065" b="127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1CCC0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对于金属材料，在室温附近其电阻与温度近似呈线性关系，可表示为：</w:t>
      </w:r>
      <w:bookmarkStart w:id="0" w:name="_GoBack"/>
      <w:bookmarkEnd w:id="0"/>
    </w:p>
    <w:p w14:paraId="7052361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Rt=R0(1+αt)</w:t>
      </w:r>
    </w:p>
    <w:p w14:paraId="62F46E6D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R0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为0℃时的电阻值，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α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为电阻温度系数。本实验中，通过非平衡电桥测量不同温度下电桥的输出电压，结合已知电源电压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，可计算出温度系数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α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5C81A0D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6181090" cy="2020570"/>
            <wp:effectExtent l="0" t="0" r="3810" b="1143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048C0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A647AD4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E833097">
      <w:pPr>
        <w:jc w:val="left"/>
        <w:rPr>
          <w:rFonts w:ascii="宋体" w:hAnsi="宋体"/>
          <w:sz w:val="24"/>
          <w:szCs w:val="24"/>
        </w:rPr>
      </w:pPr>
    </w:p>
    <w:p w14:paraId="2038EEB6">
      <w:pPr>
        <w:pStyle w:val="16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432A8DA4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5B0720E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理解非平衡电桥的工作原理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：掌握其如何将电阻变化转化为电压信号，以及该电压与电阻变化之间的关系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47E1F10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掌握实验操作流程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：包括电路连接、仪器设置（如功能开关选择、电阻初值设定）、温度控制与数据记录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7F3C158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数据处理与分析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：学会从测得的电压值计算温度系数，并与理论值进行比较，评估实验结果的可靠性。</w:t>
      </w:r>
    </w:p>
    <w:p w14:paraId="6C0E4AC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对比平衡与非平衡电桥的应用场景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：理解两者在测量静态与动态电阻时的不同特点与适用性。</w:t>
      </w:r>
    </w:p>
    <w:p w14:paraId="79339DB2">
      <w:pPr>
        <w:jc w:val="left"/>
        <w:rPr>
          <w:rFonts w:ascii="宋体" w:hAnsi="宋体"/>
          <w:sz w:val="24"/>
          <w:szCs w:val="24"/>
        </w:rPr>
      </w:pPr>
    </w:p>
    <w:p w14:paraId="5D3D415F">
      <w:pPr>
        <w:jc w:val="left"/>
        <w:rPr>
          <w:rFonts w:ascii="宋体" w:hAnsi="宋体"/>
          <w:sz w:val="24"/>
          <w:szCs w:val="24"/>
        </w:rPr>
      </w:pPr>
    </w:p>
    <w:p w14:paraId="1B1C6C07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73F27F2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7EEFED4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· 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电路连接与参数设置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：需确保电桥各臂电阻初值设定正确，特别是待测电阻为铜电阻（Cu50），其0℃阻值为50Ω，要求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R1=R2=R3=50Ω</w:t>
      </w:r>
    </w:p>
    <w:p w14:paraId="4889A48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温度控制与稳定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：实验中需在温控装置上设置并保持多个温度点，温度波动会影响电压读数的准确性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54EA084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电压测量的灵敏度与误差控制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：非平衡电压值通常较小（毫伏级），需注意仪器调零、读数稳定性及环境干扰的影响。</w:t>
      </w:r>
    </w:p>
    <w:p w14:paraId="16E9E4C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理论公式的理解与应用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：虽然公式已简化，但在推导电压与温度系数的关系时，仍需注意各物理量的对应关系，避免代入错误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6504482F">
      <w:pPr>
        <w:jc w:val="left"/>
        <w:rPr>
          <w:rFonts w:ascii="宋体" w:hAnsi="宋体"/>
          <w:sz w:val="24"/>
          <w:szCs w:val="24"/>
        </w:rPr>
      </w:pPr>
    </w:p>
    <w:p w14:paraId="02A6C3A6">
      <w:pPr>
        <w:jc w:val="left"/>
        <w:rPr>
          <w:rFonts w:ascii="宋体" w:hAnsi="宋体"/>
          <w:sz w:val="24"/>
          <w:szCs w:val="24"/>
        </w:rPr>
      </w:pPr>
    </w:p>
    <w:p w14:paraId="52AC5C8B">
      <w:pPr>
        <w:jc w:val="left"/>
        <w:rPr>
          <w:rFonts w:ascii="宋体" w:hAnsi="宋体"/>
          <w:sz w:val="24"/>
          <w:szCs w:val="24"/>
        </w:rPr>
      </w:pPr>
    </w:p>
    <w:p w14:paraId="396724E7">
      <w:pPr>
        <w:jc w:val="left"/>
        <w:rPr>
          <w:rFonts w:ascii="宋体" w:hAnsi="宋体"/>
          <w:sz w:val="24"/>
          <w:szCs w:val="24"/>
        </w:rPr>
      </w:pPr>
    </w:p>
    <w:p w14:paraId="1E7C616D">
      <w:pPr>
        <w:spacing w:line="400" w:lineRule="exact"/>
        <w:jc w:val="left"/>
        <w:rPr>
          <w:rFonts w:hint="eastAsia" w:eastAsiaTheme="minorEastAsia"/>
          <w:b/>
          <w:sz w:val="24"/>
          <w:szCs w:val="24"/>
          <w:u w:val="single"/>
          <w:lang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7BB71A7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字符"/>
    <w:basedOn w:val="10"/>
    <w:link w:val="4"/>
    <w:semiHidden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paragraph" w:customStyle="1" w:styleId="16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350</Words>
  <Characters>521</Characters>
  <Lines>25</Lines>
  <Paragraphs>11</Paragraphs>
  <TotalTime>9</TotalTime>
  <ScaleCrop>false</ScaleCrop>
  <LinksUpToDate>false</LinksUpToDate>
  <CharactersWithSpaces>526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于卓立</cp:lastModifiedBy>
  <cp:lastPrinted>2020-02-17T08:32:00Z</cp:lastPrinted>
  <dcterms:modified xsi:type="dcterms:W3CDTF">2025-12-07T11:13:24Z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eyJoZGlkIjoiOGY5N2Y5OTQ3YmE5NGNmNjU4YjgyNzI5ZTY0ZDRlMzUiLCJ1c2VySWQiOiIxNjM3NTI5Nzg1In0=</vt:lpwstr>
  </property>
</Properties>
</file>