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260"/>
        <w:jc w:val="center"/>
      </w:pPr>
      <w:r>
        <w:rPr>
          <w:rFonts w:ascii="微软雅黑" w:cs="微软雅黑" w:eastAsia="微软雅黑" w:hAnsi="微软雅黑"/>
          <w:b/>
          <w:bCs/>
          <w:i w:val="false"/>
          <w:iCs w:val="false"/>
          <w:color w:val="888888"/>
          <w:sz w:val="22"/>
          <w:szCs w:val="22"/>
        </w:rPr>
        <w:t xml:space="preserve">上海霍桐实验仪器有限公司</w:t>
      </w:r>
    </w:p>
    <w:p>
      <w:pPr>
        <w:spacing w:after="180"/>
        <w:jc w:val="center"/>
      </w:pPr>
      <w:r>
        <w:rPr>
          <w:rFonts w:ascii="微软雅黑" w:cs="微软雅黑" w:eastAsia="微软雅黑" w:hAnsi="微软雅黑"/>
          <w:b/>
          <w:bCs/>
          <w:i w:val="false"/>
          <w:iCs w:val="false"/>
          <w:color w:val="A41626"/>
          <w:sz w:val="52"/>
          <w:szCs w:val="52"/>
        </w:rPr>
        <w:t xml:space="preserve">企业内部智能体系统</w:t>
      </w:r>
    </w:p>
    <w:p>
      <w:pPr>
        <w:spacing w:after="900"/>
        <w:jc w:val="center"/>
      </w:pPr>
      <w:r>
        <w:rPr>
          <w:rFonts w:ascii="微软雅黑" w:cs="微软雅黑" w:eastAsia="微软雅黑" w:hAnsi="微软雅黑"/>
          <w:b/>
          <w:bCs/>
          <w:i w:val="false"/>
          <w:iCs w:val="false"/>
          <w:color w:val="1A1A1A"/>
          <w:sz w:val="26"/>
          <w:szCs w:val="26"/>
        </w:rPr>
        <w:t xml:space="preserve">产品需求文档</w:t>
      </w:r>
    </w:p>
    <w:tbl>
      <w:tblPr>
        <w:tblW w:type="dxa" w:w="7600"/>
        <w:tblInd w:type="dxa" w:w="700"/>
        <w:tblBorders>
          <w:top w:val="single" w:color="auto" w:sz="4"/>
          <w:left w:val="single" w:color="auto" w:sz="4"/>
          <w:bottom w:val="single" w:color="auto" w:sz="4"/>
          <w:right w:val="single" w:color="auto" w:sz="4"/>
          <w:insideH w:val="single" w:color="auto" w:sz="4"/>
          <w:insideV w:val="single" w:color="auto" w:sz="4"/>
        </w:tblBorders>
      </w:tblPr>
      <w:tblGrid>
        <w:gridCol w:w="2200"/>
        <w:gridCol w:w="5400"/>
      </w:tblGrid>
      <w:tr>
        <w:trPr>
          <w:tblHeader/>
        </w:trPr>
        <w:tc>
          <w:tcPr>
            <w:tcW w:type="dxa" w:w="2200"/>
            <w:tcBorders>
              <w:top w:val="single" w:color="CCCCCC" w:sz="4"/>
              <w:left w:val="single" w:color="CCCCCC" w:sz="4"/>
              <w:bottom w:val="single" w:color="CCCCCC" w:sz="4"/>
              <w:right w:val="single" w:color="CCCCCC" w:sz="4"/>
            </w:tcBorders>
            <w:shd w:fill="1A1A1A"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FFFFFF"/>
                <w:sz w:val="18"/>
                <w:szCs w:val="18"/>
              </w:rPr>
              <w:t xml:space="preserve">项目</w:t>
            </w:r>
          </w:p>
        </w:tc>
        <w:tc>
          <w:tcPr>
            <w:tcW w:type="dxa" w:w="5400"/>
            <w:tcBorders>
              <w:top w:val="single" w:color="CCCCCC" w:sz="4"/>
              <w:left w:val="single" w:color="CCCCCC" w:sz="4"/>
              <w:bottom w:val="single" w:color="CCCCCC" w:sz="4"/>
              <w:right w:val="single" w:color="CCCCCC" w:sz="4"/>
            </w:tcBorders>
            <w:shd w:fill="1A1A1A"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FFFFFF"/>
                <w:sz w:val="18"/>
                <w:szCs w:val="18"/>
              </w:rPr>
              <w:t xml:space="preserve">内容</w:t>
            </w:r>
          </w:p>
        </w:tc>
      </w:tr>
      <w:tr>
        <w:tc>
          <w:tcPr>
            <w:tcW w:type="dxa" w:w="22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文档名称</w:t>
            </w:r>
          </w:p>
        </w:tc>
        <w:tc>
          <w:tcPr>
            <w:tcW w:type="dxa" w:w="54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企业内部智能体系统产品需求文档</w:t>
            </w:r>
          </w:p>
        </w:tc>
      </w:tr>
      <w:tr>
        <w:tc>
          <w:tcPr>
            <w:tcW w:type="dxa" w:w="22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文档类型</w:t>
            </w:r>
          </w:p>
        </w:tc>
        <w:tc>
          <w:tcPr>
            <w:tcW w:type="dxa" w:w="54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PRD</w:t>
            </w:r>
          </w:p>
        </w:tc>
      </w:tr>
      <w:tr>
        <w:tc>
          <w:tcPr>
            <w:tcW w:type="dxa" w:w="22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产品版本</w:t>
            </w:r>
          </w:p>
        </w:tc>
        <w:tc>
          <w:tcPr>
            <w:tcW w:type="dxa" w:w="54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V1.0（一期）</w:t>
            </w:r>
          </w:p>
        </w:tc>
      </w:tr>
      <w:tr>
        <w:tc>
          <w:tcPr>
            <w:tcW w:type="dxa" w:w="22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文档版本</w:t>
            </w:r>
          </w:p>
        </w:tc>
        <w:tc>
          <w:tcPr>
            <w:tcW w:type="dxa" w:w="54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V1.0</w:t>
            </w:r>
          </w:p>
        </w:tc>
      </w:tr>
      <w:tr>
        <w:tc>
          <w:tcPr>
            <w:tcW w:type="dxa" w:w="22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编制日期</w:t>
            </w:r>
          </w:p>
        </w:tc>
        <w:tc>
          <w:tcPr>
            <w:tcW w:type="dxa" w:w="54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2026 年 9 月</w:t>
            </w:r>
          </w:p>
        </w:tc>
      </w:tr>
      <w:tr>
        <w:tc>
          <w:tcPr>
            <w:tcW w:type="dxa" w:w="22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编制部门</w:t>
            </w:r>
          </w:p>
        </w:tc>
        <w:tc>
          <w:tcPr>
            <w:tcW w:type="dxa" w:w="54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软件技术部</w:t>
            </w:r>
          </w:p>
        </w:tc>
      </w:tr>
      <w:tr>
        <w:tc>
          <w:tcPr>
            <w:tcW w:type="dxa" w:w="22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密级</w:t>
            </w:r>
          </w:p>
        </w:tc>
        <w:tc>
          <w:tcPr>
            <w:tcW w:type="dxa" w:w="54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内部</w:t>
            </w:r>
          </w:p>
        </w:tc>
      </w:tr>
      <w:tr>
        <w:tc>
          <w:tcPr>
            <w:tcW w:type="dxa" w:w="22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读者对象</w:t>
            </w:r>
          </w:p>
        </w:tc>
        <w:tc>
          <w:tcPr>
            <w:tcW w:type="dxa" w:w="54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开发、测试、产品与运维人员</w:t>
            </w:r>
          </w:p>
        </w:tc>
      </w:tr>
    </w:tbl>
    <w:p>
      <w:r>
        <w:br w:type="page"/>
      </w:r>
    </w:p>
    <w:p>
      <w:pPr>
        <w:pStyle w:val="Heading1"/>
        <w:spacing w:after="220" w:before="420" w:line="320" w:lineRule="auto"/>
      </w:pPr>
      <w:r>
        <w:rPr>
          <w:rFonts w:ascii="微软雅黑" w:cs="微软雅黑" w:eastAsia="微软雅黑" w:hAnsi="微软雅黑"/>
          <w:b/>
          <w:bCs/>
          <w:color w:val="1A1A1A"/>
          <w:sz w:val="30"/>
          <w:szCs w:val="30"/>
        </w:rPr>
        <w:t xml:space="preserve">目录</w:t>
      </w:r>
      <w:r>
        <w:rPr>
          <w:rFonts w:ascii="Times New Roman" w:cs="Times New Roman" w:eastAsia="Times New Roman" w:hAnsi="Times New Roman"/>
          <w:i/>
          <w:iCs/>
          <w:color w:val="888888"/>
          <w:sz w:val="18"/>
          <w:szCs w:val="18"/>
        </w:rPr>
        <w:t xml:space="preserve">  Contents</w:t>
      </w:r>
    </w:p>
    <w:sdt>
      <w:sdtPr>
        <w:alias w:val="目录"/>
      </w:sdtPr>
      <w:sdtContent>
        <w:p>
          <w:r>
            <w:fldChar w:fldCharType="begin" w:dirty="true"/>
            <w:instrText xml:space="preserve">TOC \h \o "1-3"</w:instrText>
            <w:fldChar w:fldCharType="separate"/>
          </w:r>
        </w:p>
        <w:p>
          <w:r>
            <w:fldChar w:fldCharType="end"/>
          </w:r>
        </w:p>
      </w:sdtContent>
    </w:sdt>
    <w:p>
      <w:pPr>
        <w:spacing w:after="120" w:before="0" w:line="340" w:lineRule="auto"/>
        <w:jc w:val="both"/>
      </w:pPr>
      <w:r>
        <w:rPr>
          <w:rFonts w:ascii="微软雅黑" w:cs="微软雅黑" w:eastAsia="微软雅黑" w:hAnsi="微软雅黑"/>
          <w:b w:val="false"/>
          <w:bCs w:val="false"/>
          <w:i w:val="false"/>
          <w:iCs w:val="false"/>
          <w:color w:val="888888"/>
          <w:sz w:val="18"/>
          <w:szCs w:val="18"/>
        </w:rPr>
        <w:t xml:space="preserve">（在 Word 中右键本目录，选择"更新域"即可生成页码。）</w:t>
      </w:r>
    </w:p>
    <w:p>
      <w:r>
        <w:br w:type="page"/>
      </w:r>
    </w:p>
    <w:p>
      <w:pPr>
        <w:pStyle w:val="Heading1"/>
        <w:spacing w:after="220" w:before="420" w:line="320" w:lineRule="auto"/>
      </w:pPr>
      <w:r>
        <w:rPr>
          <w:rFonts w:ascii="微软雅黑" w:cs="微软雅黑" w:eastAsia="微软雅黑" w:hAnsi="微软雅黑"/>
          <w:b/>
          <w:bCs/>
          <w:color w:val="1A1A1A"/>
          <w:sz w:val="30"/>
          <w:szCs w:val="30"/>
        </w:rPr>
        <w:t xml:space="preserve">1. 产品概述</w:t>
      </w:r>
      <w:r>
        <w:rPr>
          <w:rFonts w:ascii="Times New Roman" w:cs="Times New Roman" w:eastAsia="Times New Roman" w:hAnsi="Times New Roman"/>
          <w:i/>
          <w:iCs/>
          <w:color w:val="888888"/>
          <w:sz w:val="18"/>
          <w:szCs w:val="18"/>
        </w:rPr>
        <w:t xml:space="preserve">  Overview</w:t>
      </w:r>
    </w:p>
    <w:p>
      <w:pPr>
        <w:pStyle w:val="Heading2"/>
        <w:spacing w:after="140" w:before="300" w:line="320" w:lineRule="auto"/>
      </w:pPr>
      <w:r>
        <w:rPr>
          <w:rFonts w:ascii="微软雅黑" w:cs="微软雅黑" w:eastAsia="微软雅黑" w:hAnsi="微软雅黑"/>
          <w:b/>
          <w:bCs/>
          <w:color w:val="1A1A1A"/>
          <w:sz w:val="24"/>
          <w:szCs w:val="24"/>
        </w:rPr>
        <w:t xml:space="preserve">1.1 产品定位</w:t>
      </w:r>
      <w:r>
        <w:rPr>
          <w:rFonts w:ascii="Times New Roman" w:cs="Times New Roman" w:eastAsia="Times New Roman" w:hAnsi="Times New Roman"/>
          <w:i/>
          <w:iCs/>
          <w:color w:val="888888"/>
          <w:sz w:val="16"/>
          <w:szCs w:val="16"/>
        </w:rPr>
        <w:t xml:space="preserve">  Positioning</w:t>
      </w:r>
    </w:p>
    <w:p>
      <w:pPr>
        <w:spacing w:after="120" w:before="0" w:line="340" w:lineRule="auto"/>
        <w:ind w:firstLine="420"/>
        <w:jc w:val="both"/>
      </w:pPr>
      <w:r>
        <w:rPr>
          <w:rFonts w:ascii="微软雅黑" w:cs="微软雅黑" w:eastAsia="微软雅黑" w:hAnsi="微软雅黑"/>
          <w:b w:val="false"/>
          <w:bCs w:val="false"/>
          <w:i w:val="false"/>
          <w:iCs w:val="false"/>
          <w:color w:val="1A1A1A"/>
          <w:sz w:val="20"/>
          <w:szCs w:val="20"/>
        </w:rPr>
        <w:t xml:space="preserve">本产品是面向化工设备企业内部使用的知识服务系统。它将公司分散的设备手册、技术方案、项目档案、合同报价与故障案例归集为可检索的知识资产，并按角色向售前、售后与外部客户提供差异化的问答、文档生成与翻译能力。</w:t>
      </w:r>
    </w:p>
    <w:p>
      <w:pPr>
        <w:spacing w:after="120" w:before="0" w:line="340" w:lineRule="auto"/>
        <w:ind w:firstLine="420"/>
        <w:jc w:val="both"/>
      </w:pPr>
      <w:r>
        <w:rPr>
          <w:rFonts w:ascii="微软雅黑" w:cs="微软雅黑" w:eastAsia="微软雅黑" w:hAnsi="微软雅黑"/>
          <w:b w:val="false"/>
          <w:bCs w:val="false"/>
          <w:i w:val="false"/>
          <w:iCs w:val="false"/>
          <w:color w:val="1A1A1A"/>
          <w:sz w:val="20"/>
          <w:szCs w:val="20"/>
        </w:rPr>
        <w:t xml:space="preserve">产品的核心逻辑是检索优先于生成：凡有据可查的内容一律经检索取得并标注来源，模型只负责理解提问与组织表达，不负责提供事实。这一原则贯穿全部功能设计。</w:t>
      </w:r>
    </w:p>
    <w:p>
      <w:pPr>
        <w:pStyle w:val="Heading2"/>
        <w:spacing w:after="140" w:before="300" w:line="320" w:lineRule="auto"/>
      </w:pPr>
      <w:r>
        <w:rPr>
          <w:rFonts w:ascii="微软雅黑" w:cs="微软雅黑" w:eastAsia="微软雅黑" w:hAnsi="微软雅黑"/>
          <w:b/>
          <w:bCs/>
          <w:color w:val="1A1A1A"/>
          <w:sz w:val="24"/>
          <w:szCs w:val="24"/>
        </w:rPr>
        <w:t xml:space="preserve">1.2 目标用户与典型场景</w:t>
      </w:r>
      <w:r>
        <w:rPr>
          <w:rFonts w:ascii="Times New Roman" w:cs="Times New Roman" w:eastAsia="Times New Roman" w:hAnsi="Times New Roman"/>
          <w:i/>
          <w:iCs/>
          <w:color w:val="888888"/>
          <w:sz w:val="16"/>
          <w:szCs w:val="16"/>
        </w:rPr>
        <w:t xml:space="preserve">  Users &amp; Scenarios</w:t>
      </w:r>
    </w:p>
    <w:p>
      <w:pPr>
        <w:spacing w:after="100" w:before="200"/>
        <w:jc w:val="left"/>
      </w:pPr>
      <w:r>
        <w:rPr>
          <w:rFonts w:ascii="微软雅黑" w:cs="微软雅黑" w:eastAsia="微软雅黑" w:hAnsi="微软雅黑"/>
          <w:b/>
          <w:bCs/>
          <w:i w:val="false"/>
          <w:iCs w:val="false"/>
          <w:color w:val="888888"/>
          <w:sz w:val="17"/>
          <w:szCs w:val="17"/>
        </w:rPr>
        <w:t xml:space="preserve">表 1-1  目标用户与典型场景</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4926"/>
      </w:tblGrid>
      <w:tr>
        <w:trPr>
          <w:tblHeader/>
        </w:trPr>
        <w:tc>
          <w:tcPr>
            <w:tcW w:type="dxa" w:w="1700"/>
            <w:tcBorders>
              <w:top w:val="single" w:color="CCCCCC" w:sz="4"/>
              <w:left w:val="single" w:color="CCCCCC" w:sz="4"/>
              <w:bottom w:val="single" w:color="CCCCCC" w:sz="4"/>
              <w:right w:val="single" w:color="CCCCCC" w:sz="4"/>
            </w:tcBorders>
            <w:shd w:fill="1A1A1A"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FFFFFF"/>
                <w:sz w:val="18"/>
                <w:szCs w:val="18"/>
              </w:rPr>
              <w:t xml:space="preserve">角色</w:t>
            </w:r>
          </w:p>
        </w:tc>
        <w:tc>
          <w:tcPr>
            <w:tcW w:type="dxa" w:w="2400"/>
            <w:tcBorders>
              <w:top w:val="single" w:color="CCCCCC" w:sz="4"/>
              <w:left w:val="single" w:color="CCCCCC" w:sz="4"/>
              <w:bottom w:val="single" w:color="CCCCCC" w:sz="4"/>
              <w:right w:val="single" w:color="CCCCCC" w:sz="4"/>
            </w:tcBorders>
            <w:shd w:fill="1A1A1A"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FFFFFF"/>
                <w:sz w:val="18"/>
                <w:szCs w:val="18"/>
              </w:rPr>
              <w:t xml:space="preserve">使用频次</w:t>
            </w:r>
          </w:p>
        </w:tc>
        <w:tc>
          <w:tcPr>
            <w:tcW w:type="dxa" w:w="4926"/>
            <w:tcBorders>
              <w:top w:val="single" w:color="CCCCCC" w:sz="4"/>
              <w:left w:val="single" w:color="CCCCCC" w:sz="4"/>
              <w:bottom w:val="single" w:color="CCCCCC" w:sz="4"/>
              <w:right w:val="single" w:color="CCCCCC" w:sz="4"/>
            </w:tcBorders>
            <w:shd w:fill="1A1A1A"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FFFFFF"/>
                <w:sz w:val="18"/>
                <w:szCs w:val="18"/>
              </w:rPr>
              <w:t xml:space="preserve">典型场景</w:t>
            </w:r>
          </w:p>
        </w:tc>
      </w:tr>
      <w:tr>
        <w:tc>
          <w:tcPr>
            <w:tcW w:type="dxa" w:w="17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售前工程师</w:t>
            </w:r>
          </w:p>
        </w:tc>
        <w:tc>
          <w:tcPr>
            <w:tcW w:type="dxa" w:w="24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每日多次</w:t>
            </w:r>
          </w:p>
        </w:tc>
        <w:tc>
          <w:tcPr>
            <w:tcW w:type="dxa" w:w="49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客户询价时检索同类历史项目的规格、成交价与交付情况；据此生成技术方案与投标书初稿；成交后生成生产任务单；从审定条款库拼装报价单与合同；翻译产品资料与往来文件</w:t>
            </w:r>
          </w:p>
        </w:tc>
      </w:tr>
      <w:tr>
        <w:tc>
          <w:tcPr>
            <w:tcW w:type="dxa" w:w="17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售后工程师</w:t>
            </w:r>
          </w:p>
        </w:tc>
        <w:tc>
          <w:tcPr>
            <w:tcW w:type="dxa" w:w="24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每日多次</w:t>
            </w:r>
          </w:p>
        </w:tc>
        <w:tc>
          <w:tcPr>
            <w:tcW w:type="dxa" w:w="4926"/>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现场处置时检索同型号设备的历年故障案例与处理步骤；查阅手册对应章节与备件清单；将本次处理过程录入案例库；翻译英文技术文档</w:t>
            </w:r>
          </w:p>
        </w:tc>
      </w:tr>
      <w:tr>
        <w:tc>
          <w:tcPr>
            <w:tcW w:type="dxa" w:w="17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外部客户</w:t>
            </w:r>
          </w:p>
        </w:tc>
        <w:tc>
          <w:tcPr>
            <w:tcW w:type="dxa" w:w="24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偶发</w:t>
            </w:r>
          </w:p>
        </w:tc>
        <w:tc>
          <w:tcPr>
            <w:tcW w:type="dxa" w:w="49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通过公众号或官网查询设备报警代码含义与自助排查步骤、日常保养方法、仪器使用知识；提交报修</w:t>
            </w:r>
          </w:p>
        </w:tc>
      </w:tr>
      <w:tr>
        <w:tc>
          <w:tcPr>
            <w:tcW w:type="dxa" w:w="17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系统管理员</w:t>
            </w:r>
          </w:p>
        </w:tc>
        <w:tc>
          <w:tcPr>
            <w:tcW w:type="dxa" w:w="24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每周</w:t>
            </w:r>
          </w:p>
        </w:tc>
        <w:tc>
          <w:tcPr>
            <w:tcW w:type="dxa" w:w="4926"/>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语料上传与解析、元数据维护、用户与权限配置、审计查询、备份检查</w:t>
            </w:r>
          </w:p>
        </w:tc>
      </w:tr>
      <w:tr>
        <w:tc>
          <w:tcPr>
            <w:tcW w:type="dxa" w:w="17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总部审核人</w:t>
            </w:r>
          </w:p>
        </w:tc>
        <w:tc>
          <w:tcPr>
            <w:tcW w:type="dxa" w:w="24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每周</w:t>
            </w:r>
          </w:p>
        </w:tc>
        <w:tc>
          <w:tcPr>
            <w:tcW w:type="dxa" w:w="49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审核各公司提交的故障案例，核对技术准确性并去除客户信息后并入集团共享库</w:t>
            </w:r>
          </w:p>
        </w:tc>
      </w:tr>
    </w:tbl>
    <w:p>
      <w:pPr>
        <w:pStyle w:val="Heading2"/>
        <w:spacing w:after="140" w:before="300" w:line="320" w:lineRule="auto"/>
      </w:pPr>
      <w:r>
        <w:rPr>
          <w:rFonts w:ascii="微软雅黑" w:cs="微软雅黑" w:eastAsia="微软雅黑" w:hAnsi="微软雅黑"/>
          <w:b/>
          <w:bCs/>
          <w:color w:val="1A1A1A"/>
          <w:sz w:val="24"/>
          <w:szCs w:val="24"/>
        </w:rPr>
        <w:t xml:space="preserve">1.3 范围边界</w:t>
      </w:r>
      <w:r>
        <w:rPr>
          <w:rFonts w:ascii="Times New Roman" w:cs="Times New Roman" w:eastAsia="Times New Roman" w:hAnsi="Times New Roman"/>
          <w:i/>
          <w:iCs/>
          <w:color w:val="888888"/>
          <w:sz w:val="16"/>
          <w:szCs w:val="16"/>
        </w:rPr>
        <w:t xml:space="preserve">  Scope</w:t>
      </w:r>
    </w:p>
    <w:p>
      <w:pPr>
        <w:spacing w:after="80" w:before="0" w:line="340" w:lineRule="auto"/>
        <w:ind w:firstLine="420"/>
        <w:jc w:val="both"/>
      </w:pPr>
      <w:r>
        <w:rPr>
          <w:rFonts w:ascii="微软雅黑" w:cs="微软雅黑" w:eastAsia="微软雅黑" w:hAnsi="微软雅黑"/>
          <w:b w:val="false"/>
          <w:bCs w:val="false"/>
          <w:i w:val="false"/>
          <w:iCs w:val="false"/>
          <w:color w:val="1A1A1A"/>
          <w:sz w:val="20"/>
          <w:szCs w:val="20"/>
        </w:rPr>
        <w:t xml:space="preserve">明确本期做什么与不做什么，避免开发过程中范围蔓延。</w:t>
      </w:r>
    </w:p>
    <w:p>
      <w:pPr>
        <w:spacing w:after="100" w:before="200"/>
        <w:jc w:val="left"/>
      </w:pPr>
      <w:r>
        <w:rPr>
          <w:rFonts w:ascii="微软雅黑" w:cs="微软雅黑" w:eastAsia="微软雅黑" w:hAnsi="微软雅黑"/>
          <w:b/>
          <w:bCs/>
          <w:i w:val="false"/>
          <w:iCs w:val="false"/>
          <w:color w:val="888888"/>
          <w:sz w:val="17"/>
          <w:szCs w:val="17"/>
        </w:rPr>
        <w:t xml:space="preserve">表 1-2  一期范围边界</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4626"/>
      </w:tblGrid>
      <w:tr>
        <w:trPr>
          <w:tblHeader/>
        </w:trPr>
        <w:tc>
          <w:tcPr>
            <w:tcW w:type="dxa" w:w="4400"/>
            <w:tcBorders>
              <w:top w:val="single" w:color="CCCCCC" w:sz="4"/>
              <w:left w:val="single" w:color="CCCCCC" w:sz="4"/>
              <w:bottom w:val="single" w:color="CCCCCC" w:sz="4"/>
              <w:right w:val="single" w:color="CCCCCC" w:sz="4"/>
            </w:tcBorders>
            <w:shd w:fill="1A1A1A"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FFFFFF"/>
                <w:sz w:val="18"/>
                <w:szCs w:val="18"/>
              </w:rPr>
              <w:t xml:space="preserve">本期实现</w:t>
            </w:r>
          </w:p>
        </w:tc>
        <w:tc>
          <w:tcPr>
            <w:tcW w:type="dxa" w:w="4626"/>
            <w:tcBorders>
              <w:top w:val="single" w:color="CCCCCC" w:sz="4"/>
              <w:left w:val="single" w:color="CCCCCC" w:sz="4"/>
              <w:bottom w:val="single" w:color="CCCCCC" w:sz="4"/>
              <w:right w:val="single" w:color="CCCCCC" w:sz="4"/>
            </w:tcBorders>
            <w:shd w:fill="1A1A1A"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FFFFFF"/>
                <w:sz w:val="18"/>
                <w:szCs w:val="18"/>
              </w:rPr>
              <w:t xml:space="preserve">本期不实现</w:t>
            </w:r>
          </w:p>
        </w:tc>
      </w:tr>
      <w:tr>
        <w:tc>
          <w:tcPr>
            <w:tcW w:type="dxa" w:w="44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三级知识库的建立、语料上传与解析、分块检视与重新解析</w:t>
            </w:r>
          </w:p>
        </w:tc>
        <w:tc>
          <w:tcPr>
            <w:tcW w:type="dxa" w:w="46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图纸与物料清单的结构化解析（二期）</w:t>
            </w:r>
          </w:p>
        </w:tc>
      </w:tr>
      <w:tr>
        <w:tc>
          <w:tcPr>
            <w:tcW w:type="dxa" w:w="44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基于角色与密级的检索问答，回答附来源标注</w:t>
            </w:r>
          </w:p>
        </w:tc>
        <w:tc>
          <w:tcPr>
            <w:tcW w:type="dxa" w:w="4626"/>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Aspen 工艺计算与工具调用（三期）</w:t>
            </w:r>
          </w:p>
        </w:tc>
      </w:tr>
      <w:tr>
        <w:tc>
          <w:tcPr>
            <w:tcW w:type="dxa" w:w="44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历史项目检索，由项目台账提供结构化结果</w:t>
            </w:r>
          </w:p>
        </w:tc>
        <w:tc>
          <w:tcPr>
            <w:tcW w:type="dxa" w:w="46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模型微调与私有模型训练</w:t>
            </w:r>
          </w:p>
        </w:tc>
      </w:tr>
      <w:tr>
        <w:tc>
          <w:tcPr>
            <w:tcW w:type="dxa" w:w="44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技术方案、投标书与生产任务单的交互式生成：基准项目继承、缺口提问、建议采纳、Word 输出</w:t>
            </w:r>
          </w:p>
        </w:tc>
        <w:tc>
          <w:tcPr>
            <w:tcW w:type="dxa" w:w="4626"/>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语音输入与语音播报</w:t>
            </w:r>
          </w:p>
        </w:tc>
      </w:tr>
      <w:tr>
        <w:tc>
          <w:tcPr>
            <w:tcW w:type="dxa" w:w="44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报价与合同的条款拼装</w:t>
            </w:r>
          </w:p>
        </w:tc>
        <w:tc>
          <w:tcPr>
            <w:tcW w:type="dxa" w:w="46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移动端原生应用（客户入口为网页形式）</w:t>
            </w:r>
          </w:p>
        </w:tc>
      </w:tr>
      <w:tr>
        <w:tc>
          <w:tcPr>
            <w:tcW w:type="dxa" w:w="44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中英技术翻译，含术语表注入与格式回填</w:t>
            </w:r>
          </w:p>
        </w:tc>
        <w:tc>
          <w:tcPr>
            <w:tcW w:type="dxa" w:w="4626"/>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与 ERP、CRM 等既有系统的双向同步</w:t>
            </w:r>
          </w:p>
        </w:tc>
      </w:tr>
      <w:tr>
        <w:tc>
          <w:tcPr>
            <w:tcW w:type="dxa" w:w="44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故障案例录入、送审与回流集团共享库</w:t>
            </w:r>
          </w:p>
        </w:tc>
        <w:tc>
          <w:tcPr>
            <w:tcW w:type="dxa" w:w="46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多语种翻译（本期仅中英）</w:t>
            </w:r>
          </w:p>
        </w:tc>
      </w:tr>
      <w:tr>
        <w:tc>
          <w:tcPr>
            <w:tcW w:type="dxa" w:w="44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用户与权限管理、操作审计、备份与远程接入</w:t>
            </w:r>
          </w:p>
        </w:tc>
        <w:tc>
          <w:tcPr>
            <w:tcW w:type="dxa" w:w="4626"/>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跨公司的私有语料互访（架构上即不提供）</w:t>
            </w:r>
          </w:p>
        </w:tc>
      </w:tr>
    </w:tbl>
    <w:p>
      <w:pPr>
        <w:pStyle w:val="Heading2"/>
        <w:spacing w:after="140" w:before="300" w:line="320" w:lineRule="auto"/>
      </w:pPr>
      <w:r>
        <w:rPr>
          <w:rFonts w:ascii="微软雅黑" w:cs="微软雅黑" w:eastAsia="微软雅黑" w:hAnsi="微软雅黑"/>
          <w:b/>
          <w:bCs/>
          <w:color w:val="1A1A1A"/>
          <w:sz w:val="24"/>
          <w:szCs w:val="24"/>
        </w:rPr>
        <w:t xml:space="preserve">1.4 设计原则</w:t>
      </w:r>
      <w:r>
        <w:rPr>
          <w:rFonts w:ascii="Times New Roman" w:cs="Times New Roman" w:eastAsia="Times New Roman" w:hAnsi="Times New Roman"/>
          <w:i/>
          <w:iCs/>
          <w:color w:val="888888"/>
          <w:sz w:val="16"/>
          <w:szCs w:val="16"/>
        </w:rPr>
        <w:t xml:space="preserve">  Design Principles</w:t>
      </w:r>
    </w:p>
    <w:p>
      <w:pPr>
        <w:pStyle w:val="ListParagraph"/>
        <w:numPr>
          <w:ilvl w:val="0"/>
          <w:numId w:val="2"/>
        </w:numPr>
        <w:spacing w:after="80" w:line="330" w:lineRule="auto"/>
      </w:pPr>
      <w:r>
        <w:rPr>
          <w:rFonts w:ascii="微软雅黑" w:cs="微软雅黑" w:eastAsia="微软雅黑" w:hAnsi="微软雅黑"/>
          <w:b w:val="false"/>
          <w:bCs w:val="false"/>
          <w:i w:val="false"/>
          <w:iCs w:val="false"/>
          <w:color w:val="1A1A1A"/>
          <w:sz w:val="20"/>
          <w:szCs w:val="20"/>
        </w:rPr>
        <w:t xml:space="preserve">检索优先于生成。无检索依据时明确告知未找到，不得由模型自行补足。</w:t>
      </w:r>
    </w:p>
    <w:p>
      <w:pPr>
        <w:pStyle w:val="ListParagraph"/>
        <w:numPr>
          <w:ilvl w:val="0"/>
          <w:numId w:val="2"/>
        </w:numPr>
        <w:spacing w:after="80" w:line="330" w:lineRule="auto"/>
      </w:pPr>
      <w:r>
        <w:rPr>
          <w:rFonts w:ascii="微软雅黑" w:cs="微软雅黑" w:eastAsia="微软雅黑" w:hAnsi="微软雅黑"/>
          <w:b w:val="false"/>
          <w:bCs w:val="false"/>
          <w:i w:val="false"/>
          <w:iCs w:val="false"/>
          <w:color w:val="1A1A1A"/>
          <w:sz w:val="20"/>
          <w:szCs w:val="20"/>
        </w:rPr>
        <w:t xml:space="preserve">来源可追溯。任何回答与生成内容均须标注所引用的文档与位置，供人工复核。</w:t>
      </w:r>
    </w:p>
    <w:p>
      <w:pPr>
        <w:pStyle w:val="ListParagraph"/>
        <w:numPr>
          <w:ilvl w:val="0"/>
          <w:numId w:val="2"/>
        </w:numPr>
        <w:spacing w:after="80" w:line="330" w:lineRule="auto"/>
      </w:pPr>
      <w:r>
        <w:rPr>
          <w:rFonts w:ascii="微软雅黑" w:cs="微软雅黑" w:eastAsia="微软雅黑" w:hAnsi="微软雅黑"/>
          <w:b w:val="false"/>
          <w:bCs w:val="false"/>
          <w:i w:val="false"/>
          <w:iCs w:val="false"/>
          <w:color w:val="1A1A1A"/>
          <w:sz w:val="20"/>
          <w:szCs w:val="20"/>
        </w:rPr>
        <w:t xml:space="preserve">权限随密级。访问控制由资料密级与用户角色自动推导，不逐人逐库配置。</w:t>
      </w:r>
    </w:p>
    <w:p>
      <w:pPr>
        <w:pStyle w:val="ListParagraph"/>
        <w:numPr>
          <w:ilvl w:val="0"/>
          <w:numId w:val="2"/>
        </w:numPr>
        <w:spacing w:after="80" w:line="330" w:lineRule="auto"/>
      </w:pPr>
      <w:r>
        <w:rPr>
          <w:rFonts w:ascii="微软雅黑" w:cs="微软雅黑" w:eastAsia="微软雅黑" w:hAnsi="微软雅黑"/>
          <w:b w:val="false"/>
          <w:bCs w:val="false"/>
          <w:i w:val="false"/>
          <w:iCs w:val="false"/>
          <w:color w:val="1A1A1A"/>
          <w:sz w:val="20"/>
          <w:szCs w:val="20"/>
        </w:rPr>
        <w:t xml:space="preserve">数据不出域。全部推理与存储在企业内网完成。</w:t>
      </w:r>
    </w:p>
    <w:p>
      <w:pPr>
        <w:pStyle w:val="ListParagraph"/>
        <w:numPr>
          <w:ilvl w:val="0"/>
          <w:numId w:val="2"/>
        </w:numPr>
        <w:spacing w:after="80" w:line="330" w:lineRule="auto"/>
      </w:pPr>
      <w:r>
        <w:rPr>
          <w:rFonts w:ascii="微软雅黑" w:cs="微软雅黑" w:eastAsia="微软雅黑" w:hAnsi="微软雅黑"/>
          <w:b w:val="false"/>
          <w:bCs w:val="false"/>
          <w:i w:val="false"/>
          <w:iCs w:val="false"/>
          <w:color w:val="1A1A1A"/>
          <w:sz w:val="20"/>
          <w:szCs w:val="20"/>
        </w:rPr>
        <w:t xml:space="preserve">可复制。所有与本公司相关的内容均为配置项，不硬编码，以便新公司直接部署。</w:t>
      </w:r>
    </w:p>
    <w:p>
      <w:r>
        <w:br w:type="page"/>
      </w:r>
    </w:p>
    <w:p>
      <w:pPr>
        <w:pStyle w:val="Heading1"/>
        <w:spacing w:after="220" w:before="420" w:line="320" w:lineRule="auto"/>
      </w:pPr>
      <w:r>
        <w:rPr>
          <w:rFonts w:ascii="微软雅黑" w:cs="微软雅黑" w:eastAsia="微软雅黑" w:hAnsi="微软雅黑"/>
          <w:b/>
          <w:bCs/>
          <w:color w:val="1A1A1A"/>
          <w:sz w:val="30"/>
          <w:szCs w:val="30"/>
        </w:rPr>
        <w:t xml:space="preserve">2. 功能模块</w:t>
      </w:r>
      <w:r>
        <w:rPr>
          <w:rFonts w:ascii="Times New Roman" w:cs="Times New Roman" w:eastAsia="Times New Roman" w:hAnsi="Times New Roman"/>
          <w:i/>
          <w:iCs/>
          <w:color w:val="888888"/>
          <w:sz w:val="18"/>
          <w:szCs w:val="18"/>
        </w:rPr>
        <w:t xml:space="preserve">  Modules</w:t>
      </w:r>
    </w:p>
    <w:p>
      <w:pPr>
        <w:spacing w:after="120" w:before="0" w:line="340" w:lineRule="auto"/>
        <w:ind w:firstLine="420"/>
        <w:jc w:val="both"/>
      </w:pPr>
      <w:r>
        <w:rPr>
          <w:rFonts w:ascii="微软雅黑" w:cs="微软雅黑" w:eastAsia="微软雅黑" w:hAnsi="微软雅黑"/>
          <w:b w:val="false"/>
          <w:bCs w:val="false"/>
          <w:i w:val="false"/>
          <w:iCs w:val="false"/>
          <w:color w:val="1A1A1A"/>
          <w:sz w:val="20"/>
          <w:szCs w:val="20"/>
        </w:rPr>
        <w:t xml:space="preserve">一期共九个功能模块，按语料域、能力域、管理域三类归并。二、三期的扩展在本期仅预留接口，不实现具体逻辑。</w:t>
      </w:r>
    </w:p>
    <w:p>
      <w:pPr>
        <w:spacing w:after="60" w:before="200"/>
        <w:jc w:val="center"/>
      </w:pPr>
      <w:r>
        <w:drawing>
          <wp:inline distT="0" distB="0" distL="0" distR="0">
            <wp:extent cx="5715000" cy="3876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876675"/>
                    </a:xfrm>
                    <a:prstGeom prst="rect">
                      <a:avLst/>
                    </a:prstGeom>
                  </pic:spPr>
                </pic:pic>
              </a:graphicData>
            </a:graphic>
          </wp:inline>
        </w:drawing>
      </w:r>
    </w:p>
    <w:p>
      <w:pPr>
        <w:spacing w:after="200"/>
      </w:pPr>
    </w:p>
    <w:p>
      <w:pPr>
        <w:spacing w:after="100" w:before="200"/>
        <w:jc w:val="left"/>
      </w:pPr>
      <w:r>
        <w:rPr>
          <w:rFonts w:ascii="微软雅黑" w:cs="微软雅黑" w:eastAsia="微软雅黑" w:hAnsi="微软雅黑"/>
          <w:b/>
          <w:bCs/>
          <w:i w:val="false"/>
          <w:iCs w:val="false"/>
          <w:color w:val="888888"/>
          <w:sz w:val="17"/>
          <w:szCs w:val="17"/>
        </w:rPr>
        <w:t xml:space="preserve">表 2-1  模块清单</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2100"/>
        <w:gridCol w:w="4100"/>
        <w:gridCol w:w="1726"/>
      </w:tblGrid>
      <w:tr>
        <w:trPr>
          <w:tblHeader/>
        </w:trPr>
        <w:tc>
          <w:tcPr>
            <w:tcW w:type="dxa" w:w="1100"/>
            <w:tcBorders>
              <w:top w:val="single" w:color="CCCCCC" w:sz="4"/>
              <w:left w:val="single" w:color="CCCCCC" w:sz="4"/>
              <w:bottom w:val="single" w:color="CCCCCC" w:sz="4"/>
              <w:right w:val="single" w:color="CCCCCC" w:sz="4"/>
            </w:tcBorders>
            <w:shd w:fill="1A1A1A"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FFFFFF"/>
                <w:sz w:val="18"/>
                <w:szCs w:val="18"/>
              </w:rPr>
              <w:t xml:space="preserve">编号</w:t>
            </w:r>
          </w:p>
        </w:tc>
        <w:tc>
          <w:tcPr>
            <w:tcW w:type="dxa" w:w="2100"/>
            <w:tcBorders>
              <w:top w:val="single" w:color="CCCCCC" w:sz="4"/>
              <w:left w:val="single" w:color="CCCCCC" w:sz="4"/>
              <w:bottom w:val="single" w:color="CCCCCC" w:sz="4"/>
              <w:right w:val="single" w:color="CCCCCC" w:sz="4"/>
            </w:tcBorders>
            <w:shd w:fill="1A1A1A"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FFFFFF"/>
                <w:sz w:val="18"/>
                <w:szCs w:val="18"/>
              </w:rPr>
              <w:t xml:space="preserve">模块</w:t>
            </w:r>
          </w:p>
        </w:tc>
        <w:tc>
          <w:tcPr>
            <w:tcW w:type="dxa" w:w="4100"/>
            <w:tcBorders>
              <w:top w:val="single" w:color="CCCCCC" w:sz="4"/>
              <w:left w:val="single" w:color="CCCCCC" w:sz="4"/>
              <w:bottom w:val="single" w:color="CCCCCC" w:sz="4"/>
              <w:right w:val="single" w:color="CCCCCC" w:sz="4"/>
            </w:tcBorders>
            <w:shd w:fill="1A1A1A"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FFFFFF"/>
                <w:sz w:val="18"/>
                <w:szCs w:val="18"/>
              </w:rPr>
              <w:t xml:space="preserve">职责</w:t>
            </w:r>
          </w:p>
        </w:tc>
        <w:tc>
          <w:tcPr>
            <w:tcW w:type="dxa" w:w="1726"/>
            <w:tcBorders>
              <w:top w:val="single" w:color="CCCCCC" w:sz="4"/>
              <w:left w:val="single" w:color="CCCCCC" w:sz="4"/>
              <w:bottom w:val="single" w:color="CCCCCC" w:sz="4"/>
              <w:right w:val="single" w:color="CCCCCC" w:sz="4"/>
            </w:tcBorders>
            <w:shd w:fill="1A1A1A"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FFFFFF"/>
                <w:sz w:val="18"/>
                <w:szCs w:val="18"/>
              </w:rPr>
              <w:t xml:space="preserve">优先级</w:t>
            </w:r>
          </w:p>
        </w:tc>
      </w:tr>
      <w:tr>
        <w:tc>
          <w:tcPr>
            <w:tcW w:type="dxa" w:w="11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bCs/>
                <w:i w:val="false"/>
                <w:iCs w:val="false"/>
                <w:color w:val="1A1A1A"/>
                <w:sz w:val="18"/>
                <w:szCs w:val="18"/>
              </w:rPr>
              <w:t xml:space="preserve">M1</w:t>
            </w:r>
          </w:p>
        </w:tc>
        <w:tc>
          <w:tcPr>
            <w:tcW w:type="dxa" w:w="21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语料管理</w:t>
            </w:r>
          </w:p>
        </w:tc>
        <w:tc>
          <w:tcPr>
            <w:tcW w:type="dxa" w:w="41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文档上传、解析调度、分块检视与编辑、重新解析、批量导入</w:t>
            </w:r>
          </w:p>
        </w:tc>
        <w:tc>
          <w:tcPr>
            <w:tcW w:type="dxa" w:w="17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高</w:t>
            </w:r>
          </w:p>
        </w:tc>
      </w:tr>
      <w:tr>
        <w:tc>
          <w:tcPr>
            <w:tcW w:type="dxa" w:w="11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bCs/>
                <w:i w:val="false"/>
                <w:iCs w:val="false"/>
                <w:color w:val="1A1A1A"/>
                <w:sz w:val="18"/>
                <w:szCs w:val="18"/>
              </w:rPr>
              <w:t xml:space="preserve">M2</w:t>
            </w:r>
          </w:p>
        </w:tc>
        <w:tc>
          <w:tcPr>
            <w:tcW w:type="dxa" w:w="21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知识库管理</w:t>
            </w:r>
          </w:p>
        </w:tc>
        <w:tc>
          <w:tcPr>
            <w:tcW w:type="dxa" w:w="41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三级知识库的建立与维护、集团共享库同步、对外公开库发布</w:t>
            </w:r>
          </w:p>
        </w:tc>
        <w:tc>
          <w:tcPr>
            <w:tcW w:type="dxa" w:w="1726"/>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高</w:t>
            </w:r>
          </w:p>
        </w:tc>
      </w:tr>
      <w:tr>
        <w:tc>
          <w:tcPr>
            <w:tcW w:type="dxa" w:w="11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bCs/>
                <w:i w:val="false"/>
                <w:iCs w:val="false"/>
                <w:color w:val="1A1A1A"/>
                <w:sz w:val="18"/>
                <w:szCs w:val="18"/>
              </w:rPr>
              <w:t xml:space="preserve">M3</w:t>
            </w:r>
          </w:p>
        </w:tc>
        <w:tc>
          <w:tcPr>
            <w:tcW w:type="dxa" w:w="21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元数据与词表</w:t>
            </w:r>
          </w:p>
        </w:tc>
        <w:tc>
          <w:tcPr>
            <w:tcW w:type="dxa" w:w="41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元数据字段登记与校验、受控词表维护、项目台账管理</w:t>
            </w:r>
          </w:p>
        </w:tc>
        <w:tc>
          <w:tcPr>
            <w:tcW w:type="dxa" w:w="17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高</w:t>
            </w:r>
          </w:p>
        </w:tc>
      </w:tr>
      <w:tr>
        <w:tc>
          <w:tcPr>
            <w:tcW w:type="dxa" w:w="11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bCs/>
                <w:i w:val="false"/>
                <w:iCs w:val="false"/>
                <w:color w:val="1A1A1A"/>
                <w:sz w:val="18"/>
                <w:szCs w:val="18"/>
              </w:rPr>
              <w:t xml:space="preserve">M4</w:t>
            </w:r>
          </w:p>
        </w:tc>
        <w:tc>
          <w:tcPr>
            <w:tcW w:type="dxa" w:w="21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检索与问答</w:t>
            </w:r>
          </w:p>
        </w:tc>
        <w:tc>
          <w:tcPr>
            <w:tcW w:type="dxa" w:w="41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混合检索、重排序、权限过滤、回答生成与来源标注、多轮会话</w:t>
            </w:r>
          </w:p>
        </w:tc>
        <w:tc>
          <w:tcPr>
            <w:tcW w:type="dxa" w:w="1726"/>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高</w:t>
            </w:r>
          </w:p>
        </w:tc>
      </w:tr>
      <w:tr>
        <w:tc>
          <w:tcPr>
            <w:tcW w:type="dxa" w:w="11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bCs/>
                <w:i w:val="false"/>
                <w:iCs w:val="false"/>
                <w:color w:val="1A1A1A"/>
                <w:sz w:val="18"/>
                <w:szCs w:val="18"/>
              </w:rPr>
              <w:t xml:space="preserve">M5</w:t>
            </w:r>
          </w:p>
        </w:tc>
        <w:tc>
          <w:tcPr>
            <w:tcW w:type="dxa" w:w="21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文档生成</w:t>
            </w:r>
          </w:p>
        </w:tc>
        <w:tc>
          <w:tcPr>
            <w:tcW w:type="dxa" w:w="41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模板与槽位管理、基准项目继承、缺口提问与建议、Word 输出</w:t>
            </w:r>
          </w:p>
        </w:tc>
        <w:tc>
          <w:tcPr>
            <w:tcW w:type="dxa" w:w="17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高</w:t>
            </w:r>
          </w:p>
        </w:tc>
      </w:tr>
      <w:tr>
        <w:tc>
          <w:tcPr>
            <w:tcW w:type="dxa" w:w="11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bCs/>
                <w:i w:val="false"/>
                <w:iCs w:val="false"/>
                <w:color w:val="1A1A1A"/>
                <w:sz w:val="18"/>
                <w:szCs w:val="18"/>
              </w:rPr>
              <w:t xml:space="preserve">M6</w:t>
            </w:r>
          </w:p>
        </w:tc>
        <w:tc>
          <w:tcPr>
            <w:tcW w:type="dxa" w:w="21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中英翻译</w:t>
            </w:r>
          </w:p>
        </w:tc>
        <w:tc>
          <w:tcPr>
            <w:tcW w:type="dxa" w:w="41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术语表注入、分段翻译、格式回填</w:t>
            </w:r>
          </w:p>
        </w:tc>
        <w:tc>
          <w:tcPr>
            <w:tcW w:type="dxa" w:w="1726"/>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中</w:t>
            </w:r>
          </w:p>
        </w:tc>
      </w:tr>
      <w:tr>
        <w:tc>
          <w:tcPr>
            <w:tcW w:type="dxa" w:w="11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bCs/>
                <w:i w:val="false"/>
                <w:iCs w:val="false"/>
                <w:color w:val="1A1A1A"/>
                <w:sz w:val="18"/>
                <w:szCs w:val="18"/>
              </w:rPr>
              <w:t xml:space="preserve">M7</w:t>
            </w:r>
          </w:p>
        </w:tc>
        <w:tc>
          <w:tcPr>
            <w:tcW w:type="dxa" w:w="21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角色与权限</w:t>
            </w:r>
          </w:p>
        </w:tc>
        <w:tc>
          <w:tcPr>
            <w:tcW w:type="dxa" w:w="41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角色定义、密级映射、数据范围控制、鉴权</w:t>
            </w:r>
          </w:p>
        </w:tc>
        <w:tc>
          <w:tcPr>
            <w:tcW w:type="dxa" w:w="17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高</w:t>
            </w:r>
          </w:p>
        </w:tc>
      </w:tr>
      <w:tr>
        <w:tc>
          <w:tcPr>
            <w:tcW w:type="dxa" w:w="11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bCs/>
                <w:i w:val="false"/>
                <w:iCs w:val="false"/>
                <w:color w:val="1A1A1A"/>
                <w:sz w:val="18"/>
                <w:szCs w:val="18"/>
              </w:rPr>
              <w:t xml:space="preserve">M8</w:t>
            </w:r>
          </w:p>
        </w:tc>
        <w:tc>
          <w:tcPr>
            <w:tcW w:type="dxa" w:w="21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故障案例</w:t>
            </w:r>
          </w:p>
        </w:tc>
        <w:tc>
          <w:tcPr>
            <w:tcW w:type="dxa" w:w="41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案例录入、本地生效、提交总部、审核与回流</w:t>
            </w:r>
          </w:p>
        </w:tc>
        <w:tc>
          <w:tcPr>
            <w:tcW w:type="dxa" w:w="1726"/>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中</w:t>
            </w:r>
          </w:p>
        </w:tc>
      </w:tr>
      <w:tr>
        <w:tc>
          <w:tcPr>
            <w:tcW w:type="dxa" w:w="11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bCs/>
                <w:i w:val="false"/>
                <w:iCs w:val="false"/>
                <w:color w:val="1A1A1A"/>
                <w:sz w:val="18"/>
                <w:szCs w:val="18"/>
              </w:rPr>
              <w:t xml:space="preserve">M9</w:t>
            </w:r>
          </w:p>
        </w:tc>
        <w:tc>
          <w:tcPr>
            <w:tcW w:type="dxa" w:w="21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系统管理</w:t>
            </w:r>
          </w:p>
        </w:tc>
        <w:tc>
          <w:tcPr>
            <w:tcW w:type="dxa" w:w="41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用户管理、操作审计、备份任务、远程接入策略</w:t>
            </w:r>
          </w:p>
        </w:tc>
        <w:tc>
          <w:tcPr>
            <w:tcW w:type="dxa" w:w="17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中</w:t>
            </w:r>
          </w:p>
        </w:tc>
      </w:tr>
    </w:tbl>
    <w:p>
      <w:r>
        <w:br w:type="page"/>
      </w:r>
    </w:p>
    <w:p>
      <w:pPr>
        <w:pStyle w:val="Heading1"/>
        <w:spacing w:after="220" w:before="420" w:line="320" w:lineRule="auto"/>
      </w:pPr>
      <w:r>
        <w:rPr>
          <w:rFonts w:ascii="微软雅黑" w:cs="微软雅黑" w:eastAsia="微软雅黑" w:hAnsi="微软雅黑"/>
          <w:b/>
          <w:bCs/>
          <w:color w:val="1A1A1A"/>
          <w:sz w:val="30"/>
          <w:szCs w:val="30"/>
        </w:rPr>
        <w:t xml:space="preserve">3. 角色与权限</w:t>
      </w:r>
      <w:r>
        <w:rPr>
          <w:rFonts w:ascii="Times New Roman" w:cs="Times New Roman" w:eastAsia="Times New Roman" w:hAnsi="Times New Roman"/>
          <w:i/>
          <w:iCs/>
          <w:color w:val="888888"/>
          <w:sz w:val="18"/>
          <w:szCs w:val="18"/>
        </w:rPr>
        <w:t xml:space="preserve">  Roles &amp; Permissions</w:t>
      </w:r>
    </w:p>
    <w:p>
      <w:pPr>
        <w:pStyle w:val="Heading2"/>
        <w:spacing w:after="140" w:before="300" w:line="320" w:lineRule="auto"/>
      </w:pPr>
      <w:r>
        <w:rPr>
          <w:rFonts w:ascii="微软雅黑" w:cs="微软雅黑" w:eastAsia="微软雅黑" w:hAnsi="微软雅黑"/>
          <w:b/>
          <w:bCs/>
          <w:color w:val="1A1A1A"/>
          <w:sz w:val="24"/>
          <w:szCs w:val="24"/>
        </w:rPr>
        <w:t xml:space="preserve">3.1 鉴权模型</w:t>
      </w:r>
      <w:r>
        <w:rPr>
          <w:rFonts w:ascii="Times New Roman" w:cs="Times New Roman" w:eastAsia="Times New Roman" w:hAnsi="Times New Roman"/>
          <w:i/>
          <w:iCs/>
          <w:color w:val="888888"/>
          <w:sz w:val="16"/>
          <w:szCs w:val="16"/>
        </w:rPr>
        <w:t xml:space="preserve">  Authorization Model</w:t>
      </w:r>
    </w:p>
    <w:p>
      <w:pPr>
        <w:spacing w:after="120" w:before="0" w:line="340" w:lineRule="auto"/>
        <w:ind w:firstLine="420"/>
        <w:jc w:val="both"/>
      </w:pPr>
      <w:r>
        <w:rPr>
          <w:rFonts w:ascii="微软雅黑" w:cs="微软雅黑" w:eastAsia="微软雅黑" w:hAnsi="微软雅黑"/>
          <w:b w:val="false"/>
          <w:bCs w:val="false"/>
          <w:i w:val="false"/>
          <w:iCs w:val="false"/>
          <w:color w:val="1A1A1A"/>
          <w:sz w:val="20"/>
          <w:szCs w:val="20"/>
        </w:rPr>
        <w:t xml:space="preserve">权限由「角色 → 密级 → 知识库」两段映射自动推导。新增人员仅需指派角色，不需逐项配置。密级是文档的属性，在入库时确定；角色是用户的属性，在开户时确定；两者相交即为该用户的可访问范围。</w:t>
      </w:r>
    </w:p>
    <w:p>
      <w:pPr>
        <w:spacing w:after="120" w:before="100" w:line="340" w:lineRule="auto"/>
        <w:ind w:firstLine="420"/>
        <w:jc w:val="both"/>
      </w:pPr>
      <w:r>
        <w:rPr>
          <w:rFonts w:ascii="微软雅黑" w:cs="微软雅黑" w:eastAsia="微软雅黑" w:hAnsi="微软雅黑"/>
          <w:b w:val="false"/>
          <w:bCs w:val="false"/>
          <w:i w:val="false"/>
          <w:iCs w:val="false"/>
          <w:color w:val="1A1A1A"/>
          <w:sz w:val="20"/>
          <w:szCs w:val="20"/>
        </w:rPr>
        <w:t xml:space="preserve">实现要求：密级过滤必须在数据库查询内完成，不得先取回全量结果再由应用层筛选。检索 SQL 的 </w:t>
      </w:r>
      <w:r>
        <w:rPr>
          <w:rFonts w:ascii="Consolas" w:cs="Consolas" w:eastAsia="Consolas" w:hAnsi="Consolas"/>
          <w:color w:val="1A1A1A"/>
          <w:sz w:val="18"/>
          <w:szCs w:val="18"/>
        </w:rPr>
        <w:t xml:space="preserve">WHERE</w:t>
      </w:r>
      <w:r>
        <w:rPr>
          <w:rFonts w:ascii="微软雅黑" w:cs="微软雅黑" w:eastAsia="微软雅黑" w:hAnsi="微软雅黑"/>
          <w:b w:val="false"/>
          <w:bCs w:val="false"/>
          <w:i w:val="false"/>
          <w:iCs w:val="false"/>
          <w:color w:val="1A1A1A"/>
          <w:sz w:val="20"/>
          <w:szCs w:val="20"/>
        </w:rPr>
        <w:t xml:space="preserve"> 条件应同时包含密级、公司归属与数据范围三项，与向量相似度计算在同一次查询中执行。</w:t>
      </w:r>
    </w:p>
    <w:p>
      <w:pPr>
        <w:pStyle w:val="Heading2"/>
        <w:spacing w:after="140" w:before="300" w:line="320" w:lineRule="auto"/>
      </w:pPr>
      <w:r>
        <w:rPr>
          <w:rFonts w:ascii="微软雅黑" w:cs="微软雅黑" w:eastAsia="微软雅黑" w:hAnsi="微软雅黑"/>
          <w:b/>
          <w:bCs/>
          <w:color w:val="1A1A1A"/>
          <w:sz w:val="24"/>
          <w:szCs w:val="24"/>
        </w:rPr>
        <w:t xml:space="preserve">3.2 角色定义</w:t>
      </w:r>
      <w:r>
        <w:rPr>
          <w:rFonts w:ascii="Times New Roman" w:cs="Times New Roman" w:eastAsia="Times New Roman" w:hAnsi="Times New Roman"/>
          <w:i/>
          <w:iCs/>
          <w:color w:val="888888"/>
          <w:sz w:val="16"/>
          <w:szCs w:val="16"/>
        </w:rPr>
        <w:t xml:space="preserve">  Role Definition</w:t>
      </w:r>
    </w:p>
    <w:p>
      <w:pPr>
        <w:spacing w:after="100" w:before="200"/>
        <w:jc w:val="left"/>
      </w:pPr>
      <w:r>
        <w:rPr>
          <w:rFonts w:ascii="微软雅黑" w:cs="微软雅黑" w:eastAsia="微软雅黑" w:hAnsi="微软雅黑"/>
          <w:b/>
          <w:bCs/>
          <w:i w:val="false"/>
          <w:iCs w:val="false"/>
          <w:color w:val="888888"/>
          <w:sz w:val="17"/>
          <w:szCs w:val="17"/>
        </w:rPr>
        <w:t xml:space="preserve">表 3-1  角色与可访问密级</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200"/>
        <w:gridCol w:w="2626"/>
      </w:tblGrid>
      <w:tr>
        <w:trPr>
          <w:tblHeader/>
        </w:trPr>
        <w:tc>
          <w:tcPr>
            <w:tcW w:type="dxa" w:w="1800"/>
            <w:tcBorders>
              <w:top w:val="single" w:color="CCCCCC" w:sz="4"/>
              <w:left w:val="single" w:color="CCCCCC" w:sz="4"/>
              <w:bottom w:val="single" w:color="CCCCCC" w:sz="4"/>
              <w:right w:val="single" w:color="CCCCCC" w:sz="4"/>
            </w:tcBorders>
            <w:shd w:fill="1A1A1A"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FFFFFF"/>
                <w:sz w:val="18"/>
                <w:szCs w:val="18"/>
              </w:rPr>
              <w:t xml:space="preserve">角色</w:t>
            </w:r>
          </w:p>
        </w:tc>
        <w:tc>
          <w:tcPr>
            <w:tcW w:type="dxa" w:w="2400"/>
            <w:tcBorders>
              <w:top w:val="single" w:color="CCCCCC" w:sz="4"/>
              <w:left w:val="single" w:color="CCCCCC" w:sz="4"/>
              <w:bottom w:val="single" w:color="CCCCCC" w:sz="4"/>
              <w:right w:val="single" w:color="CCCCCC" w:sz="4"/>
            </w:tcBorders>
            <w:shd w:fill="1A1A1A"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FFFFFF"/>
                <w:sz w:val="18"/>
                <w:szCs w:val="18"/>
              </w:rPr>
              <w:t xml:space="preserve">可访问密级</w:t>
            </w:r>
          </w:p>
        </w:tc>
        <w:tc>
          <w:tcPr>
            <w:tcW w:type="dxa" w:w="2200"/>
            <w:tcBorders>
              <w:top w:val="single" w:color="CCCCCC" w:sz="4"/>
              <w:left w:val="single" w:color="CCCCCC" w:sz="4"/>
              <w:bottom w:val="single" w:color="CCCCCC" w:sz="4"/>
              <w:right w:val="single" w:color="CCCCCC" w:sz="4"/>
            </w:tcBorders>
            <w:shd w:fill="1A1A1A"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FFFFFF"/>
                <w:sz w:val="18"/>
                <w:szCs w:val="18"/>
              </w:rPr>
              <w:t xml:space="preserve">数据范围</w:t>
            </w:r>
          </w:p>
        </w:tc>
        <w:tc>
          <w:tcPr>
            <w:tcW w:type="dxa" w:w="2626"/>
            <w:tcBorders>
              <w:top w:val="single" w:color="CCCCCC" w:sz="4"/>
              <w:left w:val="single" w:color="CCCCCC" w:sz="4"/>
              <w:bottom w:val="single" w:color="CCCCCC" w:sz="4"/>
              <w:right w:val="single" w:color="CCCCCC" w:sz="4"/>
            </w:tcBorders>
            <w:shd w:fill="1A1A1A"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FFFFFF"/>
                <w:sz w:val="18"/>
                <w:szCs w:val="18"/>
              </w:rPr>
              <w:t xml:space="preserve">说明</w:t>
            </w:r>
          </w:p>
        </w:tc>
      </w:tr>
      <w:tr>
        <w:tc>
          <w:tcPr>
            <w:tcW w:type="dxa" w:w="18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售前工程师</w:t>
            </w:r>
          </w:p>
        </w:tc>
        <w:tc>
          <w:tcPr>
            <w:tcW w:type="dxa" w:w="24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机密、内部、公开</w:t>
            </w:r>
          </w:p>
        </w:tc>
        <w:tc>
          <w:tcPr>
            <w:tcW w:type="dxa" w:w="22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本公司全部</w:t>
            </w:r>
          </w:p>
        </w:tc>
        <w:tc>
          <w:tcPr>
            <w:tcW w:type="dxa" w:w="26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商务与技术均需接触</w:t>
            </w:r>
          </w:p>
        </w:tc>
      </w:tr>
      <w:tr>
        <w:tc>
          <w:tcPr>
            <w:tcW w:type="dxa" w:w="18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售后工程师</w:t>
            </w:r>
          </w:p>
        </w:tc>
        <w:tc>
          <w:tcPr>
            <w:tcW w:type="dxa" w:w="24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内部、公开</w:t>
            </w:r>
          </w:p>
        </w:tc>
        <w:tc>
          <w:tcPr>
            <w:tcW w:type="dxa" w:w="22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本公司全部</w:t>
            </w:r>
          </w:p>
        </w:tc>
        <w:tc>
          <w:tcPr>
            <w:tcW w:type="dxa" w:w="2626"/>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不接触报价与合同</w:t>
            </w:r>
          </w:p>
        </w:tc>
      </w:tr>
      <w:tr>
        <w:tc>
          <w:tcPr>
            <w:tcW w:type="dxa" w:w="18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外部客户</w:t>
            </w:r>
          </w:p>
        </w:tc>
        <w:tc>
          <w:tcPr>
            <w:tcW w:type="dxa" w:w="24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公开</w:t>
            </w:r>
          </w:p>
        </w:tc>
        <w:tc>
          <w:tcPr>
            <w:tcW w:type="dxa" w:w="22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仅本人名下项目</w:t>
            </w:r>
          </w:p>
        </w:tc>
        <w:tc>
          <w:tcPr>
            <w:tcW w:type="dxa" w:w="26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通过公网入口访问</w:t>
            </w:r>
          </w:p>
        </w:tc>
      </w:tr>
      <w:tr>
        <w:tc>
          <w:tcPr>
            <w:tcW w:type="dxa" w:w="18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系统管理员</w:t>
            </w:r>
          </w:p>
        </w:tc>
        <w:tc>
          <w:tcPr>
            <w:tcW w:type="dxa" w:w="24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按需授权</w:t>
            </w:r>
          </w:p>
        </w:tc>
        <w:tc>
          <w:tcPr>
            <w:tcW w:type="dxa" w:w="22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本公司全部</w:t>
            </w:r>
          </w:p>
        </w:tc>
        <w:tc>
          <w:tcPr>
            <w:tcW w:type="dxa" w:w="2626"/>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可在管理界面查看分块内容以完成检视与编辑；默认不开放问答功能，确需开通时须单独授权并记录</w:t>
            </w:r>
          </w:p>
        </w:tc>
      </w:tr>
      <w:tr>
        <w:tc>
          <w:tcPr>
            <w:tcW w:type="dxa" w:w="18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总部审核人</w:t>
            </w:r>
          </w:p>
        </w:tc>
        <w:tc>
          <w:tcPr>
            <w:tcW w:type="dxa" w:w="24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内部、公开</w:t>
            </w:r>
          </w:p>
        </w:tc>
        <w:tc>
          <w:tcPr>
            <w:tcW w:type="dxa" w:w="22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仅集团共享库</w:t>
            </w:r>
          </w:p>
        </w:tc>
        <w:tc>
          <w:tcPr>
            <w:tcW w:type="dxa" w:w="26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可检索共享库以核对案例是否重复；不可访问任何公司的私有库</w:t>
            </w:r>
          </w:p>
        </w:tc>
      </w:tr>
    </w:tbl>
    <w:p>
      <w:pPr>
        <w:pStyle w:val="Heading2"/>
        <w:spacing w:after="140" w:before="300" w:line="320" w:lineRule="auto"/>
      </w:pPr>
      <w:r>
        <w:rPr>
          <w:rFonts w:ascii="微软雅黑" w:cs="微软雅黑" w:eastAsia="微软雅黑" w:hAnsi="微软雅黑"/>
          <w:b/>
          <w:bCs/>
          <w:color w:val="1A1A1A"/>
          <w:sz w:val="24"/>
          <w:szCs w:val="24"/>
        </w:rPr>
        <w:t xml:space="preserve">3.3 功能权限矩阵</w:t>
      </w:r>
      <w:r>
        <w:rPr>
          <w:rFonts w:ascii="Times New Roman" w:cs="Times New Roman" w:eastAsia="Times New Roman" w:hAnsi="Times New Roman"/>
          <w:i/>
          <w:iCs/>
          <w:color w:val="888888"/>
          <w:sz w:val="16"/>
          <w:szCs w:val="16"/>
        </w:rPr>
        <w:t xml:space="preserve">  Permission Matrix</w:t>
      </w:r>
    </w:p>
    <w:p>
      <w:pPr>
        <w:spacing w:after="100" w:before="200"/>
        <w:jc w:val="left"/>
      </w:pPr>
      <w:r>
        <w:rPr>
          <w:rFonts w:ascii="微软雅黑" w:cs="微软雅黑" w:eastAsia="微软雅黑" w:hAnsi="微软雅黑"/>
          <w:b/>
          <w:bCs/>
          <w:i w:val="false"/>
          <w:iCs w:val="false"/>
          <w:color w:val="888888"/>
          <w:sz w:val="17"/>
          <w:szCs w:val="17"/>
        </w:rPr>
        <w:t xml:space="preserve">表 3-2  功能权限矩阵</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500"/>
        <w:gridCol w:w="1400"/>
        <w:gridCol w:w="1100"/>
        <w:gridCol w:w="1126"/>
      </w:tblGrid>
      <w:tr>
        <w:trPr>
          <w:tblHeader/>
        </w:trPr>
        <w:tc>
          <w:tcPr>
            <w:tcW w:type="dxa" w:w="2400"/>
            <w:tcBorders>
              <w:top w:val="single" w:color="CCCCCC" w:sz="4"/>
              <w:left w:val="single" w:color="CCCCCC" w:sz="4"/>
              <w:bottom w:val="single" w:color="CCCCCC" w:sz="4"/>
              <w:right w:val="single" w:color="CCCCCC" w:sz="4"/>
            </w:tcBorders>
            <w:shd w:fill="1A1A1A"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FFFFFF"/>
                <w:sz w:val="18"/>
                <w:szCs w:val="18"/>
              </w:rPr>
              <w:t xml:space="preserve">功能</w:t>
            </w:r>
          </w:p>
        </w:tc>
        <w:tc>
          <w:tcPr>
            <w:tcW w:type="dxa" w:w="1500"/>
            <w:tcBorders>
              <w:top w:val="single" w:color="CCCCCC" w:sz="4"/>
              <w:left w:val="single" w:color="CCCCCC" w:sz="4"/>
              <w:bottom w:val="single" w:color="CCCCCC" w:sz="4"/>
              <w:right w:val="single" w:color="CCCCCC" w:sz="4"/>
            </w:tcBorders>
            <w:shd w:fill="1A1A1A"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FFFFFF"/>
                <w:sz w:val="18"/>
                <w:szCs w:val="18"/>
              </w:rPr>
              <w:t xml:space="preserve">售前</w:t>
            </w:r>
          </w:p>
        </w:tc>
        <w:tc>
          <w:tcPr>
            <w:tcW w:type="dxa" w:w="1500"/>
            <w:tcBorders>
              <w:top w:val="single" w:color="CCCCCC" w:sz="4"/>
              <w:left w:val="single" w:color="CCCCCC" w:sz="4"/>
              <w:bottom w:val="single" w:color="CCCCCC" w:sz="4"/>
              <w:right w:val="single" w:color="CCCCCC" w:sz="4"/>
            </w:tcBorders>
            <w:shd w:fill="1A1A1A"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FFFFFF"/>
                <w:sz w:val="18"/>
                <w:szCs w:val="18"/>
              </w:rPr>
              <w:t xml:space="preserve">售后</w:t>
            </w:r>
          </w:p>
        </w:tc>
        <w:tc>
          <w:tcPr>
            <w:tcW w:type="dxa" w:w="1400"/>
            <w:tcBorders>
              <w:top w:val="single" w:color="CCCCCC" w:sz="4"/>
              <w:left w:val="single" w:color="CCCCCC" w:sz="4"/>
              <w:bottom w:val="single" w:color="CCCCCC" w:sz="4"/>
              <w:right w:val="single" w:color="CCCCCC" w:sz="4"/>
            </w:tcBorders>
            <w:shd w:fill="1A1A1A"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FFFFFF"/>
                <w:sz w:val="18"/>
                <w:szCs w:val="18"/>
              </w:rPr>
              <w:t xml:space="preserve">客户</w:t>
            </w:r>
          </w:p>
        </w:tc>
        <w:tc>
          <w:tcPr>
            <w:tcW w:type="dxa" w:w="1100"/>
            <w:tcBorders>
              <w:top w:val="single" w:color="CCCCCC" w:sz="4"/>
              <w:left w:val="single" w:color="CCCCCC" w:sz="4"/>
              <w:bottom w:val="single" w:color="CCCCCC" w:sz="4"/>
              <w:right w:val="single" w:color="CCCCCC" w:sz="4"/>
            </w:tcBorders>
            <w:shd w:fill="1A1A1A"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FFFFFF"/>
                <w:sz w:val="18"/>
                <w:szCs w:val="18"/>
              </w:rPr>
              <w:t xml:space="preserve">管理员</w:t>
            </w:r>
          </w:p>
        </w:tc>
        <w:tc>
          <w:tcPr>
            <w:tcW w:type="dxa" w:w="1126"/>
            <w:tcBorders>
              <w:top w:val="single" w:color="CCCCCC" w:sz="4"/>
              <w:left w:val="single" w:color="CCCCCC" w:sz="4"/>
              <w:bottom w:val="single" w:color="CCCCCC" w:sz="4"/>
              <w:right w:val="single" w:color="CCCCCC" w:sz="4"/>
            </w:tcBorders>
            <w:shd w:fill="1A1A1A"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FFFFFF"/>
                <w:sz w:val="18"/>
                <w:szCs w:val="18"/>
              </w:rPr>
              <w:t xml:space="preserve">审核人</w:t>
            </w:r>
          </w:p>
        </w:tc>
      </w:tr>
      <w:tr>
        <w:tc>
          <w:tcPr>
            <w:tcW w:type="dxa" w:w="24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检索问答（内部库）</w:t>
            </w:r>
          </w:p>
        </w:tc>
        <w:tc>
          <w:tcPr>
            <w:tcW w:type="dxa" w:w="15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w:t>
            </w:r>
          </w:p>
        </w:tc>
        <w:tc>
          <w:tcPr>
            <w:tcW w:type="dxa" w:w="15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w:t>
            </w:r>
          </w:p>
        </w:tc>
        <w:tc>
          <w:tcPr>
            <w:tcW w:type="dxa" w:w="14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w:t>
            </w:r>
          </w:p>
        </w:tc>
        <w:tc>
          <w:tcPr>
            <w:tcW w:type="dxa" w:w="11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w:t>
            </w:r>
          </w:p>
        </w:tc>
        <w:tc>
          <w:tcPr>
            <w:tcW w:type="dxa" w:w="11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仅共享库</w:t>
            </w:r>
          </w:p>
        </w:tc>
      </w:tr>
      <w:tr>
        <w:tc>
          <w:tcPr>
            <w:tcW w:type="dxa" w:w="24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检索问答（公开库）</w:t>
            </w:r>
          </w:p>
        </w:tc>
        <w:tc>
          <w:tcPr>
            <w:tcW w:type="dxa" w:w="15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w:t>
            </w:r>
          </w:p>
        </w:tc>
        <w:tc>
          <w:tcPr>
            <w:tcW w:type="dxa" w:w="15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w:t>
            </w:r>
          </w:p>
        </w:tc>
        <w:tc>
          <w:tcPr>
            <w:tcW w:type="dxa" w:w="14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w:t>
            </w:r>
          </w:p>
        </w:tc>
        <w:tc>
          <w:tcPr>
            <w:tcW w:type="dxa" w:w="11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w:t>
            </w:r>
          </w:p>
        </w:tc>
        <w:tc>
          <w:tcPr>
            <w:tcW w:type="dxa" w:w="1126"/>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w:t>
            </w:r>
          </w:p>
        </w:tc>
      </w:tr>
      <w:tr>
        <w:tc>
          <w:tcPr>
            <w:tcW w:type="dxa" w:w="24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历史项目检索</w:t>
            </w:r>
          </w:p>
        </w:tc>
        <w:tc>
          <w:tcPr>
            <w:tcW w:type="dxa" w:w="15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w:t>
            </w:r>
          </w:p>
        </w:tc>
        <w:tc>
          <w:tcPr>
            <w:tcW w:type="dxa" w:w="15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w:t>
            </w:r>
          </w:p>
        </w:tc>
        <w:tc>
          <w:tcPr>
            <w:tcW w:type="dxa" w:w="14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仅本人</w:t>
            </w:r>
          </w:p>
        </w:tc>
        <w:tc>
          <w:tcPr>
            <w:tcW w:type="dxa" w:w="11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w:t>
            </w:r>
          </w:p>
        </w:tc>
        <w:tc>
          <w:tcPr>
            <w:tcW w:type="dxa" w:w="11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w:t>
            </w:r>
          </w:p>
        </w:tc>
      </w:tr>
      <w:tr>
        <w:tc>
          <w:tcPr>
            <w:tcW w:type="dxa" w:w="24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方案与投标书生成</w:t>
            </w:r>
          </w:p>
        </w:tc>
        <w:tc>
          <w:tcPr>
            <w:tcW w:type="dxa" w:w="15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w:t>
            </w:r>
          </w:p>
        </w:tc>
        <w:tc>
          <w:tcPr>
            <w:tcW w:type="dxa" w:w="15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w:t>
            </w:r>
          </w:p>
        </w:tc>
        <w:tc>
          <w:tcPr>
            <w:tcW w:type="dxa" w:w="14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w:t>
            </w:r>
          </w:p>
        </w:tc>
        <w:tc>
          <w:tcPr>
            <w:tcW w:type="dxa" w:w="11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w:t>
            </w:r>
          </w:p>
        </w:tc>
        <w:tc>
          <w:tcPr>
            <w:tcW w:type="dxa" w:w="1126"/>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w:t>
            </w:r>
          </w:p>
        </w:tc>
      </w:tr>
      <w:tr>
        <w:tc>
          <w:tcPr>
            <w:tcW w:type="dxa" w:w="24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报价与合同拼装</w:t>
            </w:r>
          </w:p>
        </w:tc>
        <w:tc>
          <w:tcPr>
            <w:tcW w:type="dxa" w:w="15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w:t>
            </w:r>
          </w:p>
        </w:tc>
        <w:tc>
          <w:tcPr>
            <w:tcW w:type="dxa" w:w="15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w:t>
            </w:r>
          </w:p>
        </w:tc>
        <w:tc>
          <w:tcPr>
            <w:tcW w:type="dxa" w:w="14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w:t>
            </w:r>
          </w:p>
        </w:tc>
        <w:tc>
          <w:tcPr>
            <w:tcW w:type="dxa" w:w="11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w:t>
            </w:r>
          </w:p>
        </w:tc>
        <w:tc>
          <w:tcPr>
            <w:tcW w:type="dxa" w:w="11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w:t>
            </w:r>
          </w:p>
        </w:tc>
      </w:tr>
      <w:tr>
        <w:tc>
          <w:tcPr>
            <w:tcW w:type="dxa" w:w="24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中英翻译</w:t>
            </w:r>
          </w:p>
        </w:tc>
        <w:tc>
          <w:tcPr>
            <w:tcW w:type="dxa" w:w="15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w:t>
            </w:r>
          </w:p>
        </w:tc>
        <w:tc>
          <w:tcPr>
            <w:tcW w:type="dxa" w:w="15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w:t>
            </w:r>
          </w:p>
        </w:tc>
        <w:tc>
          <w:tcPr>
            <w:tcW w:type="dxa" w:w="14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w:t>
            </w:r>
          </w:p>
        </w:tc>
        <w:tc>
          <w:tcPr>
            <w:tcW w:type="dxa" w:w="11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w:t>
            </w:r>
          </w:p>
        </w:tc>
        <w:tc>
          <w:tcPr>
            <w:tcW w:type="dxa" w:w="1126"/>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w:t>
            </w:r>
          </w:p>
        </w:tc>
      </w:tr>
      <w:tr>
        <w:tc>
          <w:tcPr>
            <w:tcW w:type="dxa" w:w="24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故障案例录入</w:t>
            </w:r>
          </w:p>
        </w:tc>
        <w:tc>
          <w:tcPr>
            <w:tcW w:type="dxa" w:w="15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w:t>
            </w:r>
          </w:p>
        </w:tc>
        <w:tc>
          <w:tcPr>
            <w:tcW w:type="dxa" w:w="15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w:t>
            </w:r>
          </w:p>
        </w:tc>
        <w:tc>
          <w:tcPr>
            <w:tcW w:type="dxa" w:w="14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w:t>
            </w:r>
          </w:p>
        </w:tc>
        <w:tc>
          <w:tcPr>
            <w:tcW w:type="dxa" w:w="11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w:t>
            </w:r>
          </w:p>
        </w:tc>
        <w:tc>
          <w:tcPr>
            <w:tcW w:type="dxa" w:w="11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w:t>
            </w:r>
          </w:p>
        </w:tc>
      </w:tr>
      <w:tr>
        <w:tc>
          <w:tcPr>
            <w:tcW w:type="dxa" w:w="24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故障案例审核</w:t>
            </w:r>
          </w:p>
        </w:tc>
        <w:tc>
          <w:tcPr>
            <w:tcW w:type="dxa" w:w="15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w:t>
            </w:r>
          </w:p>
        </w:tc>
        <w:tc>
          <w:tcPr>
            <w:tcW w:type="dxa" w:w="15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w:t>
            </w:r>
          </w:p>
        </w:tc>
        <w:tc>
          <w:tcPr>
            <w:tcW w:type="dxa" w:w="14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w:t>
            </w:r>
          </w:p>
        </w:tc>
        <w:tc>
          <w:tcPr>
            <w:tcW w:type="dxa" w:w="11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w:t>
            </w:r>
          </w:p>
        </w:tc>
        <w:tc>
          <w:tcPr>
            <w:tcW w:type="dxa" w:w="1126"/>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w:t>
            </w:r>
          </w:p>
        </w:tc>
      </w:tr>
      <w:tr>
        <w:tc>
          <w:tcPr>
            <w:tcW w:type="dxa" w:w="24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语料上传与解析</w:t>
            </w:r>
          </w:p>
        </w:tc>
        <w:tc>
          <w:tcPr>
            <w:tcW w:type="dxa" w:w="15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w:t>
            </w:r>
          </w:p>
        </w:tc>
        <w:tc>
          <w:tcPr>
            <w:tcW w:type="dxa" w:w="15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w:t>
            </w:r>
          </w:p>
        </w:tc>
        <w:tc>
          <w:tcPr>
            <w:tcW w:type="dxa" w:w="14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w:t>
            </w:r>
          </w:p>
        </w:tc>
        <w:tc>
          <w:tcPr>
            <w:tcW w:type="dxa" w:w="11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w:t>
            </w:r>
          </w:p>
        </w:tc>
        <w:tc>
          <w:tcPr>
            <w:tcW w:type="dxa" w:w="11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w:t>
            </w:r>
          </w:p>
        </w:tc>
      </w:tr>
      <w:tr>
        <w:tc>
          <w:tcPr>
            <w:tcW w:type="dxa" w:w="24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分块检视与编辑</w:t>
            </w:r>
          </w:p>
        </w:tc>
        <w:tc>
          <w:tcPr>
            <w:tcW w:type="dxa" w:w="15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w:t>
            </w:r>
          </w:p>
        </w:tc>
        <w:tc>
          <w:tcPr>
            <w:tcW w:type="dxa" w:w="15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w:t>
            </w:r>
          </w:p>
        </w:tc>
        <w:tc>
          <w:tcPr>
            <w:tcW w:type="dxa" w:w="14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w:t>
            </w:r>
          </w:p>
        </w:tc>
        <w:tc>
          <w:tcPr>
            <w:tcW w:type="dxa" w:w="11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w:t>
            </w:r>
          </w:p>
        </w:tc>
        <w:tc>
          <w:tcPr>
            <w:tcW w:type="dxa" w:w="1126"/>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w:t>
            </w:r>
          </w:p>
        </w:tc>
      </w:tr>
      <w:tr>
        <w:tc>
          <w:tcPr>
            <w:tcW w:type="dxa" w:w="24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公开库发布</w:t>
            </w:r>
          </w:p>
        </w:tc>
        <w:tc>
          <w:tcPr>
            <w:tcW w:type="dxa" w:w="15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w:t>
            </w:r>
          </w:p>
        </w:tc>
        <w:tc>
          <w:tcPr>
            <w:tcW w:type="dxa" w:w="15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w:t>
            </w:r>
          </w:p>
        </w:tc>
        <w:tc>
          <w:tcPr>
            <w:tcW w:type="dxa" w:w="14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w:t>
            </w:r>
          </w:p>
        </w:tc>
        <w:tc>
          <w:tcPr>
            <w:tcW w:type="dxa" w:w="11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w:t>
            </w:r>
          </w:p>
        </w:tc>
        <w:tc>
          <w:tcPr>
            <w:tcW w:type="dxa" w:w="11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w:t>
            </w:r>
          </w:p>
        </w:tc>
      </w:tr>
      <w:tr>
        <w:tc>
          <w:tcPr>
            <w:tcW w:type="dxa" w:w="24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用户与权限配置</w:t>
            </w:r>
          </w:p>
        </w:tc>
        <w:tc>
          <w:tcPr>
            <w:tcW w:type="dxa" w:w="15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w:t>
            </w:r>
          </w:p>
        </w:tc>
        <w:tc>
          <w:tcPr>
            <w:tcW w:type="dxa" w:w="15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w:t>
            </w:r>
          </w:p>
        </w:tc>
        <w:tc>
          <w:tcPr>
            <w:tcW w:type="dxa" w:w="14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w:t>
            </w:r>
          </w:p>
        </w:tc>
        <w:tc>
          <w:tcPr>
            <w:tcW w:type="dxa" w:w="11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w:t>
            </w:r>
          </w:p>
        </w:tc>
        <w:tc>
          <w:tcPr>
            <w:tcW w:type="dxa" w:w="1126"/>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w:t>
            </w:r>
          </w:p>
        </w:tc>
      </w:tr>
      <w:tr>
        <w:tc>
          <w:tcPr>
            <w:tcW w:type="dxa" w:w="24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审计查询</w:t>
            </w:r>
          </w:p>
        </w:tc>
        <w:tc>
          <w:tcPr>
            <w:tcW w:type="dxa" w:w="15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w:t>
            </w:r>
          </w:p>
        </w:tc>
        <w:tc>
          <w:tcPr>
            <w:tcW w:type="dxa" w:w="15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w:t>
            </w:r>
          </w:p>
        </w:tc>
        <w:tc>
          <w:tcPr>
            <w:tcW w:type="dxa" w:w="14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w:t>
            </w:r>
          </w:p>
        </w:tc>
        <w:tc>
          <w:tcPr>
            <w:tcW w:type="dxa" w:w="11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w:t>
            </w:r>
          </w:p>
        </w:tc>
        <w:tc>
          <w:tcPr>
            <w:tcW w:type="dxa" w:w="11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w:t>
            </w:r>
          </w:p>
        </w:tc>
      </w:tr>
    </w:tbl>
    <w:p>
      <w:pPr>
        <w:pStyle w:val="Heading2"/>
        <w:spacing w:after="140" w:before="300" w:line="320" w:lineRule="auto"/>
      </w:pPr>
      <w:r>
        <w:rPr>
          <w:rFonts w:ascii="微软雅黑" w:cs="微软雅黑" w:eastAsia="微软雅黑" w:hAnsi="微软雅黑"/>
          <w:b/>
          <w:bCs/>
          <w:color w:val="1A1A1A"/>
          <w:sz w:val="24"/>
          <w:szCs w:val="24"/>
        </w:rPr>
        <w:t xml:space="preserve">3.4 数据权限规则</w:t>
      </w:r>
      <w:r>
        <w:rPr>
          <w:rFonts w:ascii="Times New Roman" w:cs="Times New Roman" w:eastAsia="Times New Roman" w:hAnsi="Times New Roman"/>
          <w:i/>
          <w:iCs/>
          <w:color w:val="888888"/>
          <w:sz w:val="16"/>
          <w:szCs w:val="16"/>
        </w:rPr>
        <w:t xml:space="preserve">  Data Scope Rules</w:t>
      </w:r>
    </w:p>
    <w:p>
      <w:pPr>
        <w:pStyle w:val="ListParagraph"/>
        <w:numPr>
          <w:ilvl w:val="0"/>
          <w:numId w:val="2"/>
        </w:numPr>
        <w:spacing w:after="80" w:line="330" w:lineRule="auto"/>
      </w:pPr>
      <w:r>
        <w:rPr>
          <w:rFonts w:ascii="微软雅黑" w:cs="微软雅黑" w:eastAsia="微软雅黑" w:hAnsi="微软雅黑"/>
          <w:b w:val="false"/>
          <w:bCs w:val="false"/>
          <w:i w:val="false"/>
          <w:iCs w:val="false"/>
          <w:color w:val="1A1A1A"/>
          <w:sz w:val="20"/>
          <w:szCs w:val="20"/>
        </w:rPr>
        <w:t xml:space="preserve">公司隔离为架构级约束：不同公司的私有库物理上部署于各自服务器，不存在跨公司访问通道，不依赖策略配置实现。</w:t>
      </w:r>
    </w:p>
    <w:p>
      <w:pPr>
        <w:pStyle w:val="ListParagraph"/>
        <w:numPr>
          <w:ilvl w:val="0"/>
          <w:numId w:val="2"/>
        </w:numPr>
        <w:spacing w:after="80" w:line="330" w:lineRule="auto"/>
      </w:pPr>
      <w:r>
        <w:rPr>
          <w:rFonts w:ascii="微软雅黑" w:cs="微软雅黑" w:eastAsia="微软雅黑" w:hAnsi="微软雅黑"/>
          <w:b w:val="false"/>
          <w:bCs w:val="false"/>
          <w:i w:val="false"/>
          <w:iCs w:val="false"/>
          <w:color w:val="1A1A1A"/>
          <w:sz w:val="20"/>
          <w:szCs w:val="20"/>
        </w:rPr>
        <w:t xml:space="preserve">客户仅可检索对外公开库，以及标注了本人客户编号的项目交付与维修记录，其余一律不可见。</w:t>
      </w:r>
    </w:p>
    <w:p>
      <w:pPr>
        <w:pStyle w:val="ListParagraph"/>
        <w:numPr>
          <w:ilvl w:val="0"/>
          <w:numId w:val="2"/>
        </w:numPr>
        <w:spacing w:after="80" w:line="330" w:lineRule="auto"/>
      </w:pPr>
      <w:r>
        <w:rPr>
          <w:rFonts w:ascii="微软雅黑" w:cs="微软雅黑" w:eastAsia="微软雅黑" w:hAnsi="微软雅黑"/>
          <w:b w:val="false"/>
          <w:bCs w:val="false"/>
          <w:i w:val="false"/>
          <w:iCs w:val="false"/>
          <w:color w:val="1A1A1A"/>
          <w:sz w:val="20"/>
          <w:szCs w:val="20"/>
        </w:rPr>
        <w:t xml:space="preserve">系统管理员可管理语料与配置，但默认不授予语料内容检索权；确需开通时须单独授权并记录。</w:t>
      </w:r>
    </w:p>
    <w:p>
      <w:pPr>
        <w:pStyle w:val="ListParagraph"/>
        <w:numPr>
          <w:ilvl w:val="0"/>
          <w:numId w:val="2"/>
        </w:numPr>
        <w:spacing w:after="80" w:line="330" w:lineRule="auto"/>
      </w:pPr>
      <w:r>
        <w:rPr>
          <w:rFonts w:ascii="微软雅黑" w:cs="微软雅黑" w:eastAsia="微软雅黑" w:hAnsi="微软雅黑"/>
          <w:b w:val="false"/>
          <w:bCs w:val="false"/>
          <w:i w:val="false"/>
          <w:iCs w:val="false"/>
          <w:color w:val="1A1A1A"/>
          <w:sz w:val="20"/>
          <w:szCs w:val="20"/>
        </w:rPr>
        <w:t xml:space="preserve">总部审核人仅可见各公司主动提交的案例，不具备访问各公司私有库的任何通道。</w:t>
      </w:r>
    </w:p>
    <w:p>
      <w:pPr>
        <w:pStyle w:val="ListParagraph"/>
        <w:numPr>
          <w:ilvl w:val="0"/>
          <w:numId w:val="2"/>
        </w:numPr>
        <w:spacing w:after="80" w:line="330" w:lineRule="auto"/>
      </w:pPr>
      <w:r>
        <w:rPr>
          <w:rFonts w:ascii="微软雅黑" w:cs="微软雅黑" w:eastAsia="微软雅黑" w:hAnsi="微软雅黑"/>
          <w:b w:val="false"/>
          <w:bCs w:val="false"/>
          <w:i w:val="false"/>
          <w:iCs w:val="false"/>
          <w:color w:val="1A1A1A"/>
          <w:sz w:val="20"/>
          <w:szCs w:val="20"/>
        </w:rPr>
        <w:t xml:space="preserve">字段级密级：项目台账中的合同金额等字段单独标记为机密，查询时按角色裁剪返回列。售后工程师检索台账可见项目但不见金额。字段级密级仅适用于结构化表，文档仍以整份为单位定级。</w:t>
      </w:r>
    </w:p>
    <w:p>
      <w:r>
        <w:br w:type="page"/>
      </w:r>
    </w:p>
    <w:p>
      <w:pPr>
        <w:pStyle w:val="Heading1"/>
        <w:spacing w:after="220" w:before="420" w:line="320" w:lineRule="auto"/>
      </w:pPr>
      <w:r>
        <w:rPr>
          <w:rFonts w:ascii="微软雅黑" w:cs="微软雅黑" w:eastAsia="微软雅黑" w:hAnsi="微软雅黑"/>
          <w:b/>
          <w:bCs/>
          <w:color w:val="1A1A1A"/>
          <w:sz w:val="30"/>
          <w:szCs w:val="30"/>
        </w:rPr>
        <w:t xml:space="preserve">4. 语料域功能需求</w:t>
      </w:r>
      <w:r>
        <w:rPr>
          <w:rFonts w:ascii="Times New Roman" w:cs="Times New Roman" w:eastAsia="Times New Roman" w:hAnsi="Times New Roman"/>
          <w:i/>
          <w:iCs/>
          <w:color w:val="888888"/>
          <w:sz w:val="18"/>
          <w:szCs w:val="18"/>
        </w:rPr>
        <w:t xml:space="preserve">  Corpus Modules</w:t>
      </w:r>
    </w:p>
    <w:p>
      <w:pPr>
        <w:pStyle w:val="Heading2"/>
        <w:spacing w:after="140" w:before="300" w:line="320" w:lineRule="auto"/>
      </w:pPr>
      <w:r>
        <w:rPr>
          <w:rFonts w:ascii="微软雅黑" w:cs="微软雅黑" w:eastAsia="微软雅黑" w:hAnsi="微软雅黑"/>
          <w:b/>
          <w:bCs/>
          <w:color w:val="1A1A1A"/>
          <w:sz w:val="24"/>
          <w:szCs w:val="24"/>
        </w:rPr>
        <w:t xml:space="preserve">4.1 M1 语料管理</w:t>
      </w:r>
      <w:r>
        <w:rPr>
          <w:rFonts w:ascii="Times New Roman" w:cs="Times New Roman" w:eastAsia="Times New Roman" w:hAnsi="Times New Roman"/>
          <w:i/>
          <w:iCs/>
          <w:color w:val="888888"/>
          <w:sz w:val="16"/>
          <w:szCs w:val="16"/>
        </w:rPr>
        <w:t xml:space="preserve">  Corpus Management</w:t>
      </w:r>
    </w:p>
    <w:p>
      <w:pPr>
        <w:spacing w:after="120" w:before="0" w:line="340" w:lineRule="auto"/>
        <w:ind w:firstLine="420"/>
        <w:jc w:val="both"/>
      </w:pPr>
      <w:r>
        <w:rPr>
          <w:rFonts w:ascii="微软雅黑" w:cs="微软雅黑" w:eastAsia="微软雅黑" w:hAnsi="微软雅黑"/>
          <w:b w:val="false"/>
          <w:bCs w:val="false"/>
          <w:i w:val="false"/>
          <w:iCs w:val="false"/>
          <w:color w:val="1A1A1A"/>
          <w:sz w:val="20"/>
          <w:szCs w:val="20"/>
        </w:rPr>
        <w:t xml:space="preserve">负责文档从上传到可检索的全过程。解析由外部解析引擎完成，本模块负责调度、状态管理与结果落库。</w:t>
      </w:r>
    </w:p>
    <w:p>
      <w:pPr>
        <w:spacing w:after="60" w:before="200"/>
        <w:jc w:val="center"/>
      </w:pPr>
      <w:r>
        <w:drawing>
          <wp:inline distT="0" distB="0" distL="0" distR="0">
            <wp:extent cx="57150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895600"/>
                    </a:xfrm>
                    <a:prstGeom prst="rect">
                      <a:avLst/>
                    </a:prstGeom>
                  </pic:spPr>
                </pic:pic>
              </a:graphicData>
            </a:graphic>
          </wp:inline>
        </w:drawing>
      </w:r>
    </w:p>
    <w:p>
      <w:pPr>
        <w:spacing w:after="200"/>
      </w:pPr>
    </w:p>
    <w:p>
      <w:pPr>
        <w:spacing w:after="100" w:before="200"/>
        <w:jc w:val="left"/>
      </w:pPr>
      <w:r>
        <w:rPr>
          <w:rFonts w:ascii="微软雅黑" w:cs="微软雅黑" w:eastAsia="微软雅黑" w:hAnsi="微软雅黑"/>
          <w:b/>
          <w:bCs/>
          <w:i w:val="false"/>
          <w:iCs w:val="false"/>
          <w:color w:val="888888"/>
          <w:sz w:val="17"/>
          <w:szCs w:val="17"/>
        </w:rPr>
        <w:t xml:space="preserve">表 4-1  M1 功能需求</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4200"/>
        <w:gridCol w:w="1126"/>
      </w:tblGrid>
      <w:tr>
        <w:trPr>
          <w:tblHeader/>
        </w:trPr>
        <w:tc>
          <w:tcPr>
            <w:tcW w:type="dxa" w:w="1300"/>
            <w:tcBorders>
              <w:top w:val="single" w:color="CCCCCC" w:sz="4"/>
              <w:left w:val="single" w:color="CCCCCC" w:sz="4"/>
              <w:bottom w:val="single" w:color="CCCCCC" w:sz="4"/>
              <w:right w:val="single" w:color="CCCCCC" w:sz="4"/>
            </w:tcBorders>
            <w:shd w:fill="1A1A1A"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FFFFFF"/>
                <w:sz w:val="18"/>
                <w:szCs w:val="18"/>
              </w:rPr>
              <w:t xml:space="preserve">编号</w:t>
            </w:r>
          </w:p>
        </w:tc>
        <w:tc>
          <w:tcPr>
            <w:tcW w:type="dxa" w:w="2400"/>
            <w:tcBorders>
              <w:top w:val="single" w:color="CCCCCC" w:sz="4"/>
              <w:left w:val="single" w:color="CCCCCC" w:sz="4"/>
              <w:bottom w:val="single" w:color="CCCCCC" w:sz="4"/>
              <w:right w:val="single" w:color="CCCCCC" w:sz="4"/>
            </w:tcBorders>
            <w:shd w:fill="1A1A1A"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FFFFFF"/>
                <w:sz w:val="18"/>
                <w:szCs w:val="18"/>
              </w:rPr>
              <w:t xml:space="preserve">功能</w:t>
            </w:r>
          </w:p>
        </w:tc>
        <w:tc>
          <w:tcPr>
            <w:tcW w:type="dxa" w:w="4200"/>
            <w:tcBorders>
              <w:top w:val="single" w:color="CCCCCC" w:sz="4"/>
              <w:left w:val="single" w:color="CCCCCC" w:sz="4"/>
              <w:bottom w:val="single" w:color="CCCCCC" w:sz="4"/>
              <w:right w:val="single" w:color="CCCCCC" w:sz="4"/>
            </w:tcBorders>
            <w:shd w:fill="1A1A1A"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FFFFFF"/>
                <w:sz w:val="18"/>
                <w:szCs w:val="18"/>
              </w:rPr>
              <w:t xml:space="preserve">需求描述</w:t>
            </w:r>
          </w:p>
        </w:tc>
        <w:tc>
          <w:tcPr>
            <w:tcW w:type="dxa" w:w="1126"/>
            <w:tcBorders>
              <w:top w:val="single" w:color="CCCCCC" w:sz="4"/>
              <w:left w:val="single" w:color="CCCCCC" w:sz="4"/>
              <w:bottom w:val="single" w:color="CCCCCC" w:sz="4"/>
              <w:right w:val="single" w:color="CCCCCC" w:sz="4"/>
            </w:tcBorders>
            <w:shd w:fill="1A1A1A"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FFFFFF"/>
                <w:sz w:val="18"/>
                <w:szCs w:val="18"/>
              </w:rPr>
              <w:t xml:space="preserve">优先级</w:t>
            </w:r>
          </w:p>
        </w:tc>
      </w:tr>
      <w:tr>
        <w:tc>
          <w:tcPr>
            <w:tcW w:type="dxa" w:w="13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FR-1.1</w:t>
            </w:r>
          </w:p>
        </w:tc>
        <w:tc>
          <w:tcPr>
            <w:tcW w:type="dxa" w:w="24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文档上传</w:t>
            </w:r>
          </w:p>
        </w:tc>
        <w:tc>
          <w:tcPr>
            <w:tcW w:type="dxa" w:w="42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支持单份与批量上传，支持 PDF、Word、Excel、图片格式。上传时必须选择目标知识库与密级，未选择不允许提交。单文件上限与总量上限可配置</w:t>
            </w:r>
          </w:p>
        </w:tc>
        <w:tc>
          <w:tcPr>
            <w:tcW w:type="dxa" w:w="11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高</w:t>
            </w:r>
          </w:p>
        </w:tc>
      </w:tr>
      <w:tr>
        <w:tc>
          <w:tcPr>
            <w:tcW w:type="dxa" w:w="13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FR-1.2</w:t>
            </w:r>
          </w:p>
        </w:tc>
        <w:tc>
          <w:tcPr>
            <w:tcW w:type="dxa" w:w="24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解析调度</w:t>
            </w:r>
          </w:p>
        </w:tc>
        <w:tc>
          <w:tcPr>
            <w:tcW w:type="dxa" w:w="42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上传后不自动解析，由管理员手动触发或按批次提交。解析任务进入队列串行或有限并行执行，避免占满算力影响在线问答</w:t>
            </w:r>
          </w:p>
        </w:tc>
        <w:tc>
          <w:tcPr>
            <w:tcW w:type="dxa" w:w="1126"/>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高</w:t>
            </w:r>
          </w:p>
        </w:tc>
      </w:tr>
      <w:tr>
        <w:tc>
          <w:tcPr>
            <w:tcW w:type="dxa" w:w="13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FR-1.3</w:t>
            </w:r>
          </w:p>
        </w:tc>
        <w:tc>
          <w:tcPr>
            <w:tcW w:type="dxa" w:w="24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解析执行</w:t>
            </w:r>
          </w:p>
        </w:tc>
        <w:tc>
          <w:tcPr>
            <w:tcW w:type="dxa" w:w="42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调用解析引擎将文档转为结构化文本，保留章节层级、表格结构与页码位置。解析结果按切分策略分块，逐块生成向量后写入库</w:t>
            </w:r>
          </w:p>
        </w:tc>
        <w:tc>
          <w:tcPr>
            <w:tcW w:type="dxa" w:w="11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高</w:t>
            </w:r>
          </w:p>
        </w:tc>
      </w:tr>
      <w:tr>
        <w:tc>
          <w:tcPr>
            <w:tcW w:type="dxa" w:w="13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FR-1.4</w:t>
            </w:r>
          </w:p>
        </w:tc>
        <w:tc>
          <w:tcPr>
            <w:tcW w:type="dxa" w:w="24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切分策略</w:t>
            </w:r>
          </w:p>
        </w:tc>
        <w:tc>
          <w:tcPr>
            <w:tcW w:type="dxa" w:w="42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按文档类别选择切分策略，见表 4-2。策略为知识库级配置，亦可在单份文档上覆盖</w:t>
            </w:r>
          </w:p>
        </w:tc>
        <w:tc>
          <w:tcPr>
            <w:tcW w:type="dxa" w:w="1126"/>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高</w:t>
            </w:r>
          </w:p>
        </w:tc>
      </w:tr>
      <w:tr>
        <w:tc>
          <w:tcPr>
            <w:tcW w:type="dxa" w:w="13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FR-1.5</w:t>
            </w:r>
          </w:p>
        </w:tc>
        <w:tc>
          <w:tcPr>
            <w:tcW w:type="dxa" w:w="24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分块检视</w:t>
            </w:r>
          </w:p>
        </w:tc>
        <w:tc>
          <w:tcPr>
            <w:tcW w:type="dxa" w:w="42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解析完成后可逐块查看内容与对应原文位置，支持手动编辑、合并、拆分与删除。编辑后仅重算该块向量，不触发整份重解析</w:t>
            </w:r>
          </w:p>
        </w:tc>
        <w:tc>
          <w:tcPr>
            <w:tcW w:type="dxa" w:w="11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高</w:t>
            </w:r>
          </w:p>
        </w:tc>
      </w:tr>
      <w:tr>
        <w:tc>
          <w:tcPr>
            <w:tcW w:type="dxa" w:w="13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FR-1.6</w:t>
            </w:r>
          </w:p>
        </w:tc>
        <w:tc>
          <w:tcPr>
            <w:tcW w:type="dxa" w:w="24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重新解析</w:t>
            </w:r>
          </w:p>
        </w:tc>
        <w:tc>
          <w:tcPr>
            <w:tcW w:type="dxa" w:w="42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可更换切分策略后重新解析。原分块作废并重建，重建期间该文档暂不参与检索</w:t>
            </w:r>
          </w:p>
        </w:tc>
        <w:tc>
          <w:tcPr>
            <w:tcW w:type="dxa" w:w="1126"/>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中</w:t>
            </w:r>
          </w:p>
        </w:tc>
      </w:tr>
      <w:tr>
        <w:tc>
          <w:tcPr>
            <w:tcW w:type="dxa" w:w="13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FR-1.7</w:t>
            </w:r>
          </w:p>
        </w:tc>
        <w:tc>
          <w:tcPr>
            <w:tcW w:type="dxa" w:w="24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解析失败处理</w:t>
            </w:r>
          </w:p>
        </w:tc>
        <w:tc>
          <w:tcPr>
            <w:tcW w:type="dxa" w:w="42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失败时记录具体原因（文件损坏、格式不支持、超时、引擎异常）并允许修正后重试，不得仅显示失败二字</w:t>
            </w:r>
          </w:p>
        </w:tc>
        <w:tc>
          <w:tcPr>
            <w:tcW w:type="dxa" w:w="11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高</w:t>
            </w:r>
          </w:p>
        </w:tc>
      </w:tr>
      <w:tr>
        <w:tc>
          <w:tcPr>
            <w:tcW w:type="dxa" w:w="13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FR-1.8</w:t>
            </w:r>
          </w:p>
        </w:tc>
        <w:tc>
          <w:tcPr>
            <w:tcW w:type="dxa" w:w="24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原文留存</w:t>
            </w:r>
          </w:p>
        </w:tc>
        <w:tc>
          <w:tcPr>
            <w:tcW w:type="dxa" w:w="42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原始文件存入对象存储并保留，分块仅存文本与向量。检索结果可回跳原文对应页</w:t>
            </w:r>
          </w:p>
        </w:tc>
        <w:tc>
          <w:tcPr>
            <w:tcW w:type="dxa" w:w="1126"/>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高</w:t>
            </w:r>
          </w:p>
        </w:tc>
      </w:tr>
    </w:tbl>
    <w:p>
      <w:pPr>
        <w:spacing w:after="100" w:before="200"/>
        <w:jc w:val="left"/>
      </w:pPr>
      <w:r>
        <w:rPr>
          <w:rFonts w:ascii="微软雅黑" w:cs="微软雅黑" w:eastAsia="微软雅黑" w:hAnsi="微软雅黑"/>
          <w:b/>
          <w:bCs/>
          <w:i w:val="false"/>
          <w:iCs w:val="false"/>
          <w:color w:val="888888"/>
          <w:sz w:val="17"/>
          <w:szCs w:val="17"/>
        </w:rPr>
        <w:t xml:space="preserve">表 4-2  切分策略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626"/>
      </w:tblGrid>
      <w:tr>
        <w:trPr>
          <w:tblHeader/>
        </w:trPr>
        <w:tc>
          <w:tcPr>
            <w:tcW w:type="dxa" w:w="2000"/>
            <w:tcBorders>
              <w:top w:val="single" w:color="CCCCCC" w:sz="4"/>
              <w:left w:val="single" w:color="CCCCCC" w:sz="4"/>
              <w:bottom w:val="single" w:color="CCCCCC" w:sz="4"/>
              <w:right w:val="single" w:color="CCCCCC" w:sz="4"/>
            </w:tcBorders>
            <w:shd w:fill="1A1A1A"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FFFFFF"/>
                <w:sz w:val="18"/>
                <w:szCs w:val="18"/>
              </w:rPr>
              <w:t xml:space="preserve">文档类别</w:t>
            </w:r>
          </w:p>
        </w:tc>
        <w:tc>
          <w:tcPr>
            <w:tcW w:type="dxa" w:w="2400"/>
            <w:tcBorders>
              <w:top w:val="single" w:color="CCCCCC" w:sz="4"/>
              <w:left w:val="single" w:color="CCCCCC" w:sz="4"/>
              <w:bottom w:val="single" w:color="CCCCCC" w:sz="4"/>
              <w:right w:val="single" w:color="CCCCCC" w:sz="4"/>
            </w:tcBorders>
            <w:shd w:fill="1A1A1A"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FFFFFF"/>
                <w:sz w:val="18"/>
                <w:szCs w:val="18"/>
              </w:rPr>
              <w:t xml:space="preserve">切分方式</w:t>
            </w:r>
          </w:p>
        </w:tc>
        <w:tc>
          <w:tcPr>
            <w:tcW w:type="dxa" w:w="4626"/>
            <w:tcBorders>
              <w:top w:val="single" w:color="CCCCCC" w:sz="4"/>
              <w:left w:val="single" w:color="CCCCCC" w:sz="4"/>
              <w:bottom w:val="single" w:color="CCCCCC" w:sz="4"/>
              <w:right w:val="single" w:color="CCCCCC" w:sz="4"/>
            </w:tcBorders>
            <w:shd w:fill="1A1A1A"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FFFFFF"/>
                <w:sz w:val="18"/>
                <w:szCs w:val="18"/>
              </w:rPr>
              <w:t xml:space="preserve">说明</w:t>
            </w:r>
          </w:p>
        </w:tc>
      </w:tr>
      <w:tr>
        <w:tc>
          <w:tcPr>
            <w:tcW w:type="dxa" w:w="20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设备手册、操作规程</w:t>
            </w:r>
          </w:p>
        </w:tc>
        <w:tc>
          <w:tcPr>
            <w:tcW w:type="dxa" w:w="24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按章节层级</w:t>
            </w:r>
          </w:p>
        </w:tc>
        <w:tc>
          <w:tcPr>
            <w:tcW w:type="dxa" w:w="46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以标题层级为边界，同一小节尽量不拆分；小节过长时按段落二次切分并保留标题作为前缀</w:t>
            </w:r>
          </w:p>
        </w:tc>
      </w:tr>
      <w:tr>
        <w:tc>
          <w:tcPr>
            <w:tcW w:type="dxa" w:w="20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技术方案、投标书</w:t>
            </w:r>
          </w:p>
        </w:tc>
        <w:tc>
          <w:tcPr>
            <w:tcW w:type="dxa" w:w="24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按章节层级</w:t>
            </w:r>
          </w:p>
        </w:tc>
        <w:tc>
          <w:tcPr>
            <w:tcW w:type="dxa" w:w="4626"/>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同上。生成新方案时以节为单位检索参考内容</w:t>
            </w:r>
          </w:p>
        </w:tc>
      </w:tr>
      <w:tr>
        <w:tc>
          <w:tcPr>
            <w:tcW w:type="dxa" w:w="20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合同、报价单</w:t>
            </w:r>
          </w:p>
        </w:tc>
        <w:tc>
          <w:tcPr>
            <w:tcW w:type="dxa" w:w="24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按条款</w:t>
            </w:r>
          </w:p>
        </w:tc>
        <w:tc>
          <w:tcPr>
            <w:tcW w:type="dxa" w:w="46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以条款编号为边界，每条独立成块，便于拼装时按条引用</w:t>
            </w:r>
          </w:p>
        </w:tc>
      </w:tr>
      <w:tr>
        <w:tc>
          <w:tcPr>
            <w:tcW w:type="dxa" w:w="20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参数表、物料清单</w:t>
            </w:r>
          </w:p>
        </w:tc>
        <w:tc>
          <w:tcPr>
            <w:tcW w:type="dxa" w:w="24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按行</w:t>
            </w:r>
          </w:p>
        </w:tc>
        <w:tc>
          <w:tcPr>
            <w:tcW w:type="dxa" w:w="4626"/>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每行一条记录，表头作为每块的前缀，避免脱离表头后无法理解</w:t>
            </w:r>
          </w:p>
        </w:tc>
      </w:tr>
      <w:tr>
        <w:tc>
          <w:tcPr>
            <w:tcW w:type="dxa" w:w="20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技术论文、英文资料</w:t>
            </w:r>
          </w:p>
        </w:tc>
        <w:tc>
          <w:tcPr>
            <w:tcW w:type="dxa" w:w="24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按语义段落</w:t>
            </w:r>
          </w:p>
        </w:tc>
        <w:tc>
          <w:tcPr>
            <w:tcW w:type="dxa" w:w="46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固定窗口配合重叠，窗口与重叠长度可配置</w:t>
            </w:r>
          </w:p>
        </w:tc>
      </w:tr>
      <w:tr>
        <w:tc>
          <w:tcPr>
            <w:tcW w:type="dxa" w:w="20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其他</w:t>
            </w:r>
          </w:p>
        </w:tc>
        <w:tc>
          <w:tcPr>
            <w:tcW w:type="dxa" w:w="24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通用</w:t>
            </w:r>
          </w:p>
        </w:tc>
        <w:tc>
          <w:tcPr>
            <w:tcW w:type="dxa" w:w="4626"/>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语义段落优先，超长时按固定窗口切分</w:t>
            </w:r>
          </w:p>
        </w:tc>
      </w:tr>
    </w:tbl>
    <w:p>
      <w:pPr>
        <w:spacing w:after="120" w:before="100" w:line="340" w:lineRule="auto"/>
        <w:ind w:firstLine="420"/>
        <w:jc w:val="both"/>
      </w:pPr>
      <w:r>
        <w:rPr>
          <w:rFonts w:ascii="微软雅黑" w:cs="微软雅黑" w:eastAsia="微软雅黑" w:hAnsi="微软雅黑"/>
          <w:b w:val="false"/>
          <w:bCs w:val="false"/>
          <w:i w:val="false"/>
          <w:iCs w:val="false"/>
          <w:color w:val="1A1A1A"/>
          <w:sz w:val="20"/>
          <w:szCs w:val="20"/>
        </w:rPr>
        <w:t xml:space="preserve">所有策略统一保留相邻块之间的重叠区域，长度可配置，默认为块长度的一成，用于避免答案恰好落在切分边界而被截断。</w:t>
      </w:r>
    </w:p>
    <w:p>
      <w:pPr>
        <w:pStyle w:val="Heading2"/>
        <w:spacing w:after="140" w:before="300" w:line="320" w:lineRule="auto"/>
      </w:pPr>
      <w:r>
        <w:rPr>
          <w:rFonts w:ascii="微软雅黑" w:cs="微软雅黑" w:eastAsia="微软雅黑" w:hAnsi="微软雅黑"/>
          <w:b/>
          <w:bCs/>
          <w:color w:val="1A1A1A"/>
          <w:sz w:val="24"/>
          <w:szCs w:val="24"/>
        </w:rPr>
        <w:t xml:space="preserve">4.2 M2 知识库管理</w:t>
      </w:r>
      <w:r>
        <w:rPr>
          <w:rFonts w:ascii="Times New Roman" w:cs="Times New Roman" w:eastAsia="Times New Roman" w:hAnsi="Times New Roman"/>
          <w:i/>
          <w:iCs/>
          <w:color w:val="888888"/>
          <w:sz w:val="16"/>
          <w:szCs w:val="16"/>
        </w:rPr>
        <w:t xml:space="preserve">  Knowledge Base</w:t>
      </w:r>
    </w:p>
    <w:p>
      <w:pPr>
        <w:spacing w:after="100" w:before="200"/>
        <w:jc w:val="left"/>
      </w:pPr>
      <w:r>
        <w:rPr>
          <w:rFonts w:ascii="微软雅黑" w:cs="微软雅黑" w:eastAsia="微软雅黑" w:hAnsi="微软雅黑"/>
          <w:b/>
          <w:bCs/>
          <w:i w:val="false"/>
          <w:iCs w:val="false"/>
          <w:color w:val="888888"/>
          <w:sz w:val="17"/>
          <w:szCs w:val="17"/>
        </w:rPr>
        <w:t xml:space="preserve">表 4-3  M2 功能需求</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4200"/>
        <w:gridCol w:w="1126"/>
      </w:tblGrid>
      <w:tr>
        <w:trPr>
          <w:tblHeader/>
        </w:trPr>
        <w:tc>
          <w:tcPr>
            <w:tcW w:type="dxa" w:w="1300"/>
            <w:tcBorders>
              <w:top w:val="single" w:color="CCCCCC" w:sz="4"/>
              <w:left w:val="single" w:color="CCCCCC" w:sz="4"/>
              <w:bottom w:val="single" w:color="CCCCCC" w:sz="4"/>
              <w:right w:val="single" w:color="CCCCCC" w:sz="4"/>
            </w:tcBorders>
            <w:shd w:fill="1A1A1A"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FFFFFF"/>
                <w:sz w:val="18"/>
                <w:szCs w:val="18"/>
              </w:rPr>
              <w:t xml:space="preserve">编号</w:t>
            </w:r>
          </w:p>
        </w:tc>
        <w:tc>
          <w:tcPr>
            <w:tcW w:type="dxa" w:w="2400"/>
            <w:tcBorders>
              <w:top w:val="single" w:color="CCCCCC" w:sz="4"/>
              <w:left w:val="single" w:color="CCCCCC" w:sz="4"/>
              <w:bottom w:val="single" w:color="CCCCCC" w:sz="4"/>
              <w:right w:val="single" w:color="CCCCCC" w:sz="4"/>
            </w:tcBorders>
            <w:shd w:fill="1A1A1A"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FFFFFF"/>
                <w:sz w:val="18"/>
                <w:szCs w:val="18"/>
              </w:rPr>
              <w:t xml:space="preserve">功能</w:t>
            </w:r>
          </w:p>
        </w:tc>
        <w:tc>
          <w:tcPr>
            <w:tcW w:type="dxa" w:w="4200"/>
            <w:tcBorders>
              <w:top w:val="single" w:color="CCCCCC" w:sz="4"/>
              <w:left w:val="single" w:color="CCCCCC" w:sz="4"/>
              <w:bottom w:val="single" w:color="CCCCCC" w:sz="4"/>
              <w:right w:val="single" w:color="CCCCCC" w:sz="4"/>
            </w:tcBorders>
            <w:shd w:fill="1A1A1A"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FFFFFF"/>
                <w:sz w:val="18"/>
                <w:szCs w:val="18"/>
              </w:rPr>
              <w:t xml:space="preserve">需求描述</w:t>
            </w:r>
          </w:p>
        </w:tc>
        <w:tc>
          <w:tcPr>
            <w:tcW w:type="dxa" w:w="1126"/>
            <w:tcBorders>
              <w:top w:val="single" w:color="CCCCCC" w:sz="4"/>
              <w:left w:val="single" w:color="CCCCCC" w:sz="4"/>
              <w:bottom w:val="single" w:color="CCCCCC" w:sz="4"/>
              <w:right w:val="single" w:color="CCCCCC" w:sz="4"/>
            </w:tcBorders>
            <w:shd w:fill="1A1A1A"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FFFFFF"/>
                <w:sz w:val="18"/>
                <w:szCs w:val="18"/>
              </w:rPr>
              <w:t xml:space="preserve">优先级</w:t>
            </w:r>
          </w:p>
        </w:tc>
      </w:tr>
      <w:tr>
        <w:tc>
          <w:tcPr>
            <w:tcW w:type="dxa" w:w="13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FR-2.1</w:t>
            </w:r>
          </w:p>
        </w:tc>
        <w:tc>
          <w:tcPr>
            <w:tcW w:type="dxa" w:w="24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知识库建立</w:t>
            </w:r>
          </w:p>
        </w:tc>
        <w:tc>
          <w:tcPr>
            <w:tcW w:type="dxa" w:w="42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按三级密级建立知识库，每个库绑定唯一密级与所属公司。密级一经设定不可修改，需变更时新建库并迁移</w:t>
            </w:r>
          </w:p>
        </w:tc>
        <w:tc>
          <w:tcPr>
            <w:tcW w:type="dxa" w:w="11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高</w:t>
            </w:r>
          </w:p>
        </w:tc>
      </w:tr>
      <w:tr>
        <w:tc>
          <w:tcPr>
            <w:tcW w:type="dxa" w:w="13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FR-2.2</w:t>
            </w:r>
          </w:p>
        </w:tc>
        <w:tc>
          <w:tcPr>
            <w:tcW w:type="dxa" w:w="24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共享库同步</w:t>
            </w:r>
          </w:p>
        </w:tc>
        <w:tc>
          <w:tcPr>
            <w:tcW w:type="dxa" w:w="42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自总部拉取集团共享库增量并合入本地副本。同步内容为原始文件、元数据与分块文本，向量在本地按本机向量化模型重新生成；同步包附带总部所用向量化模型的版本标识，一致时可直接复用向量以省去重算。同步为单向覆盖，本地不得直接修改共享库内容</w:t>
            </w:r>
          </w:p>
        </w:tc>
        <w:tc>
          <w:tcPr>
            <w:tcW w:type="dxa" w:w="1126"/>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高</w:t>
            </w:r>
          </w:p>
        </w:tc>
      </w:tr>
      <w:tr>
        <w:tc>
          <w:tcPr>
            <w:tcW w:type="dxa" w:w="13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FR-2.3</w:t>
            </w:r>
          </w:p>
        </w:tc>
        <w:tc>
          <w:tcPr>
            <w:tcW w:type="dxa" w:w="24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公开库发布</w:t>
            </w:r>
          </w:p>
        </w:tc>
        <w:tc>
          <w:tcPr>
            <w:tcW w:type="dxa" w:w="42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自共享库或私有库中选取内容，经审定后发布至对外公开库。发布即在公开库中创建该文档的独立副本并单独解析入库，原文档不变；副本可在发布前编辑以删除不宜公开的段落。发布记录保存操作人与内容快照</w:t>
            </w:r>
          </w:p>
        </w:tc>
        <w:tc>
          <w:tcPr>
            <w:tcW w:type="dxa" w:w="11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中</w:t>
            </w:r>
          </w:p>
        </w:tc>
      </w:tr>
      <w:tr>
        <w:tc>
          <w:tcPr>
            <w:tcW w:type="dxa" w:w="13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FR-2.4</w:t>
            </w:r>
          </w:p>
        </w:tc>
        <w:tc>
          <w:tcPr>
            <w:tcW w:type="dxa" w:w="24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内容撤回</w:t>
            </w:r>
          </w:p>
        </w:tc>
        <w:tc>
          <w:tcPr>
            <w:tcW w:type="dxa" w:w="42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已发布内容可撤回，撤回即删除公开库中的副本并立即停止对外可见，记录撤回原因</w:t>
            </w:r>
          </w:p>
        </w:tc>
        <w:tc>
          <w:tcPr>
            <w:tcW w:type="dxa" w:w="1126"/>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中</w:t>
            </w:r>
          </w:p>
        </w:tc>
      </w:tr>
      <w:tr>
        <w:tc>
          <w:tcPr>
            <w:tcW w:type="dxa" w:w="13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FR-2.5</w:t>
            </w:r>
          </w:p>
        </w:tc>
        <w:tc>
          <w:tcPr>
            <w:tcW w:type="dxa" w:w="24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库级统计</w:t>
            </w:r>
          </w:p>
        </w:tc>
        <w:tc>
          <w:tcPr>
            <w:tcW w:type="dxa" w:w="42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显示每个库的文档数、分块数、最近更新时间与检索命中次数</w:t>
            </w:r>
          </w:p>
        </w:tc>
        <w:tc>
          <w:tcPr>
            <w:tcW w:type="dxa" w:w="11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低</w:t>
            </w:r>
          </w:p>
        </w:tc>
      </w:tr>
      <w:tr>
        <w:tc>
          <w:tcPr>
            <w:tcW w:type="dxa" w:w="13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FR-2.6</w:t>
            </w:r>
          </w:p>
        </w:tc>
        <w:tc>
          <w:tcPr>
            <w:tcW w:type="dxa" w:w="24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同步删除</w:t>
            </w:r>
          </w:p>
        </w:tc>
        <w:tc>
          <w:tcPr>
            <w:tcW w:type="dxa" w:w="42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总部已删除或撤回的文档，在各公司下次同步时标记为已撤回并停止参与检索，原文件保留至下一次全量同步后清理</w:t>
            </w:r>
          </w:p>
        </w:tc>
        <w:tc>
          <w:tcPr>
            <w:tcW w:type="dxa" w:w="1126"/>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中</w:t>
            </w:r>
          </w:p>
        </w:tc>
      </w:tr>
    </w:tbl>
    <w:p>
      <w:pPr>
        <w:pStyle w:val="Heading2"/>
        <w:spacing w:after="140" w:before="300" w:line="320" w:lineRule="auto"/>
      </w:pPr>
      <w:r>
        <w:rPr>
          <w:rFonts w:ascii="微软雅黑" w:cs="微软雅黑" w:eastAsia="微软雅黑" w:hAnsi="微软雅黑"/>
          <w:b/>
          <w:bCs/>
          <w:color w:val="1A1A1A"/>
          <w:sz w:val="24"/>
          <w:szCs w:val="24"/>
        </w:rPr>
        <w:t xml:space="preserve">4.3 M3 元数据与词表</w:t>
      </w:r>
      <w:r>
        <w:rPr>
          <w:rFonts w:ascii="Times New Roman" w:cs="Times New Roman" w:eastAsia="Times New Roman" w:hAnsi="Times New Roman"/>
          <w:i/>
          <w:iCs/>
          <w:color w:val="888888"/>
          <w:sz w:val="16"/>
          <w:szCs w:val="16"/>
        </w:rPr>
        <w:t xml:space="preserve">  Metadata &amp; Vocabulary</w:t>
      </w:r>
    </w:p>
    <w:p>
      <w:pPr>
        <w:spacing w:after="100" w:before="200"/>
        <w:jc w:val="left"/>
      </w:pPr>
      <w:r>
        <w:rPr>
          <w:rFonts w:ascii="微软雅黑" w:cs="微软雅黑" w:eastAsia="微软雅黑" w:hAnsi="微软雅黑"/>
          <w:b/>
          <w:bCs/>
          <w:i w:val="false"/>
          <w:iCs w:val="false"/>
          <w:color w:val="888888"/>
          <w:sz w:val="17"/>
          <w:szCs w:val="17"/>
        </w:rPr>
        <w:t xml:space="preserve">表 4-4  M3 功能需求</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4200"/>
        <w:gridCol w:w="1126"/>
      </w:tblGrid>
      <w:tr>
        <w:trPr>
          <w:tblHeader/>
        </w:trPr>
        <w:tc>
          <w:tcPr>
            <w:tcW w:type="dxa" w:w="1300"/>
            <w:tcBorders>
              <w:top w:val="single" w:color="CCCCCC" w:sz="4"/>
              <w:left w:val="single" w:color="CCCCCC" w:sz="4"/>
              <w:bottom w:val="single" w:color="CCCCCC" w:sz="4"/>
              <w:right w:val="single" w:color="CCCCCC" w:sz="4"/>
            </w:tcBorders>
            <w:shd w:fill="1A1A1A"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FFFFFF"/>
                <w:sz w:val="18"/>
                <w:szCs w:val="18"/>
              </w:rPr>
              <w:t xml:space="preserve">编号</w:t>
            </w:r>
          </w:p>
        </w:tc>
        <w:tc>
          <w:tcPr>
            <w:tcW w:type="dxa" w:w="2400"/>
            <w:tcBorders>
              <w:top w:val="single" w:color="CCCCCC" w:sz="4"/>
              <w:left w:val="single" w:color="CCCCCC" w:sz="4"/>
              <w:bottom w:val="single" w:color="CCCCCC" w:sz="4"/>
              <w:right w:val="single" w:color="CCCCCC" w:sz="4"/>
            </w:tcBorders>
            <w:shd w:fill="1A1A1A"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FFFFFF"/>
                <w:sz w:val="18"/>
                <w:szCs w:val="18"/>
              </w:rPr>
              <w:t xml:space="preserve">功能</w:t>
            </w:r>
          </w:p>
        </w:tc>
        <w:tc>
          <w:tcPr>
            <w:tcW w:type="dxa" w:w="4200"/>
            <w:tcBorders>
              <w:top w:val="single" w:color="CCCCCC" w:sz="4"/>
              <w:left w:val="single" w:color="CCCCCC" w:sz="4"/>
              <w:bottom w:val="single" w:color="CCCCCC" w:sz="4"/>
              <w:right w:val="single" w:color="CCCCCC" w:sz="4"/>
            </w:tcBorders>
            <w:shd w:fill="1A1A1A"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FFFFFF"/>
                <w:sz w:val="18"/>
                <w:szCs w:val="18"/>
              </w:rPr>
              <w:t xml:space="preserve">需求描述</w:t>
            </w:r>
          </w:p>
        </w:tc>
        <w:tc>
          <w:tcPr>
            <w:tcW w:type="dxa" w:w="1126"/>
            <w:tcBorders>
              <w:top w:val="single" w:color="CCCCCC" w:sz="4"/>
              <w:left w:val="single" w:color="CCCCCC" w:sz="4"/>
              <w:bottom w:val="single" w:color="CCCCCC" w:sz="4"/>
              <w:right w:val="single" w:color="CCCCCC" w:sz="4"/>
            </w:tcBorders>
            <w:shd w:fill="1A1A1A"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FFFFFF"/>
                <w:sz w:val="18"/>
                <w:szCs w:val="18"/>
              </w:rPr>
              <w:t xml:space="preserve">优先级</w:t>
            </w:r>
          </w:p>
        </w:tc>
      </w:tr>
      <w:tr>
        <w:tc>
          <w:tcPr>
            <w:tcW w:type="dxa" w:w="13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FR-3.1</w:t>
            </w:r>
          </w:p>
        </w:tc>
        <w:tc>
          <w:tcPr>
            <w:tcW w:type="dxa" w:w="24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元数据登记</w:t>
            </w:r>
          </w:p>
        </w:tc>
        <w:tc>
          <w:tcPr>
            <w:tcW w:type="dxa" w:w="42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文档入库时登记元数据，字段见表 4-5。必填项未填不允许提交解析</w:t>
            </w:r>
          </w:p>
        </w:tc>
        <w:tc>
          <w:tcPr>
            <w:tcW w:type="dxa" w:w="11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高</w:t>
            </w:r>
          </w:p>
        </w:tc>
      </w:tr>
      <w:tr>
        <w:tc>
          <w:tcPr>
            <w:tcW w:type="dxa" w:w="13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FR-3.2</w:t>
            </w:r>
          </w:p>
        </w:tc>
        <w:tc>
          <w:tcPr>
            <w:tcW w:type="dxa" w:w="24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受控词表</w:t>
            </w:r>
          </w:p>
        </w:tc>
        <w:tc>
          <w:tcPr>
            <w:tcW w:type="dxa" w:w="42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设备类型、文档类别、密级为受控字段，取值限定于词表。词表可维护，新增取值需管理员操作</w:t>
            </w:r>
          </w:p>
        </w:tc>
        <w:tc>
          <w:tcPr>
            <w:tcW w:type="dxa" w:w="1126"/>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高</w:t>
            </w:r>
          </w:p>
        </w:tc>
      </w:tr>
      <w:tr>
        <w:tc>
          <w:tcPr>
            <w:tcW w:type="dxa" w:w="13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FR-3.3</w:t>
            </w:r>
          </w:p>
        </w:tc>
        <w:tc>
          <w:tcPr>
            <w:tcW w:type="dxa" w:w="24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项目台账</w:t>
            </w:r>
          </w:p>
        </w:tc>
        <w:tc>
          <w:tcPr>
            <w:tcW w:type="dxa" w:w="42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以结构化表维护历史项目记录，字段见表 4-6。台账与文档通过项目编号关联</w:t>
            </w:r>
          </w:p>
        </w:tc>
        <w:tc>
          <w:tcPr>
            <w:tcW w:type="dxa" w:w="11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高</w:t>
            </w:r>
          </w:p>
        </w:tc>
      </w:tr>
      <w:tr>
        <w:tc>
          <w:tcPr>
            <w:tcW w:type="dxa" w:w="13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FR-3.4</w:t>
            </w:r>
          </w:p>
        </w:tc>
        <w:tc>
          <w:tcPr>
            <w:tcW w:type="dxa" w:w="24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台账检索</w:t>
            </w:r>
          </w:p>
        </w:tc>
        <w:tc>
          <w:tcPr>
            <w:tcW w:type="dxa" w:w="42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支持按客户、年份、设备类型、金额区间组合筛选，结果以表格返回，不经模型生成</w:t>
            </w:r>
          </w:p>
        </w:tc>
        <w:tc>
          <w:tcPr>
            <w:tcW w:type="dxa" w:w="1126"/>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高</w:t>
            </w:r>
          </w:p>
        </w:tc>
      </w:tr>
      <w:tr>
        <w:tc>
          <w:tcPr>
            <w:tcW w:type="dxa" w:w="13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FR-3.5</w:t>
            </w:r>
          </w:p>
        </w:tc>
        <w:tc>
          <w:tcPr>
            <w:tcW w:type="dxa" w:w="24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术语表</w:t>
            </w:r>
          </w:p>
        </w:tc>
        <w:tc>
          <w:tcPr>
            <w:tcW w:type="dxa" w:w="42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维护中英术语对照，供翻译与检索改写时注入。支持按领域分类与批量导入</w:t>
            </w:r>
          </w:p>
        </w:tc>
        <w:tc>
          <w:tcPr>
            <w:tcW w:type="dxa" w:w="11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中</w:t>
            </w:r>
          </w:p>
        </w:tc>
      </w:tr>
      <w:tr>
        <w:tc>
          <w:tcPr>
            <w:tcW w:type="dxa" w:w="13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FR-3.6</w:t>
            </w:r>
          </w:p>
        </w:tc>
        <w:tc>
          <w:tcPr>
            <w:tcW w:type="dxa" w:w="24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批量修正</w:t>
            </w:r>
          </w:p>
        </w:tc>
        <w:tc>
          <w:tcPr>
            <w:tcW w:type="dxa" w:w="42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支持按条件批量修改元数据，用于历史资料归集阶段的集中整理</w:t>
            </w:r>
          </w:p>
        </w:tc>
        <w:tc>
          <w:tcPr>
            <w:tcW w:type="dxa" w:w="1126"/>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中</w:t>
            </w:r>
          </w:p>
        </w:tc>
      </w:tr>
    </w:tbl>
    <w:p>
      <w:pPr>
        <w:spacing w:after="100" w:before="200"/>
        <w:jc w:val="left"/>
      </w:pPr>
      <w:r>
        <w:rPr>
          <w:rFonts w:ascii="微软雅黑" w:cs="微软雅黑" w:eastAsia="微软雅黑" w:hAnsi="微软雅黑"/>
          <w:b/>
          <w:bCs/>
          <w:i w:val="false"/>
          <w:iCs w:val="false"/>
          <w:color w:val="888888"/>
          <w:sz w:val="17"/>
          <w:szCs w:val="17"/>
        </w:rPr>
        <w:t xml:space="preserve">表 4-5  文档元数据字段</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1500"/>
        <w:gridCol w:w="4526"/>
      </w:tblGrid>
      <w:tr>
        <w:trPr>
          <w:tblHeader/>
        </w:trPr>
        <w:tc>
          <w:tcPr>
            <w:tcW w:type="dxa" w:w="1900"/>
            <w:tcBorders>
              <w:top w:val="single" w:color="CCCCCC" w:sz="4"/>
              <w:left w:val="single" w:color="CCCCCC" w:sz="4"/>
              <w:bottom w:val="single" w:color="CCCCCC" w:sz="4"/>
              <w:right w:val="single" w:color="CCCCCC" w:sz="4"/>
            </w:tcBorders>
            <w:shd w:fill="1A1A1A"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FFFFFF"/>
                <w:sz w:val="18"/>
                <w:szCs w:val="18"/>
              </w:rPr>
              <w:t xml:space="preserve">字段</w:t>
            </w:r>
          </w:p>
        </w:tc>
        <w:tc>
          <w:tcPr>
            <w:tcW w:type="dxa" w:w="1100"/>
            <w:tcBorders>
              <w:top w:val="single" w:color="CCCCCC" w:sz="4"/>
              <w:left w:val="single" w:color="CCCCCC" w:sz="4"/>
              <w:bottom w:val="single" w:color="CCCCCC" w:sz="4"/>
              <w:right w:val="single" w:color="CCCCCC" w:sz="4"/>
            </w:tcBorders>
            <w:shd w:fill="1A1A1A"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FFFFFF"/>
                <w:sz w:val="18"/>
                <w:szCs w:val="18"/>
              </w:rPr>
              <w:t xml:space="preserve">必填</w:t>
            </w:r>
          </w:p>
        </w:tc>
        <w:tc>
          <w:tcPr>
            <w:tcW w:type="dxa" w:w="1500"/>
            <w:tcBorders>
              <w:top w:val="single" w:color="CCCCCC" w:sz="4"/>
              <w:left w:val="single" w:color="CCCCCC" w:sz="4"/>
              <w:bottom w:val="single" w:color="CCCCCC" w:sz="4"/>
              <w:right w:val="single" w:color="CCCCCC" w:sz="4"/>
            </w:tcBorders>
            <w:shd w:fill="1A1A1A"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FFFFFF"/>
                <w:sz w:val="18"/>
                <w:szCs w:val="18"/>
              </w:rPr>
              <w:t xml:space="preserve">类型</w:t>
            </w:r>
          </w:p>
        </w:tc>
        <w:tc>
          <w:tcPr>
            <w:tcW w:type="dxa" w:w="4526"/>
            <w:tcBorders>
              <w:top w:val="single" w:color="CCCCCC" w:sz="4"/>
              <w:left w:val="single" w:color="CCCCCC" w:sz="4"/>
              <w:bottom w:val="single" w:color="CCCCCC" w:sz="4"/>
              <w:right w:val="single" w:color="CCCCCC" w:sz="4"/>
            </w:tcBorders>
            <w:shd w:fill="1A1A1A"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FFFFFF"/>
                <w:sz w:val="18"/>
                <w:szCs w:val="18"/>
              </w:rPr>
              <w:t xml:space="preserve">说明</w:t>
            </w:r>
          </w:p>
        </w:tc>
      </w:tr>
      <w:tr>
        <w:tc>
          <w:tcPr>
            <w:tcW w:type="dxa" w:w="19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项目编号</w:t>
            </w:r>
          </w:p>
        </w:tc>
        <w:tc>
          <w:tcPr>
            <w:tcW w:type="dxa" w:w="11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条件</w:t>
            </w:r>
          </w:p>
        </w:tc>
        <w:tc>
          <w:tcPr>
            <w:tcW w:type="dxa" w:w="15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受控关联</w:t>
            </w:r>
          </w:p>
        </w:tc>
        <w:tc>
          <w:tcPr>
            <w:tcW w:type="dxa" w:w="45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文档类别为方案、合同、报价、图纸、交付报告、故障记录时必填并关联台账；手册与资料类不填</w:t>
            </w:r>
          </w:p>
        </w:tc>
      </w:tr>
      <w:tr>
        <w:tc>
          <w:tcPr>
            <w:tcW w:type="dxa" w:w="19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客户名称</w:t>
            </w:r>
          </w:p>
        </w:tc>
        <w:tc>
          <w:tcPr>
            <w:tcW w:type="dxa" w:w="11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是</w:t>
            </w:r>
          </w:p>
        </w:tc>
        <w:tc>
          <w:tcPr>
            <w:tcW w:type="dxa" w:w="15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受控关联</w:t>
            </w:r>
          </w:p>
        </w:tc>
        <w:tc>
          <w:tcPr>
            <w:tcW w:type="dxa" w:w="4526"/>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使用客户全称，简称存入别名字段</w:t>
            </w:r>
          </w:p>
        </w:tc>
      </w:tr>
      <w:tr>
        <w:tc>
          <w:tcPr>
            <w:tcW w:type="dxa" w:w="19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年份</w:t>
            </w:r>
          </w:p>
        </w:tc>
        <w:tc>
          <w:tcPr>
            <w:tcW w:type="dxa" w:w="11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是</w:t>
            </w:r>
          </w:p>
        </w:tc>
        <w:tc>
          <w:tcPr>
            <w:tcW w:type="dxa" w:w="15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整数</w:t>
            </w:r>
          </w:p>
        </w:tc>
        <w:tc>
          <w:tcPr>
            <w:tcW w:type="dxa" w:w="45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四位数字</w:t>
            </w:r>
          </w:p>
        </w:tc>
      </w:tr>
      <w:tr>
        <w:tc>
          <w:tcPr>
            <w:tcW w:type="dxa" w:w="19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设备类型</w:t>
            </w:r>
          </w:p>
        </w:tc>
        <w:tc>
          <w:tcPr>
            <w:tcW w:type="dxa" w:w="11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是</w:t>
            </w:r>
          </w:p>
        </w:tc>
        <w:tc>
          <w:tcPr>
            <w:tcW w:type="dxa" w:w="15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受控词表</w:t>
            </w:r>
          </w:p>
        </w:tc>
        <w:tc>
          <w:tcPr>
            <w:tcW w:type="dxa" w:w="4526"/>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取值限定于词表</w:t>
            </w:r>
          </w:p>
        </w:tc>
      </w:tr>
      <w:tr>
        <w:tc>
          <w:tcPr>
            <w:tcW w:type="dxa" w:w="19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文档类别</w:t>
            </w:r>
          </w:p>
        </w:tc>
        <w:tc>
          <w:tcPr>
            <w:tcW w:type="dxa" w:w="11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是</w:t>
            </w:r>
          </w:p>
        </w:tc>
        <w:tc>
          <w:tcPr>
            <w:tcW w:type="dxa" w:w="15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受控词表</w:t>
            </w:r>
          </w:p>
        </w:tc>
        <w:tc>
          <w:tcPr>
            <w:tcW w:type="dxa" w:w="45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方案、合同、报价、图纸、交付报告、故障记录、手册、资料</w:t>
            </w:r>
          </w:p>
        </w:tc>
      </w:tr>
      <w:tr>
        <w:tc>
          <w:tcPr>
            <w:tcW w:type="dxa" w:w="19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密级</w:t>
            </w:r>
          </w:p>
        </w:tc>
        <w:tc>
          <w:tcPr>
            <w:tcW w:type="dxa" w:w="11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是</w:t>
            </w:r>
          </w:p>
        </w:tc>
        <w:tc>
          <w:tcPr>
            <w:tcW w:type="dxa" w:w="15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枚举</w:t>
            </w:r>
          </w:p>
        </w:tc>
        <w:tc>
          <w:tcPr>
            <w:tcW w:type="dxa" w:w="4526"/>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共享、私有、公开</w:t>
            </w:r>
          </w:p>
        </w:tc>
      </w:tr>
      <w:tr>
        <w:tc>
          <w:tcPr>
            <w:tcW w:type="dxa" w:w="19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负责人</w:t>
            </w:r>
          </w:p>
        </w:tc>
        <w:tc>
          <w:tcPr>
            <w:tcW w:type="dxa" w:w="11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否</w:t>
            </w:r>
          </w:p>
        </w:tc>
        <w:tc>
          <w:tcPr>
            <w:tcW w:type="dxa" w:w="15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用户关联</w:t>
            </w:r>
          </w:p>
        </w:tc>
        <w:tc>
          <w:tcPr>
            <w:tcW w:type="dxa" w:w="45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便于追溯与答疑</w:t>
            </w:r>
          </w:p>
        </w:tc>
      </w:tr>
      <w:tr>
        <w:tc>
          <w:tcPr>
            <w:tcW w:type="dxa" w:w="19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版本</w:t>
            </w:r>
          </w:p>
        </w:tc>
        <w:tc>
          <w:tcPr>
            <w:tcW w:type="dxa" w:w="11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否</w:t>
            </w:r>
          </w:p>
        </w:tc>
        <w:tc>
          <w:tcPr>
            <w:tcW w:type="dxa" w:w="15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文本</w:t>
            </w:r>
          </w:p>
        </w:tc>
        <w:tc>
          <w:tcPr>
            <w:tcW w:type="dxa" w:w="4526"/>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文档自身的版本号</w:t>
            </w:r>
          </w:p>
        </w:tc>
      </w:tr>
      <w:tr>
        <w:tc>
          <w:tcPr>
            <w:tcW w:type="dxa" w:w="19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生效日期</w:t>
            </w:r>
          </w:p>
        </w:tc>
        <w:tc>
          <w:tcPr>
            <w:tcW w:type="dxa" w:w="11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否</w:t>
            </w:r>
          </w:p>
        </w:tc>
        <w:tc>
          <w:tcPr>
            <w:tcW w:type="dxa" w:w="15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日期</w:t>
            </w:r>
          </w:p>
        </w:tc>
        <w:tc>
          <w:tcPr>
            <w:tcW w:type="dxa" w:w="45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手册与规程适用</w:t>
            </w:r>
          </w:p>
        </w:tc>
      </w:tr>
    </w:tbl>
    <w:p>
      <w:pPr>
        <w:spacing w:after="100" w:before="200"/>
        <w:jc w:val="left"/>
      </w:pPr>
      <w:r>
        <w:rPr>
          <w:rFonts w:ascii="微软雅黑" w:cs="微软雅黑" w:eastAsia="微软雅黑" w:hAnsi="微软雅黑"/>
          <w:b/>
          <w:bCs/>
          <w:i w:val="false"/>
          <w:iCs w:val="false"/>
          <w:color w:val="888888"/>
          <w:sz w:val="17"/>
          <w:szCs w:val="17"/>
        </w:rPr>
        <w:t xml:space="preserve">表 4-6  项目台账字段</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6026"/>
      </w:tblGrid>
      <w:tr>
        <w:trPr>
          <w:tblHeader/>
        </w:trPr>
        <w:tc>
          <w:tcPr>
            <w:tcW w:type="dxa" w:w="1900"/>
            <w:tcBorders>
              <w:top w:val="single" w:color="CCCCCC" w:sz="4"/>
              <w:left w:val="single" w:color="CCCCCC" w:sz="4"/>
              <w:bottom w:val="single" w:color="CCCCCC" w:sz="4"/>
              <w:right w:val="single" w:color="CCCCCC" w:sz="4"/>
            </w:tcBorders>
            <w:shd w:fill="1A1A1A"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FFFFFF"/>
                <w:sz w:val="18"/>
                <w:szCs w:val="18"/>
              </w:rPr>
              <w:t xml:space="preserve">字段</w:t>
            </w:r>
          </w:p>
        </w:tc>
        <w:tc>
          <w:tcPr>
            <w:tcW w:type="dxa" w:w="1100"/>
            <w:tcBorders>
              <w:top w:val="single" w:color="CCCCCC" w:sz="4"/>
              <w:left w:val="single" w:color="CCCCCC" w:sz="4"/>
              <w:bottom w:val="single" w:color="CCCCCC" w:sz="4"/>
              <w:right w:val="single" w:color="CCCCCC" w:sz="4"/>
            </w:tcBorders>
            <w:shd w:fill="1A1A1A"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FFFFFF"/>
                <w:sz w:val="18"/>
                <w:szCs w:val="18"/>
              </w:rPr>
              <w:t xml:space="preserve">必填</w:t>
            </w:r>
          </w:p>
        </w:tc>
        <w:tc>
          <w:tcPr>
            <w:tcW w:type="dxa" w:w="6026"/>
            <w:tcBorders>
              <w:top w:val="single" w:color="CCCCCC" w:sz="4"/>
              <w:left w:val="single" w:color="CCCCCC" w:sz="4"/>
              <w:bottom w:val="single" w:color="CCCCCC" w:sz="4"/>
              <w:right w:val="single" w:color="CCCCCC" w:sz="4"/>
            </w:tcBorders>
            <w:shd w:fill="1A1A1A"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FFFFFF"/>
                <w:sz w:val="18"/>
                <w:szCs w:val="18"/>
              </w:rPr>
              <w:t xml:space="preserve">说明</w:t>
            </w:r>
          </w:p>
        </w:tc>
      </w:tr>
      <w:tr>
        <w:tc>
          <w:tcPr>
            <w:tcW w:type="dxa" w:w="19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项目编号</w:t>
            </w:r>
          </w:p>
        </w:tc>
        <w:tc>
          <w:tcPr>
            <w:tcW w:type="dxa" w:w="11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是</w:t>
            </w:r>
          </w:p>
        </w:tc>
        <w:tc>
          <w:tcPr>
            <w:tcW w:type="dxa" w:w="60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主键，全局唯一</w:t>
            </w:r>
          </w:p>
        </w:tc>
      </w:tr>
      <w:tr>
        <w:tc>
          <w:tcPr>
            <w:tcW w:type="dxa" w:w="19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客户名称</w:t>
            </w:r>
          </w:p>
        </w:tc>
        <w:tc>
          <w:tcPr>
            <w:tcW w:type="dxa" w:w="11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是</w:t>
            </w:r>
          </w:p>
        </w:tc>
        <w:tc>
          <w:tcPr>
            <w:tcW w:type="dxa" w:w="6026"/>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客户全称</w:t>
            </w:r>
          </w:p>
        </w:tc>
      </w:tr>
      <w:tr>
        <w:tc>
          <w:tcPr>
            <w:tcW w:type="dxa" w:w="19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年份</w:t>
            </w:r>
          </w:p>
        </w:tc>
        <w:tc>
          <w:tcPr>
            <w:tcW w:type="dxa" w:w="11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是</w:t>
            </w:r>
          </w:p>
        </w:tc>
        <w:tc>
          <w:tcPr>
            <w:tcW w:type="dxa" w:w="60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立项年份</w:t>
            </w:r>
          </w:p>
        </w:tc>
      </w:tr>
      <w:tr>
        <w:tc>
          <w:tcPr>
            <w:tcW w:type="dxa" w:w="19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设备类型</w:t>
            </w:r>
          </w:p>
        </w:tc>
        <w:tc>
          <w:tcPr>
            <w:tcW w:type="dxa" w:w="11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是</w:t>
            </w:r>
          </w:p>
        </w:tc>
        <w:tc>
          <w:tcPr>
            <w:tcW w:type="dxa" w:w="6026"/>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受控词表</w:t>
            </w:r>
          </w:p>
        </w:tc>
      </w:tr>
      <w:tr>
        <w:tc>
          <w:tcPr>
            <w:tcW w:type="dxa" w:w="19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设备型号</w:t>
            </w:r>
          </w:p>
        </w:tc>
        <w:tc>
          <w:tcPr>
            <w:tcW w:type="dxa" w:w="11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否</w:t>
            </w:r>
          </w:p>
        </w:tc>
        <w:tc>
          <w:tcPr>
            <w:tcW w:type="dxa" w:w="60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具体型号</w:t>
            </w:r>
          </w:p>
        </w:tc>
      </w:tr>
      <w:tr>
        <w:tc>
          <w:tcPr>
            <w:tcW w:type="dxa" w:w="19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规模参数</w:t>
            </w:r>
          </w:p>
        </w:tc>
        <w:tc>
          <w:tcPr>
            <w:tcW w:type="dxa" w:w="11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否</w:t>
            </w:r>
          </w:p>
        </w:tc>
        <w:tc>
          <w:tcPr>
            <w:tcW w:type="dxa" w:w="6026"/>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如容积、通道数、功率等关键规格</w:t>
            </w:r>
          </w:p>
        </w:tc>
      </w:tr>
      <w:tr>
        <w:tc>
          <w:tcPr>
            <w:tcW w:type="dxa" w:w="19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合同金额</w:t>
            </w:r>
          </w:p>
        </w:tc>
        <w:tc>
          <w:tcPr>
            <w:tcW w:type="dxa" w:w="11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否</w:t>
            </w:r>
          </w:p>
        </w:tc>
        <w:tc>
          <w:tcPr>
            <w:tcW w:type="dxa" w:w="60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数值，属机密密级，仅售前可见</w:t>
            </w:r>
          </w:p>
        </w:tc>
      </w:tr>
      <w:tr>
        <w:tc>
          <w:tcPr>
            <w:tcW w:type="dxa" w:w="19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交付状态</w:t>
            </w:r>
          </w:p>
        </w:tc>
        <w:tc>
          <w:tcPr>
            <w:tcW w:type="dxa" w:w="11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否</w:t>
            </w:r>
          </w:p>
        </w:tc>
        <w:tc>
          <w:tcPr>
            <w:tcW w:type="dxa" w:w="6026"/>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进行中、已交付、已结项</w:t>
            </w:r>
          </w:p>
        </w:tc>
      </w:tr>
      <w:tr>
        <w:tc>
          <w:tcPr>
            <w:tcW w:type="dxa" w:w="19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负责人</w:t>
            </w:r>
          </w:p>
        </w:tc>
        <w:tc>
          <w:tcPr>
            <w:tcW w:type="dxa" w:w="11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否</w:t>
            </w:r>
          </w:p>
        </w:tc>
        <w:tc>
          <w:tcPr>
            <w:tcW w:type="dxa" w:w="60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用户关联</w:t>
            </w:r>
          </w:p>
        </w:tc>
      </w:tr>
      <w:tr>
        <w:tc>
          <w:tcPr>
            <w:tcW w:type="dxa" w:w="19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资料路径</w:t>
            </w:r>
          </w:p>
        </w:tc>
        <w:tc>
          <w:tcPr>
            <w:tcW w:type="dxa" w:w="11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否</w:t>
            </w:r>
          </w:p>
        </w:tc>
        <w:tc>
          <w:tcPr>
            <w:tcW w:type="dxa" w:w="6026"/>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关联文档集合</w:t>
            </w:r>
          </w:p>
        </w:tc>
      </w:tr>
    </w:tbl>
    <w:p>
      <w:r>
        <w:br w:type="page"/>
      </w:r>
    </w:p>
    <w:p>
      <w:pPr>
        <w:pStyle w:val="Heading1"/>
        <w:spacing w:after="220" w:before="420" w:line="320" w:lineRule="auto"/>
      </w:pPr>
      <w:r>
        <w:rPr>
          <w:rFonts w:ascii="微软雅黑" w:cs="微软雅黑" w:eastAsia="微软雅黑" w:hAnsi="微软雅黑"/>
          <w:b/>
          <w:bCs/>
          <w:color w:val="1A1A1A"/>
          <w:sz w:val="30"/>
          <w:szCs w:val="30"/>
        </w:rPr>
        <w:t xml:space="preserve">5. 能力域功能需求</w:t>
      </w:r>
      <w:r>
        <w:rPr>
          <w:rFonts w:ascii="Times New Roman" w:cs="Times New Roman" w:eastAsia="Times New Roman" w:hAnsi="Times New Roman"/>
          <w:i/>
          <w:iCs/>
          <w:color w:val="888888"/>
          <w:sz w:val="18"/>
          <w:szCs w:val="18"/>
        </w:rPr>
        <w:t xml:space="preserve">  Capability Modules</w:t>
      </w:r>
    </w:p>
    <w:p>
      <w:pPr>
        <w:pStyle w:val="Heading2"/>
        <w:spacing w:after="140" w:before="300" w:line="320" w:lineRule="auto"/>
      </w:pPr>
      <w:r>
        <w:rPr>
          <w:rFonts w:ascii="微软雅黑" w:cs="微软雅黑" w:eastAsia="微软雅黑" w:hAnsi="微软雅黑"/>
          <w:b/>
          <w:bCs/>
          <w:color w:val="1A1A1A"/>
          <w:sz w:val="24"/>
          <w:szCs w:val="24"/>
        </w:rPr>
        <w:t xml:space="preserve">5.1 M4 检索与问答</w:t>
      </w:r>
      <w:r>
        <w:rPr>
          <w:rFonts w:ascii="Times New Roman" w:cs="Times New Roman" w:eastAsia="Times New Roman" w:hAnsi="Times New Roman"/>
          <w:i/>
          <w:iCs/>
          <w:color w:val="888888"/>
          <w:sz w:val="16"/>
          <w:szCs w:val="16"/>
        </w:rPr>
        <w:t xml:space="preserve">  Retrieval &amp; QA</w:t>
      </w:r>
    </w:p>
    <w:p>
      <w:pPr>
        <w:spacing w:after="120" w:before="0" w:line="340" w:lineRule="auto"/>
        <w:ind w:firstLine="420"/>
        <w:jc w:val="both"/>
      </w:pPr>
      <w:r>
        <w:rPr>
          <w:rFonts w:ascii="微软雅黑" w:cs="微软雅黑" w:eastAsia="微软雅黑" w:hAnsi="微软雅黑"/>
          <w:b w:val="false"/>
          <w:bCs w:val="false"/>
          <w:i w:val="false"/>
          <w:iCs w:val="false"/>
          <w:color w:val="1A1A1A"/>
          <w:sz w:val="20"/>
          <w:szCs w:val="20"/>
        </w:rPr>
        <w:t xml:space="preserve">本模块是整个系统的核心。处理流程分六步，其中第三步的混合检索与权限过滤在同一次数据库查询内完成。</w:t>
      </w:r>
    </w:p>
    <w:p>
      <w:pPr>
        <w:spacing w:after="60" w:before="200"/>
        <w:jc w:val="center"/>
      </w:pPr>
      <w:r>
        <w:drawing>
          <wp:inline distT="0" distB="0" distL="0" distR="0">
            <wp:extent cx="571500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390900"/>
                    </a:xfrm>
                    <a:prstGeom prst="rect">
                      <a:avLst/>
                    </a:prstGeom>
                  </pic:spPr>
                </pic:pic>
              </a:graphicData>
            </a:graphic>
          </wp:inline>
        </w:drawing>
      </w:r>
    </w:p>
    <w:p>
      <w:pPr>
        <w:spacing w:after="200"/>
      </w:pPr>
    </w:p>
    <w:p>
      <w:pPr>
        <w:spacing w:after="100" w:before="200"/>
        <w:jc w:val="left"/>
      </w:pPr>
      <w:r>
        <w:rPr>
          <w:rFonts w:ascii="微软雅黑" w:cs="微软雅黑" w:eastAsia="微软雅黑" w:hAnsi="微软雅黑"/>
          <w:b/>
          <w:bCs/>
          <w:i w:val="false"/>
          <w:iCs w:val="false"/>
          <w:color w:val="888888"/>
          <w:sz w:val="17"/>
          <w:szCs w:val="17"/>
        </w:rPr>
        <w:t xml:space="preserve">表 5-1  M4 功能需求</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4200"/>
        <w:gridCol w:w="1126"/>
      </w:tblGrid>
      <w:tr>
        <w:trPr>
          <w:tblHeader/>
        </w:trPr>
        <w:tc>
          <w:tcPr>
            <w:tcW w:type="dxa" w:w="1300"/>
            <w:tcBorders>
              <w:top w:val="single" w:color="CCCCCC" w:sz="4"/>
              <w:left w:val="single" w:color="CCCCCC" w:sz="4"/>
              <w:bottom w:val="single" w:color="CCCCCC" w:sz="4"/>
              <w:right w:val="single" w:color="CCCCCC" w:sz="4"/>
            </w:tcBorders>
            <w:shd w:fill="1A1A1A"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FFFFFF"/>
                <w:sz w:val="18"/>
                <w:szCs w:val="18"/>
              </w:rPr>
              <w:t xml:space="preserve">编号</w:t>
            </w:r>
          </w:p>
        </w:tc>
        <w:tc>
          <w:tcPr>
            <w:tcW w:type="dxa" w:w="2400"/>
            <w:tcBorders>
              <w:top w:val="single" w:color="CCCCCC" w:sz="4"/>
              <w:left w:val="single" w:color="CCCCCC" w:sz="4"/>
              <w:bottom w:val="single" w:color="CCCCCC" w:sz="4"/>
              <w:right w:val="single" w:color="CCCCCC" w:sz="4"/>
            </w:tcBorders>
            <w:shd w:fill="1A1A1A"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FFFFFF"/>
                <w:sz w:val="18"/>
                <w:szCs w:val="18"/>
              </w:rPr>
              <w:t xml:space="preserve">功能</w:t>
            </w:r>
          </w:p>
        </w:tc>
        <w:tc>
          <w:tcPr>
            <w:tcW w:type="dxa" w:w="4200"/>
            <w:tcBorders>
              <w:top w:val="single" w:color="CCCCCC" w:sz="4"/>
              <w:left w:val="single" w:color="CCCCCC" w:sz="4"/>
              <w:bottom w:val="single" w:color="CCCCCC" w:sz="4"/>
              <w:right w:val="single" w:color="CCCCCC" w:sz="4"/>
            </w:tcBorders>
            <w:shd w:fill="1A1A1A"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FFFFFF"/>
                <w:sz w:val="18"/>
                <w:szCs w:val="18"/>
              </w:rPr>
              <w:t xml:space="preserve">需求描述</w:t>
            </w:r>
          </w:p>
        </w:tc>
        <w:tc>
          <w:tcPr>
            <w:tcW w:type="dxa" w:w="1126"/>
            <w:tcBorders>
              <w:top w:val="single" w:color="CCCCCC" w:sz="4"/>
              <w:left w:val="single" w:color="CCCCCC" w:sz="4"/>
              <w:bottom w:val="single" w:color="CCCCCC" w:sz="4"/>
              <w:right w:val="single" w:color="CCCCCC" w:sz="4"/>
            </w:tcBorders>
            <w:shd w:fill="1A1A1A"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FFFFFF"/>
                <w:sz w:val="18"/>
                <w:szCs w:val="18"/>
              </w:rPr>
              <w:t xml:space="preserve">优先级</w:t>
            </w:r>
          </w:p>
        </w:tc>
      </w:tr>
      <w:tr>
        <w:tc>
          <w:tcPr>
            <w:tcW w:type="dxa" w:w="13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FR-4.1</w:t>
            </w:r>
          </w:p>
        </w:tc>
        <w:tc>
          <w:tcPr>
            <w:tcW w:type="dxa" w:w="24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意图路由</w:t>
            </w:r>
          </w:p>
        </w:tc>
        <w:tc>
          <w:tcPr>
            <w:tcW w:type="dxa" w:w="42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提问首先判定意图类别：项目台账查询、文档生成、翻译或知识问答。台账查询转交 M3 以结构化方式返回表格；文档生成与翻译转交对应模块；其余进入本模块的检索流程。判定结果对用户可见并可手动纠正</w:t>
            </w:r>
          </w:p>
        </w:tc>
        <w:tc>
          <w:tcPr>
            <w:tcW w:type="dxa" w:w="11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高</w:t>
            </w:r>
          </w:p>
        </w:tc>
      </w:tr>
      <w:tr>
        <w:tc>
          <w:tcPr>
            <w:tcW w:type="dxa" w:w="13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FR-4.2</w:t>
            </w:r>
          </w:p>
        </w:tc>
        <w:tc>
          <w:tcPr>
            <w:tcW w:type="dxa" w:w="24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查询改写</w:t>
            </w:r>
          </w:p>
        </w:tc>
        <w:tc>
          <w:tcPr>
            <w:tcW w:type="dxa" w:w="42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结合多轮上下文补全指代，并注入术语表中命中的同义表述，扩充召回。改写结果对用户可见，便于判断理解是否正确</w:t>
            </w:r>
          </w:p>
        </w:tc>
        <w:tc>
          <w:tcPr>
            <w:tcW w:type="dxa" w:w="1126"/>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中</w:t>
            </w:r>
          </w:p>
        </w:tc>
      </w:tr>
      <w:tr>
        <w:tc>
          <w:tcPr>
            <w:tcW w:type="dxa" w:w="13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FR-4.3</w:t>
            </w:r>
          </w:p>
        </w:tc>
        <w:tc>
          <w:tcPr>
            <w:tcW w:type="dxa" w:w="24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混合检索</w:t>
            </w:r>
          </w:p>
        </w:tc>
        <w:tc>
          <w:tcPr>
            <w:tcW w:type="dxa" w:w="42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向量相似度与关键词检索两路并行召回，以倒数排名融合合并并去重，两路权重可配置。设备型号、报警代码、位号一类精确串以关键词路为主，语义提问以向量路为主</w:t>
            </w:r>
          </w:p>
        </w:tc>
        <w:tc>
          <w:tcPr>
            <w:tcW w:type="dxa" w:w="11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高</w:t>
            </w:r>
          </w:p>
        </w:tc>
      </w:tr>
      <w:tr>
        <w:tc>
          <w:tcPr>
            <w:tcW w:type="dxa" w:w="13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FR-4.4</w:t>
            </w:r>
          </w:p>
        </w:tc>
        <w:tc>
          <w:tcPr>
            <w:tcW w:type="dxa" w:w="24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权限过滤</w:t>
            </w:r>
          </w:p>
        </w:tc>
        <w:tc>
          <w:tcPr>
            <w:tcW w:type="dxa" w:w="42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密级、公司归属与数据范围作为查询条件参与检索，不在应用层二次筛选</w:t>
            </w:r>
          </w:p>
        </w:tc>
        <w:tc>
          <w:tcPr>
            <w:tcW w:type="dxa" w:w="1126"/>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高</w:t>
            </w:r>
          </w:p>
        </w:tc>
      </w:tr>
      <w:tr>
        <w:tc>
          <w:tcPr>
            <w:tcW w:type="dxa" w:w="13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FR-4.5</w:t>
            </w:r>
          </w:p>
        </w:tc>
        <w:tc>
          <w:tcPr>
            <w:tcW w:type="dxa" w:w="24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元数据筛选</w:t>
            </w:r>
          </w:p>
        </w:tc>
        <w:tc>
          <w:tcPr>
            <w:tcW w:type="dxa" w:w="42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支持在提问时附加筛选条件，如限定客户、年份、设备类型，与检索条件联合生效</w:t>
            </w:r>
          </w:p>
        </w:tc>
        <w:tc>
          <w:tcPr>
            <w:tcW w:type="dxa" w:w="11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中</w:t>
            </w:r>
          </w:p>
        </w:tc>
      </w:tr>
      <w:tr>
        <w:tc>
          <w:tcPr>
            <w:tcW w:type="dxa" w:w="13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FR-4.6</w:t>
            </w:r>
          </w:p>
        </w:tc>
        <w:tc>
          <w:tcPr>
            <w:tcW w:type="dxa" w:w="24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重排序</w:t>
            </w:r>
          </w:p>
        </w:tc>
        <w:tc>
          <w:tcPr>
            <w:tcW w:type="dxa" w:w="42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召回结果送重排模型打分，取分值最高的若干条进入生成。召回数与保留数可配置</w:t>
            </w:r>
          </w:p>
        </w:tc>
        <w:tc>
          <w:tcPr>
            <w:tcW w:type="dxa" w:w="1126"/>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高</w:t>
            </w:r>
          </w:p>
        </w:tc>
      </w:tr>
      <w:tr>
        <w:tc>
          <w:tcPr>
            <w:tcW w:type="dxa" w:w="13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FR-4.7</w:t>
            </w:r>
          </w:p>
        </w:tc>
        <w:tc>
          <w:tcPr>
            <w:tcW w:type="dxa" w:w="24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阈值拦截</w:t>
            </w:r>
          </w:p>
        </w:tc>
        <w:tc>
          <w:tcPr>
            <w:tcW w:type="dxa" w:w="42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重排后最高分低于阈值时不进入生成，直接返回未找到，并列出可能相关的文档名供用户判断。重排分值非标定值，阈值须在试运行期间以真实问题集标定，初值由测试集确定</w:t>
            </w:r>
          </w:p>
        </w:tc>
        <w:tc>
          <w:tcPr>
            <w:tcW w:type="dxa" w:w="11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高</w:t>
            </w:r>
          </w:p>
        </w:tc>
      </w:tr>
      <w:tr>
        <w:tc>
          <w:tcPr>
            <w:tcW w:type="dxa" w:w="13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FR-4.8</w:t>
            </w:r>
          </w:p>
        </w:tc>
        <w:tc>
          <w:tcPr>
            <w:tcW w:type="dxa" w:w="24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回答生成</w:t>
            </w:r>
          </w:p>
        </w:tc>
        <w:tc>
          <w:tcPr>
            <w:tcW w:type="dxa" w:w="42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将检索结果与提问组装为提示词调用对话模型。提示词须明确要求仅依据给定内容作答，不得补充外部知识</w:t>
            </w:r>
          </w:p>
        </w:tc>
        <w:tc>
          <w:tcPr>
            <w:tcW w:type="dxa" w:w="1126"/>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高</w:t>
            </w:r>
          </w:p>
        </w:tc>
      </w:tr>
      <w:tr>
        <w:tc>
          <w:tcPr>
            <w:tcW w:type="dxa" w:w="13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FR-4.9</w:t>
            </w:r>
          </w:p>
        </w:tc>
        <w:tc>
          <w:tcPr>
            <w:tcW w:type="dxa" w:w="24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来源标注</w:t>
            </w:r>
          </w:p>
        </w:tc>
        <w:tc>
          <w:tcPr>
            <w:tcW w:type="dxa" w:w="42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回答中的每个论断标注来源文档、章节与页码，点击可展开原文片段并跳转原件</w:t>
            </w:r>
          </w:p>
        </w:tc>
        <w:tc>
          <w:tcPr>
            <w:tcW w:type="dxa" w:w="11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高</w:t>
            </w:r>
          </w:p>
        </w:tc>
      </w:tr>
      <w:tr>
        <w:tc>
          <w:tcPr>
            <w:tcW w:type="dxa" w:w="13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FR-4.10</w:t>
            </w:r>
          </w:p>
        </w:tc>
        <w:tc>
          <w:tcPr>
            <w:tcW w:type="dxa" w:w="24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多轮会话</w:t>
            </w:r>
          </w:p>
        </w:tc>
        <w:tc>
          <w:tcPr>
            <w:tcW w:type="dxa" w:w="42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保留会话历史，支持追问。历史轮次纳入改写，但检索每轮独立执行</w:t>
            </w:r>
          </w:p>
        </w:tc>
        <w:tc>
          <w:tcPr>
            <w:tcW w:type="dxa" w:w="1126"/>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中</w:t>
            </w:r>
          </w:p>
        </w:tc>
      </w:tr>
      <w:tr>
        <w:tc>
          <w:tcPr>
            <w:tcW w:type="dxa" w:w="13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FR-4.11</w:t>
            </w:r>
          </w:p>
        </w:tc>
        <w:tc>
          <w:tcPr>
            <w:tcW w:type="dxa" w:w="24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反馈采集</w:t>
            </w:r>
          </w:p>
        </w:tc>
        <w:tc>
          <w:tcPr>
            <w:tcW w:type="dxa" w:w="42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每条回答可标记有用或无效，无效时可填写原因。反馈数据用于后续调优与评估</w:t>
            </w:r>
          </w:p>
        </w:tc>
        <w:tc>
          <w:tcPr>
            <w:tcW w:type="dxa" w:w="11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中</w:t>
            </w:r>
          </w:p>
        </w:tc>
      </w:tr>
      <w:tr>
        <w:tc>
          <w:tcPr>
            <w:tcW w:type="dxa" w:w="13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FR-4.12</w:t>
            </w:r>
          </w:p>
        </w:tc>
        <w:tc>
          <w:tcPr>
            <w:tcW w:type="dxa" w:w="24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会话留痕</w:t>
            </w:r>
          </w:p>
        </w:tc>
        <w:tc>
          <w:tcPr>
            <w:tcW w:type="dxa" w:w="42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记录提问、改写结果、命中分块、生成回答与操作人，写入审计日志</w:t>
            </w:r>
          </w:p>
        </w:tc>
        <w:tc>
          <w:tcPr>
            <w:tcW w:type="dxa" w:w="1126"/>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高</w:t>
            </w:r>
          </w:p>
        </w:tc>
      </w:tr>
    </w:tbl>
    <w:p>
      <w:pPr>
        <w:spacing w:after="120" w:before="120" w:line="340" w:lineRule="auto"/>
        <w:ind w:firstLine="420"/>
        <w:jc w:val="both"/>
      </w:pPr>
      <w:r>
        <w:rPr>
          <w:rFonts w:ascii="微软雅黑" w:cs="微软雅黑" w:eastAsia="微软雅黑" w:hAnsi="微软雅黑"/>
          <w:b/>
          <w:bCs/>
          <w:i w:val="false"/>
          <w:iCs w:val="false"/>
          <w:color w:val="A41626"/>
          <w:sz w:val="20"/>
          <w:szCs w:val="20"/>
        </w:rPr>
        <w:t xml:space="preserve">关键参数（均须可配置，不得硬编码）：</w:t>
      </w:r>
      <w:r>
        <w:rPr>
          <w:rFonts w:ascii="微软雅黑" w:cs="微软雅黑" w:eastAsia="微软雅黑" w:hAnsi="微软雅黑"/>
          <w:b w:val="false"/>
          <w:bCs w:val="false"/>
          <w:i w:val="false"/>
          <w:iCs w:val="false"/>
          <w:color w:val="1A1A1A"/>
          <w:sz w:val="20"/>
          <w:szCs w:val="20"/>
        </w:rPr>
        <w:t xml:space="preserve">召回条数、重排保留条数、相似度阈值、上下文窗口长度、单轮最大检索次数、会话历史保留轮数。上线后须依据真实使用数据逐项调整，因此配置项必须在管理界面可改，改后即时生效。</w:t>
      </w:r>
    </w:p>
    <w:p>
      <w:pPr>
        <w:pStyle w:val="Heading2"/>
        <w:spacing w:after="140" w:before="300" w:line="320" w:lineRule="auto"/>
      </w:pPr>
      <w:r>
        <w:rPr>
          <w:rFonts w:ascii="微软雅黑" w:cs="微软雅黑" w:eastAsia="微软雅黑" w:hAnsi="微软雅黑"/>
          <w:b/>
          <w:bCs/>
          <w:color w:val="1A1A1A"/>
          <w:sz w:val="24"/>
          <w:szCs w:val="24"/>
        </w:rPr>
        <w:t xml:space="preserve">5.2 M5 文档生成</w:t>
      </w:r>
      <w:r>
        <w:rPr>
          <w:rFonts w:ascii="Times New Roman" w:cs="Times New Roman" w:eastAsia="Times New Roman" w:hAnsi="Times New Roman"/>
          <w:i/>
          <w:iCs/>
          <w:color w:val="888888"/>
          <w:sz w:val="16"/>
          <w:szCs w:val="16"/>
        </w:rPr>
        <w:t xml:space="preserve">  Document Generation</w:t>
      </w:r>
    </w:p>
    <w:p>
      <w:pPr>
        <w:spacing w:after="120" w:before="0" w:line="340" w:lineRule="auto"/>
        <w:ind w:firstLine="420"/>
        <w:jc w:val="both"/>
      </w:pPr>
      <w:r>
        <w:rPr>
          <w:rFonts w:ascii="微软雅黑" w:cs="微软雅黑" w:eastAsia="微软雅黑" w:hAnsi="微软雅黑"/>
          <w:b w:val="false"/>
          <w:bCs w:val="false"/>
          <w:i w:val="false"/>
          <w:iCs w:val="false"/>
          <w:color w:val="1A1A1A"/>
          <w:sz w:val="20"/>
          <w:szCs w:val="20"/>
        </w:rPr>
        <w:t xml:space="preserve">文档生成不采用整篇生成的方式，而是以模板槽位为单位逐项填充。系统先以一个历史项目为基准完成预填，未能填入的槽位转为提问交由用户确认，模型仅提供带检索依据的建议，不代为决定。这一设计使生成过程可控、可核对，也贴合工程师参照既有方案编写新方案的实际做法。</w:t>
      </w:r>
    </w:p>
    <w:p>
      <w:pPr>
        <w:spacing w:after="60" w:before="200"/>
        <w:jc w:val="center"/>
      </w:pPr>
      <w:r>
        <w:drawing>
          <wp:inline distT="0" distB="0" distL="0" distR="0">
            <wp:extent cx="5715000"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505200"/>
                    </a:xfrm>
                    <a:prstGeom prst="rect">
                      <a:avLst/>
                    </a:prstGeom>
                  </pic:spPr>
                </pic:pic>
              </a:graphicData>
            </a:graphic>
          </wp:inline>
        </w:drawing>
      </w:r>
    </w:p>
    <w:p>
      <w:pPr>
        <w:spacing w:after="200"/>
      </w:pPr>
    </w:p>
    <w:p>
      <w:pPr>
        <w:pStyle w:val="Heading3"/>
        <w:spacing w:after="140" w:before="300" w:line="320" w:lineRule="auto"/>
      </w:pPr>
      <w:r>
        <w:rPr>
          <w:rFonts w:ascii="微软雅黑" w:cs="微软雅黑" w:eastAsia="微软雅黑" w:hAnsi="微软雅黑"/>
          <w:b/>
          <w:bCs/>
          <w:color w:val="1A1A1A"/>
          <w:sz w:val="21"/>
          <w:szCs w:val="21"/>
        </w:rPr>
        <w:t xml:space="preserve">5.2.1 模板结构</w:t>
      </w:r>
    </w:p>
    <w:p>
      <w:pPr>
        <w:spacing w:after="120" w:before="0" w:line="340" w:lineRule="auto"/>
        <w:ind w:firstLine="420"/>
        <w:jc w:val="both"/>
      </w:pPr>
      <w:r>
        <w:rPr>
          <w:rFonts w:ascii="微软雅黑" w:cs="微软雅黑" w:eastAsia="微软雅黑" w:hAnsi="微软雅黑"/>
          <w:b/>
          <w:bCs/>
          <w:i w:val="false"/>
          <w:iCs w:val="false"/>
          <w:color w:val="A41626"/>
          <w:sz w:val="20"/>
          <w:szCs w:val="20"/>
        </w:rPr>
        <w:t xml:space="preserve">模板不是一个 Word 文件，而是 Word 文件与槽位定义的组合。</w:t>
      </w:r>
      <w:r>
        <w:rPr>
          <w:rFonts w:ascii="微软雅黑" w:cs="微软雅黑" w:eastAsia="微软雅黑" w:hAnsi="微软雅黑"/>
          <w:b w:val="false"/>
          <w:bCs w:val="false"/>
          <w:i w:val="false"/>
          <w:iCs w:val="false"/>
          <w:color w:val="1A1A1A"/>
          <w:sz w:val="20"/>
          <w:szCs w:val="20"/>
        </w:rPr>
        <w:t xml:space="preserve">Word 文件承载版式与固定内容，可变项以内容控件标定；系统上传模板时自动提取全部控件的 Tag 生成槽位清单，其余属性（章节、类型、必填、禁止继承、提问话术、建议来源）在界面编辑。这样既避免手工逐项录入，也避免模板作者自行发明标记语法。缺少槽位定义的模板无法进入交互流程。</w:t>
      </w:r>
    </w:p>
    <w:p>
      <w:pPr>
        <w:spacing w:after="100" w:before="200"/>
        <w:jc w:val="left"/>
      </w:pPr>
      <w:r>
        <w:rPr>
          <w:rFonts w:ascii="微软雅黑" w:cs="微软雅黑" w:eastAsia="微软雅黑" w:hAnsi="微软雅黑"/>
          <w:b/>
          <w:bCs/>
          <w:i w:val="false"/>
          <w:iCs w:val="false"/>
          <w:color w:val="888888"/>
          <w:sz w:val="17"/>
          <w:szCs w:val="17"/>
        </w:rPr>
        <w:t xml:space="preserve">表 5-2  槽位定义字段</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6026"/>
      </w:tblGrid>
      <w:tr>
        <w:trPr>
          <w:tblHeader/>
        </w:trPr>
        <w:tc>
          <w:tcPr>
            <w:tcW w:type="dxa" w:w="1900"/>
            <w:tcBorders>
              <w:top w:val="single" w:color="CCCCCC" w:sz="4"/>
              <w:left w:val="single" w:color="CCCCCC" w:sz="4"/>
              <w:bottom w:val="single" w:color="CCCCCC" w:sz="4"/>
              <w:right w:val="single" w:color="CCCCCC" w:sz="4"/>
            </w:tcBorders>
            <w:shd w:fill="1A1A1A"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FFFFFF"/>
                <w:sz w:val="18"/>
                <w:szCs w:val="18"/>
              </w:rPr>
              <w:t xml:space="preserve">字段</w:t>
            </w:r>
          </w:p>
        </w:tc>
        <w:tc>
          <w:tcPr>
            <w:tcW w:type="dxa" w:w="1100"/>
            <w:tcBorders>
              <w:top w:val="single" w:color="CCCCCC" w:sz="4"/>
              <w:left w:val="single" w:color="CCCCCC" w:sz="4"/>
              <w:bottom w:val="single" w:color="CCCCCC" w:sz="4"/>
              <w:right w:val="single" w:color="CCCCCC" w:sz="4"/>
            </w:tcBorders>
            <w:shd w:fill="1A1A1A"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FFFFFF"/>
                <w:sz w:val="18"/>
                <w:szCs w:val="18"/>
              </w:rPr>
              <w:t xml:space="preserve">必填</w:t>
            </w:r>
          </w:p>
        </w:tc>
        <w:tc>
          <w:tcPr>
            <w:tcW w:type="dxa" w:w="6026"/>
            <w:tcBorders>
              <w:top w:val="single" w:color="CCCCCC" w:sz="4"/>
              <w:left w:val="single" w:color="CCCCCC" w:sz="4"/>
              <w:bottom w:val="single" w:color="CCCCCC" w:sz="4"/>
              <w:right w:val="single" w:color="CCCCCC" w:sz="4"/>
            </w:tcBorders>
            <w:shd w:fill="1A1A1A"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FFFFFF"/>
                <w:sz w:val="18"/>
                <w:szCs w:val="18"/>
              </w:rPr>
              <w:t xml:space="preserve">说明</w:t>
            </w:r>
          </w:p>
        </w:tc>
      </w:tr>
      <w:tr>
        <w:tc>
          <w:tcPr>
            <w:tcW w:type="dxa" w:w="19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槽位标识</w:t>
            </w:r>
          </w:p>
        </w:tc>
        <w:tc>
          <w:tcPr>
            <w:tcW w:type="dxa" w:w="11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是</w:t>
            </w:r>
          </w:p>
        </w:tc>
        <w:tc>
          <w:tcPr>
            <w:tcW w:type="dxa" w:w="60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在模板中唯一。Word 文件中以内容控件标定槽位，控件的 Tag 属性即为槽位标识；字段类槽位用行内控件，长段落与表格类槽位用块级控件包住整段或整表</w:t>
            </w:r>
          </w:p>
        </w:tc>
      </w:tr>
      <w:tr>
        <w:tc>
          <w:tcPr>
            <w:tcW w:type="dxa" w:w="19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显示名称</w:t>
            </w:r>
          </w:p>
        </w:tc>
        <w:tc>
          <w:tcPr>
            <w:tcW w:type="dxa" w:w="11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是</w:t>
            </w:r>
          </w:p>
        </w:tc>
        <w:tc>
          <w:tcPr>
            <w:tcW w:type="dxa" w:w="6026"/>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界面与提问中呈现的名称，如「设计压力」</w:t>
            </w:r>
          </w:p>
        </w:tc>
      </w:tr>
      <w:tr>
        <w:tc>
          <w:tcPr>
            <w:tcW w:type="dxa" w:w="19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所属章节</w:t>
            </w:r>
          </w:p>
        </w:tc>
        <w:tc>
          <w:tcPr>
            <w:tcW w:type="dxa" w:w="11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是</w:t>
            </w:r>
          </w:p>
        </w:tc>
        <w:tc>
          <w:tcPr>
            <w:tcW w:type="dxa" w:w="60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用于按章节分组提问与定位</w:t>
            </w:r>
          </w:p>
        </w:tc>
      </w:tr>
      <w:tr>
        <w:tc>
          <w:tcPr>
            <w:tcW w:type="dxa" w:w="19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数据类型</w:t>
            </w:r>
          </w:p>
        </w:tc>
        <w:tc>
          <w:tcPr>
            <w:tcW w:type="dxa" w:w="11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是</w:t>
            </w:r>
          </w:p>
        </w:tc>
        <w:tc>
          <w:tcPr>
            <w:tcW w:type="dxa" w:w="6026"/>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文本、数值（含单位）、单选、复选、日期、长段落、重复行。重复行用于行数不固定的子表，声明子字段，生成时按数据条数复制行模板</w:t>
            </w:r>
          </w:p>
        </w:tc>
      </w:tr>
      <w:tr>
        <w:tc>
          <w:tcPr>
            <w:tcW w:type="dxa" w:w="19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是否必填</w:t>
            </w:r>
          </w:p>
        </w:tc>
        <w:tc>
          <w:tcPr>
            <w:tcW w:type="dxa" w:w="11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是</w:t>
            </w:r>
          </w:p>
        </w:tc>
        <w:tc>
          <w:tcPr>
            <w:tcW w:type="dxa" w:w="60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必填槽位未完成时不允许生成</w:t>
            </w:r>
          </w:p>
        </w:tc>
      </w:tr>
      <w:tr>
        <w:tc>
          <w:tcPr>
            <w:tcW w:type="dxa" w:w="19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填写阶段</w:t>
            </w:r>
          </w:p>
        </w:tc>
        <w:tc>
          <w:tcPr>
            <w:tcW w:type="dxa" w:w="11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是</w:t>
            </w:r>
          </w:p>
        </w:tc>
        <w:tc>
          <w:tcPr>
            <w:tcW w:type="dxa" w:w="6026"/>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本阶段或后续阶段。后续阶段的槽位由下游人员在文档流转后填写，本阶段不提问、不预填、不给建议，输出时留空</w:t>
            </w:r>
          </w:p>
        </w:tc>
      </w:tr>
      <w:tr>
        <w:tc>
          <w:tcPr>
            <w:tcW w:type="dxa" w:w="19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禁止继承</w:t>
            </w:r>
          </w:p>
        </w:tc>
        <w:tc>
          <w:tcPr>
            <w:tcW w:type="dxa" w:w="11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是</w:t>
            </w:r>
          </w:p>
        </w:tc>
        <w:tc>
          <w:tcPr>
            <w:tcW w:type="dxa" w:w="60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标记为是的槽位不从基准项目继承，强制转为提问</w:t>
            </w:r>
          </w:p>
        </w:tc>
      </w:tr>
      <w:tr>
        <w:tc>
          <w:tcPr>
            <w:tcW w:type="dxa" w:w="19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提问话术</w:t>
            </w:r>
          </w:p>
        </w:tc>
        <w:tc>
          <w:tcPr>
            <w:tcW w:type="dxa" w:w="11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否</w:t>
            </w:r>
          </w:p>
        </w:tc>
        <w:tc>
          <w:tcPr>
            <w:tcW w:type="dxa" w:w="6026"/>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转为提问时的措辞。上传模板时自动抽取内容控件内的占位文字作为初值，未抽取到则以显示名称生成</w:t>
            </w:r>
          </w:p>
        </w:tc>
      </w:tr>
      <w:tr>
        <w:tc>
          <w:tcPr>
            <w:tcW w:type="dxa" w:w="19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建议来源</w:t>
            </w:r>
          </w:p>
        </w:tc>
        <w:tc>
          <w:tcPr>
            <w:tcW w:type="dxa" w:w="11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否</w:t>
            </w:r>
          </w:p>
        </w:tc>
        <w:tc>
          <w:tcPr>
            <w:tcW w:type="dxa" w:w="60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声明该槽位的建议从何处检索，如项目台账某字段、某类文档的某章节</w:t>
            </w:r>
          </w:p>
        </w:tc>
      </w:tr>
      <w:tr>
        <w:tc>
          <w:tcPr>
            <w:tcW w:type="dxa" w:w="19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取值约束</w:t>
            </w:r>
          </w:p>
        </w:tc>
        <w:tc>
          <w:tcPr>
            <w:tcW w:type="dxa" w:w="11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否</w:t>
            </w:r>
          </w:p>
        </w:tc>
        <w:tc>
          <w:tcPr>
            <w:tcW w:type="dxa" w:w="6026"/>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枚举取值范围、数值区间、单位</w:t>
            </w:r>
          </w:p>
        </w:tc>
      </w:tr>
      <w:tr>
        <w:tc>
          <w:tcPr>
            <w:tcW w:type="dxa" w:w="19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留空处理</w:t>
            </w:r>
          </w:p>
        </w:tc>
        <w:tc>
          <w:tcPr>
            <w:tcW w:type="dxa" w:w="11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否</w:t>
            </w:r>
          </w:p>
        </w:tc>
        <w:tc>
          <w:tcPr>
            <w:tcW w:type="dxa" w:w="60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非必填且未填写时的处理方式：整段留空、删除该段或填入占位文字</w:t>
            </w:r>
          </w:p>
        </w:tc>
      </w:tr>
    </w:tbl>
    <w:p>
      <w:pPr>
        <w:pStyle w:val="Heading3"/>
        <w:spacing w:after="140" w:before="300" w:line="320" w:lineRule="auto"/>
      </w:pPr>
      <w:r>
        <w:rPr>
          <w:rFonts w:ascii="微软雅黑" w:cs="微软雅黑" w:eastAsia="微软雅黑" w:hAnsi="微软雅黑"/>
          <w:b/>
          <w:bCs/>
          <w:color w:val="1A1A1A"/>
          <w:sz w:val="21"/>
          <w:szCs w:val="21"/>
        </w:rPr>
        <w:t xml:space="preserve">5.2.2 填充来源与槽位状态</w:t>
      </w:r>
    </w:p>
    <w:p>
      <w:pPr>
        <w:spacing w:after="120" w:before="0" w:line="340" w:lineRule="auto"/>
        <w:ind w:firstLine="420"/>
        <w:jc w:val="both"/>
      </w:pPr>
      <w:r>
        <w:rPr>
          <w:rFonts w:ascii="微软雅黑" w:cs="微软雅黑" w:eastAsia="微软雅黑" w:hAnsi="微软雅黑"/>
          <w:b w:val="false"/>
          <w:bCs w:val="false"/>
          <w:i w:val="false"/>
          <w:iCs w:val="false"/>
          <w:color w:val="1A1A1A"/>
          <w:sz w:val="20"/>
          <w:szCs w:val="20"/>
        </w:rPr>
        <w:t xml:space="preserve">每个槽位记录其填充来源。来源按优先级依次为模板固定值、基准项目继承、AI 建议、用户填写，已由前序来源填入的槽位不再被后序覆盖，用户主动修改除外。</w:t>
      </w:r>
    </w:p>
    <w:p>
      <w:pPr>
        <w:spacing w:after="60" w:before="200"/>
        <w:jc w:val="center"/>
      </w:pPr>
      <w:r>
        <w:drawing>
          <wp:inline distT="0" distB="0" distL="0" distR="0">
            <wp:extent cx="57150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143250"/>
                    </a:xfrm>
                    <a:prstGeom prst="rect">
                      <a:avLst/>
                    </a:prstGeom>
                  </pic:spPr>
                </pic:pic>
              </a:graphicData>
            </a:graphic>
          </wp:inline>
        </w:drawing>
      </w:r>
    </w:p>
    <w:p>
      <w:pPr>
        <w:spacing w:after="200"/>
      </w:pPr>
    </w:p>
    <w:p>
      <w:pPr>
        <w:pStyle w:val="Heading3"/>
        <w:spacing w:after="140" w:before="300" w:line="320" w:lineRule="auto"/>
      </w:pPr>
      <w:r>
        <w:rPr>
          <w:rFonts w:ascii="微软雅黑" w:cs="微软雅黑" w:eastAsia="微软雅黑" w:hAnsi="微软雅黑"/>
          <w:b/>
          <w:bCs/>
          <w:color w:val="1A1A1A"/>
          <w:sz w:val="21"/>
          <w:szCs w:val="21"/>
        </w:rPr>
        <w:t xml:space="preserve">5.2.3 功能需求</w:t>
      </w:r>
    </w:p>
    <w:p>
      <w:pPr>
        <w:spacing w:after="100" w:before="200"/>
        <w:jc w:val="left"/>
      </w:pPr>
      <w:r>
        <w:rPr>
          <w:rFonts w:ascii="微软雅黑" w:cs="微软雅黑" w:eastAsia="微软雅黑" w:hAnsi="微软雅黑"/>
          <w:b/>
          <w:bCs/>
          <w:i w:val="false"/>
          <w:iCs w:val="false"/>
          <w:color w:val="888888"/>
          <w:sz w:val="17"/>
          <w:szCs w:val="17"/>
        </w:rPr>
        <w:t xml:space="preserve">表 5-3  M5 功能需求</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4200"/>
        <w:gridCol w:w="1126"/>
      </w:tblGrid>
      <w:tr>
        <w:trPr>
          <w:tblHeader/>
        </w:trPr>
        <w:tc>
          <w:tcPr>
            <w:tcW w:type="dxa" w:w="1300"/>
            <w:tcBorders>
              <w:top w:val="single" w:color="CCCCCC" w:sz="4"/>
              <w:left w:val="single" w:color="CCCCCC" w:sz="4"/>
              <w:bottom w:val="single" w:color="CCCCCC" w:sz="4"/>
              <w:right w:val="single" w:color="CCCCCC" w:sz="4"/>
            </w:tcBorders>
            <w:shd w:fill="1A1A1A"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FFFFFF"/>
                <w:sz w:val="18"/>
                <w:szCs w:val="18"/>
              </w:rPr>
              <w:t xml:space="preserve">编号</w:t>
            </w:r>
          </w:p>
        </w:tc>
        <w:tc>
          <w:tcPr>
            <w:tcW w:type="dxa" w:w="2400"/>
            <w:tcBorders>
              <w:top w:val="single" w:color="CCCCCC" w:sz="4"/>
              <w:left w:val="single" w:color="CCCCCC" w:sz="4"/>
              <w:bottom w:val="single" w:color="CCCCCC" w:sz="4"/>
              <w:right w:val="single" w:color="CCCCCC" w:sz="4"/>
            </w:tcBorders>
            <w:shd w:fill="1A1A1A"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FFFFFF"/>
                <w:sz w:val="18"/>
                <w:szCs w:val="18"/>
              </w:rPr>
              <w:t xml:space="preserve">功能</w:t>
            </w:r>
          </w:p>
        </w:tc>
        <w:tc>
          <w:tcPr>
            <w:tcW w:type="dxa" w:w="4200"/>
            <w:tcBorders>
              <w:top w:val="single" w:color="CCCCCC" w:sz="4"/>
              <w:left w:val="single" w:color="CCCCCC" w:sz="4"/>
              <w:bottom w:val="single" w:color="CCCCCC" w:sz="4"/>
              <w:right w:val="single" w:color="CCCCCC" w:sz="4"/>
            </w:tcBorders>
            <w:shd w:fill="1A1A1A"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FFFFFF"/>
                <w:sz w:val="18"/>
                <w:szCs w:val="18"/>
              </w:rPr>
              <w:t xml:space="preserve">需求描述</w:t>
            </w:r>
          </w:p>
        </w:tc>
        <w:tc>
          <w:tcPr>
            <w:tcW w:type="dxa" w:w="1126"/>
            <w:tcBorders>
              <w:top w:val="single" w:color="CCCCCC" w:sz="4"/>
              <w:left w:val="single" w:color="CCCCCC" w:sz="4"/>
              <w:bottom w:val="single" w:color="CCCCCC" w:sz="4"/>
              <w:right w:val="single" w:color="CCCCCC" w:sz="4"/>
            </w:tcBorders>
            <w:shd w:fill="1A1A1A"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FFFFFF"/>
                <w:sz w:val="18"/>
                <w:szCs w:val="18"/>
              </w:rPr>
              <w:t xml:space="preserve">优先级</w:t>
            </w:r>
          </w:p>
        </w:tc>
      </w:tr>
      <w:tr>
        <w:tc>
          <w:tcPr>
            <w:tcW w:type="dxa" w:w="13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FR-5.1</w:t>
            </w:r>
          </w:p>
        </w:tc>
        <w:tc>
          <w:tcPr>
            <w:tcW w:type="dxa" w:w="24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意图识别</w:t>
            </w:r>
          </w:p>
        </w:tc>
        <w:tc>
          <w:tcPr>
            <w:tcW w:type="dxa" w:w="42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用户以自然语言描述需求时，识别其为文档生成意图，并提取客户、设备类型、规模等要点作为后续检索条件。识别结果须展示给用户确认，不得直接据以执行</w:t>
            </w:r>
          </w:p>
        </w:tc>
        <w:tc>
          <w:tcPr>
            <w:tcW w:type="dxa" w:w="11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中</w:t>
            </w:r>
          </w:p>
        </w:tc>
      </w:tr>
      <w:tr>
        <w:tc>
          <w:tcPr>
            <w:tcW w:type="dxa" w:w="13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FR-5.2</w:t>
            </w:r>
          </w:p>
        </w:tc>
        <w:tc>
          <w:tcPr>
            <w:tcW w:type="dxa" w:w="24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模板匹配</w:t>
            </w:r>
          </w:p>
        </w:tc>
        <w:tc>
          <w:tcPr>
            <w:tcW w:type="dxa" w:w="42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按文档类别与设备类型推荐可用模板，用户可改选。模板列表显示适用范围与最近使用时间</w:t>
            </w:r>
          </w:p>
        </w:tc>
        <w:tc>
          <w:tcPr>
            <w:tcW w:type="dxa" w:w="1126"/>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高</w:t>
            </w:r>
          </w:p>
        </w:tc>
      </w:tr>
      <w:tr>
        <w:tc>
          <w:tcPr>
            <w:tcW w:type="dxa" w:w="13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FR-5.3</w:t>
            </w:r>
          </w:p>
        </w:tc>
        <w:tc>
          <w:tcPr>
            <w:tcW w:type="dxa" w:w="24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模板与槽位管理</w:t>
            </w:r>
          </w:p>
        </w:tc>
        <w:tc>
          <w:tcPr>
            <w:tcW w:type="dxa" w:w="42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上传 Word 模板，自动抽取内容控件的 Tag 生成槽位清单，并以控件内占位文字作为提问话术初值；其余属性在界面维护，字段见表 5-2。支持从既有模板复制后修改。槽位定义不完整的模板不可启用</w:t>
            </w:r>
          </w:p>
        </w:tc>
        <w:tc>
          <w:tcPr>
            <w:tcW w:type="dxa" w:w="11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高</w:t>
            </w:r>
          </w:p>
        </w:tc>
      </w:tr>
      <w:tr>
        <w:tc>
          <w:tcPr>
            <w:tcW w:type="dxa" w:w="13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FR-5.4</w:t>
            </w:r>
          </w:p>
        </w:tc>
        <w:tc>
          <w:tcPr>
            <w:tcW w:type="dxa" w:w="24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相似项目检索</w:t>
            </w:r>
          </w:p>
        </w:tc>
        <w:tc>
          <w:tcPr>
            <w:tcW w:type="dxa" w:w="42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按设备类型、规模参数与客户行业召回二至三个历史项目，以对照表形式列出关键规格、交付情况与可继承的槽位数量，供用户判断选用哪一个</w:t>
            </w:r>
          </w:p>
        </w:tc>
        <w:tc>
          <w:tcPr>
            <w:tcW w:type="dxa" w:w="1126"/>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高</w:t>
            </w:r>
          </w:p>
        </w:tc>
      </w:tr>
      <w:tr>
        <w:tc>
          <w:tcPr>
            <w:tcW w:type="dxa" w:w="13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FR-5.5</w:t>
            </w:r>
          </w:p>
        </w:tc>
        <w:tc>
          <w:tcPr>
            <w:tcW w:type="dxa" w:w="24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选定基准项目</w:t>
            </w:r>
          </w:p>
        </w:tc>
        <w:tc>
          <w:tcPr>
            <w:tcW w:type="dxa" w:w="42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用户选定其中一个作为基准，亦可选择不使用基准从空白模板开始。选定后可随时更换，更换时已由用户确认的槽位保留，其余重新预填</w:t>
            </w:r>
          </w:p>
        </w:tc>
        <w:tc>
          <w:tcPr>
            <w:tcW w:type="dxa" w:w="11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高</w:t>
            </w:r>
          </w:p>
        </w:tc>
      </w:tr>
      <w:tr>
        <w:tc>
          <w:tcPr>
            <w:tcW w:type="dxa" w:w="13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FR-5.6</w:t>
            </w:r>
          </w:p>
        </w:tc>
        <w:tc>
          <w:tcPr>
            <w:tcW w:type="dxa" w:w="24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继承预填</w:t>
            </w:r>
          </w:p>
        </w:tc>
        <w:tc>
          <w:tcPr>
            <w:tcW w:type="dxa" w:w="42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自基准项目的台账结构化字段与其关联文档的对应章节提取内容填入槽位。章节匹配依据槽位定义中的建议来源规则，规则可为精确标题、标题关键词或章节序号，按此顺序依次尝试，均不命中时该槽位视为未填。每项填入均记录来源项目编号与出处，界面可查看</w:t>
            </w:r>
          </w:p>
        </w:tc>
        <w:tc>
          <w:tcPr>
            <w:tcW w:type="dxa" w:w="1126"/>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高</w:t>
            </w:r>
          </w:p>
        </w:tc>
      </w:tr>
      <w:tr>
        <w:tc>
          <w:tcPr>
            <w:tcW w:type="dxa" w:w="13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FR-5.7</w:t>
            </w:r>
          </w:p>
        </w:tc>
        <w:tc>
          <w:tcPr>
            <w:tcW w:type="dxa" w:w="24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禁止继承</w:t>
            </w:r>
          </w:p>
        </w:tc>
        <w:tc>
          <w:tcPr>
            <w:tcW w:type="dxa" w:w="42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标记为禁止继承的槽位不参与预填，直接转为提问。客户名称、项目编号、报价金额、日期、联系人默认属于此类</w:t>
            </w:r>
          </w:p>
        </w:tc>
        <w:tc>
          <w:tcPr>
            <w:tcW w:type="dxa" w:w="11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高</w:t>
            </w:r>
          </w:p>
        </w:tc>
      </w:tr>
      <w:tr>
        <w:tc>
          <w:tcPr>
            <w:tcW w:type="dxa" w:w="13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FR-5.8</w:t>
            </w:r>
          </w:p>
        </w:tc>
        <w:tc>
          <w:tcPr>
            <w:tcW w:type="dxa" w:w="24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缺口转提问</w:t>
            </w:r>
          </w:p>
        </w:tc>
        <w:tc>
          <w:tcPr>
            <w:tcW w:type="dxa" w:w="42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预填后仍为空的槽位按章节分组生成问题清单，显示总数与完成进度。用户可按任意顺序作答，不强制线性推进</w:t>
            </w:r>
          </w:p>
        </w:tc>
        <w:tc>
          <w:tcPr>
            <w:tcW w:type="dxa" w:w="1126"/>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高</w:t>
            </w:r>
          </w:p>
        </w:tc>
      </w:tr>
      <w:tr>
        <w:tc>
          <w:tcPr>
            <w:tcW w:type="dxa" w:w="13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FR-5.9</w:t>
            </w:r>
          </w:p>
        </w:tc>
        <w:tc>
          <w:tcPr>
            <w:tcW w:type="dxa" w:w="24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AI 建议</w:t>
            </w:r>
          </w:p>
        </w:tc>
        <w:tc>
          <w:tcPr>
            <w:tcW w:type="dxa" w:w="42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为待填槽位提供建议值。建议须自知识库检索取得并附依据，形如「三个同类项目中两个采用此值」并列出项目编号，不得仅给出结果。用户可一键采纳、修改后采纳或忽略</w:t>
            </w:r>
          </w:p>
        </w:tc>
        <w:tc>
          <w:tcPr>
            <w:tcW w:type="dxa" w:w="11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高</w:t>
            </w:r>
          </w:p>
        </w:tc>
      </w:tr>
      <w:tr>
        <w:tc>
          <w:tcPr>
            <w:tcW w:type="dxa" w:w="13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FR-5.10</w:t>
            </w:r>
          </w:p>
        </w:tc>
        <w:tc>
          <w:tcPr>
            <w:tcW w:type="dxa" w:w="24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建议边界</w:t>
            </w:r>
          </w:p>
        </w:tc>
        <w:tc>
          <w:tcPr>
            <w:tcW w:type="dxa" w:w="42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模型不得在无检索依据时凭常识生成建议。检索无结果时明确显示暂无可参考数据，由用户自行填写</w:t>
            </w:r>
          </w:p>
        </w:tc>
        <w:tc>
          <w:tcPr>
            <w:tcW w:type="dxa" w:w="1126"/>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高</w:t>
            </w:r>
          </w:p>
        </w:tc>
      </w:tr>
      <w:tr>
        <w:tc>
          <w:tcPr>
            <w:tcW w:type="dxa" w:w="13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FR-5.11</w:t>
            </w:r>
          </w:p>
        </w:tc>
        <w:tc>
          <w:tcPr>
            <w:tcW w:type="dxa" w:w="24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长段落槽位</w:t>
            </w:r>
          </w:p>
        </w:tc>
        <w:tc>
          <w:tcPr>
            <w:tcW w:type="dxa" w:w="42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长段落与字段采用同一套槽位机制，仅数据类型不同。长段落的建议为基准项目对应章节的改写结果，改写范围限于替换已变更的参数与表述，不得改变技术结论</w:t>
            </w:r>
          </w:p>
        </w:tc>
        <w:tc>
          <w:tcPr>
            <w:tcW w:type="dxa" w:w="11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高</w:t>
            </w:r>
          </w:p>
        </w:tc>
      </w:tr>
      <w:tr>
        <w:tc>
          <w:tcPr>
            <w:tcW w:type="dxa" w:w="13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FR-5.12</w:t>
            </w:r>
          </w:p>
        </w:tc>
        <w:tc>
          <w:tcPr>
            <w:tcW w:type="dxa" w:w="24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单项追问</w:t>
            </w:r>
          </w:p>
        </w:tc>
        <w:tc>
          <w:tcPr>
            <w:tcW w:type="dxa" w:w="42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任一槽位可就地展开对话，就该项继续提问或要求换一个建议，对话不影响其他槽位状态</w:t>
            </w:r>
          </w:p>
        </w:tc>
        <w:tc>
          <w:tcPr>
            <w:tcW w:type="dxa" w:w="1126"/>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中</w:t>
            </w:r>
          </w:p>
        </w:tc>
      </w:tr>
      <w:tr>
        <w:tc>
          <w:tcPr>
            <w:tcW w:type="dxa" w:w="13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FR-5.13</w:t>
            </w:r>
          </w:p>
        </w:tc>
        <w:tc>
          <w:tcPr>
            <w:tcW w:type="dxa" w:w="24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完成校验</w:t>
            </w:r>
          </w:p>
        </w:tc>
        <w:tc>
          <w:tcPr>
            <w:tcW w:type="dxa" w:w="42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存在待填或待确认的必填槽位时不允许生成，界面列出未完成项并支持跳转</w:t>
            </w:r>
          </w:p>
        </w:tc>
        <w:tc>
          <w:tcPr>
            <w:tcW w:type="dxa" w:w="11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高</w:t>
            </w:r>
          </w:p>
        </w:tc>
      </w:tr>
      <w:tr>
        <w:tc>
          <w:tcPr>
            <w:tcW w:type="dxa" w:w="13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FR-5.14</w:t>
            </w:r>
          </w:p>
        </w:tc>
        <w:tc>
          <w:tcPr>
            <w:tcW w:type="dxa" w:w="24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预览与标色</w:t>
            </w:r>
          </w:p>
        </w:tc>
        <w:tc>
          <w:tcPr>
            <w:tcW w:type="dxa" w:w="42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生成前提供全文预览，按填充来源标记各处内容，来自 AI 建议且经采纳的部分单独标出。预览以服务端渲染的 PDF 呈现，来源标记以页边批注或高亮实现；不要求在浏览器中还原 Word 版式</w:t>
            </w:r>
          </w:p>
        </w:tc>
        <w:tc>
          <w:tcPr>
            <w:tcW w:type="dxa" w:w="1126"/>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高</w:t>
            </w:r>
          </w:p>
        </w:tc>
      </w:tr>
      <w:tr>
        <w:tc>
          <w:tcPr>
            <w:tcW w:type="dxa" w:w="13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FR-5.15</w:t>
            </w:r>
          </w:p>
        </w:tc>
        <w:tc>
          <w:tcPr>
            <w:tcW w:type="dxa" w:w="24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输出文件</w:t>
            </w:r>
          </w:p>
        </w:tc>
        <w:tc>
          <w:tcPr>
            <w:tcW w:type="dxa" w:w="42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调用文档生成服务按模板输出 Word 文件，保持公司既有版式、字体与编号规则，页眉标注待复核字样</w:t>
            </w:r>
          </w:p>
        </w:tc>
        <w:tc>
          <w:tcPr>
            <w:tcW w:type="dxa" w:w="11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高</w:t>
            </w:r>
          </w:p>
        </w:tc>
      </w:tr>
      <w:tr>
        <w:tc>
          <w:tcPr>
            <w:tcW w:type="dxa" w:w="13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FR-5.16</w:t>
            </w:r>
          </w:p>
        </w:tc>
        <w:tc>
          <w:tcPr>
            <w:tcW w:type="dxa" w:w="24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草稿保存</w:t>
            </w:r>
          </w:p>
        </w:tc>
        <w:tc>
          <w:tcPr>
            <w:tcW w:type="dxa" w:w="42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交互过程可随时保存为草稿并稍后继续，草稿保留全部槽位值与来源标记</w:t>
            </w:r>
          </w:p>
        </w:tc>
        <w:tc>
          <w:tcPr>
            <w:tcW w:type="dxa" w:w="1126"/>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中</w:t>
            </w:r>
          </w:p>
        </w:tc>
      </w:tr>
      <w:tr>
        <w:tc>
          <w:tcPr>
            <w:tcW w:type="dxa" w:w="13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FR-5.17</w:t>
            </w:r>
          </w:p>
        </w:tc>
        <w:tc>
          <w:tcPr>
            <w:tcW w:type="dxa" w:w="24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生成记录</w:t>
            </w:r>
          </w:p>
        </w:tc>
        <w:tc>
          <w:tcPr>
            <w:tcW w:type="dxa" w:w="42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保存每次生成的模板、基准项目、全部槽位值与来源、输出文件与操作人，可追溯并支持基于该记录重新生成</w:t>
            </w:r>
          </w:p>
        </w:tc>
        <w:tc>
          <w:tcPr>
            <w:tcW w:type="dxa" w:w="11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中</w:t>
            </w:r>
          </w:p>
        </w:tc>
      </w:tr>
      <w:tr>
        <w:tc>
          <w:tcPr>
            <w:tcW w:type="dxa" w:w="13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FR-5.18</w:t>
            </w:r>
          </w:p>
        </w:tc>
        <w:tc>
          <w:tcPr>
            <w:tcW w:type="dxa" w:w="24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条款拼装</w:t>
            </w:r>
          </w:p>
        </w:tc>
        <w:tc>
          <w:tcPr>
            <w:tcW w:type="dxa" w:w="42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报价与合同的条款类槽位不接受模型生成，仅从已审定的条款库中按条件选取。条款库的新增与修改须经指定人员确认</w:t>
            </w:r>
          </w:p>
        </w:tc>
        <w:tc>
          <w:tcPr>
            <w:tcW w:type="dxa" w:w="1126"/>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高</w:t>
            </w:r>
          </w:p>
        </w:tc>
      </w:tr>
    </w:tbl>
    <w:p>
      <w:pPr>
        <w:pStyle w:val="Heading3"/>
        <w:spacing w:after="140" w:before="300" w:line="320" w:lineRule="auto"/>
      </w:pPr>
      <w:r>
        <w:rPr>
          <w:rFonts w:ascii="微软雅黑" w:cs="微软雅黑" w:eastAsia="微软雅黑" w:hAnsi="微软雅黑"/>
          <w:b/>
          <w:bCs/>
          <w:color w:val="1A1A1A"/>
          <w:sz w:val="21"/>
          <w:szCs w:val="21"/>
        </w:rPr>
        <w:t xml:space="preserve">5.2.4 表单类模板</w:t>
      </w:r>
    </w:p>
    <w:p>
      <w:pPr>
        <w:spacing w:after="120" w:before="0" w:line="340" w:lineRule="auto"/>
        <w:ind w:firstLine="420"/>
        <w:jc w:val="both"/>
      </w:pPr>
      <w:r>
        <w:rPr>
          <w:rFonts w:ascii="微软雅黑" w:cs="微软雅黑" w:eastAsia="微软雅黑" w:hAnsi="微软雅黑"/>
          <w:b w:val="false"/>
          <w:bCs w:val="false"/>
          <w:i w:val="false"/>
          <w:iCs w:val="false"/>
          <w:color w:val="1A1A1A"/>
          <w:sz w:val="20"/>
          <w:szCs w:val="20"/>
        </w:rPr>
        <w:t xml:space="preserve">模板分叙述类与表单类两种。方案与投标书为叙述类，以章节组织，槽位多为长段落；生产任务单一类为表单类，整份文档即一张表格，槽位位于单元格内，数量多而单项短。两类共用同一套槽位机制，表单类另有以下约定：</w:t>
      </w:r>
    </w:p>
    <w:p>
      <w:pPr>
        <w:pStyle w:val="ListParagraph"/>
        <w:numPr>
          <w:ilvl w:val="0"/>
          <w:numId w:val="2"/>
        </w:numPr>
        <w:spacing w:after="80" w:line="330" w:lineRule="auto"/>
      </w:pPr>
      <w:r>
        <w:rPr>
          <w:rFonts w:ascii="微软雅黑" w:cs="微软雅黑" w:eastAsia="微软雅黑" w:hAnsi="微软雅黑"/>
          <w:b w:val="false"/>
          <w:bCs w:val="false"/>
          <w:i w:val="false"/>
          <w:iCs w:val="false"/>
          <w:color w:val="1A1A1A"/>
          <w:sz w:val="20"/>
          <w:szCs w:val="20"/>
        </w:rPr>
        <w:t xml:space="preserve">单元格内的槽位以行内内容控件标定；跨多行的长文本单元格以块级控件标定。</w:t>
      </w:r>
    </w:p>
    <w:p>
      <w:pPr>
        <w:pStyle w:val="ListParagraph"/>
        <w:numPr>
          <w:ilvl w:val="0"/>
          <w:numId w:val="2"/>
        </w:numPr>
        <w:spacing w:after="80" w:line="330" w:lineRule="auto"/>
      </w:pPr>
      <w:r>
        <w:rPr>
          <w:rFonts w:ascii="微软雅黑" w:cs="微软雅黑" w:eastAsia="微软雅黑" w:hAnsi="微软雅黑"/>
          <w:b w:val="false"/>
          <w:bCs w:val="false"/>
          <w:i w:val="false"/>
          <w:iCs w:val="false"/>
          <w:color w:val="1A1A1A"/>
          <w:sz w:val="20"/>
          <w:szCs w:val="20"/>
        </w:rPr>
        <w:t xml:space="preserve">行数不固定的子表以重复节内容控件标定一行作为行模板，子字段各自为行内控件；生成时按数据条数复制。</w:t>
      </w:r>
    </w:p>
    <w:p>
      <w:pPr>
        <w:pStyle w:val="ListParagraph"/>
        <w:numPr>
          <w:ilvl w:val="0"/>
          <w:numId w:val="2"/>
        </w:numPr>
        <w:spacing w:after="80" w:line="330" w:lineRule="auto"/>
      </w:pPr>
      <w:r>
        <w:rPr>
          <w:rFonts w:ascii="微软雅黑" w:cs="微软雅黑" w:eastAsia="微软雅黑" w:hAnsi="微软雅黑"/>
          <w:b w:val="false"/>
          <w:bCs w:val="false"/>
          <w:i w:val="false"/>
          <w:iCs w:val="false"/>
          <w:color w:val="1A1A1A"/>
          <w:sz w:val="20"/>
          <w:szCs w:val="20"/>
        </w:rPr>
        <w:t xml:space="preserve">勾选类字段在模板整理时统一改为复选框内容控件，不使用勾选符号字符；输出时由控件状态呈现勾选。</w:t>
      </w:r>
    </w:p>
    <w:p>
      <w:pPr>
        <w:pStyle w:val="ListParagraph"/>
        <w:numPr>
          <w:ilvl w:val="0"/>
          <w:numId w:val="2"/>
        </w:numPr>
        <w:spacing w:after="80" w:line="330" w:lineRule="auto"/>
      </w:pPr>
      <w:r>
        <w:rPr>
          <w:rFonts w:ascii="微软雅黑" w:cs="微软雅黑" w:eastAsia="微软雅黑" w:hAnsi="微软雅黑"/>
          <w:b w:val="false"/>
          <w:bCs w:val="false"/>
          <w:i w:val="false"/>
          <w:iCs w:val="false"/>
          <w:color w:val="1A1A1A"/>
          <w:sz w:val="20"/>
          <w:szCs w:val="20"/>
        </w:rPr>
        <w:t xml:space="preserve">单元格内既有的提示文字保留为控件占位文字，上传时自动抽取为提问话术，模板作者无须另行录入。</w:t>
      </w:r>
    </w:p>
    <w:p>
      <w:pPr>
        <w:pStyle w:val="ListParagraph"/>
        <w:numPr>
          <w:ilvl w:val="0"/>
          <w:numId w:val="2"/>
        </w:numPr>
        <w:spacing w:after="80" w:line="330" w:lineRule="auto"/>
      </w:pPr>
      <w:r>
        <w:rPr>
          <w:rFonts w:ascii="微软雅黑" w:cs="微软雅黑" w:eastAsia="微软雅黑" w:hAnsi="微软雅黑"/>
          <w:b w:val="false"/>
          <w:bCs w:val="false"/>
          <w:i w:val="false"/>
          <w:iCs w:val="false"/>
          <w:color w:val="1A1A1A"/>
          <w:sz w:val="20"/>
          <w:szCs w:val="20"/>
        </w:rPr>
        <w:t xml:space="preserve">下游人员填写的单元格标记为后续阶段，本阶段生成时留空。</w:t>
      </w:r>
    </w:p>
    <w:p>
      <w:pPr>
        <w:spacing w:after="120" w:before="60" w:line="340" w:lineRule="auto"/>
        <w:ind w:firstLine="420"/>
        <w:jc w:val="both"/>
      </w:pPr>
      <w:r>
        <w:rPr>
          <w:rFonts w:ascii="微软雅黑" w:cs="微软雅黑" w:eastAsia="微软雅黑" w:hAnsi="微软雅黑"/>
          <w:b w:val="false"/>
          <w:bCs w:val="false"/>
          <w:i w:val="false"/>
          <w:iCs w:val="false"/>
          <w:color w:val="1A1A1A"/>
          <w:sz w:val="20"/>
          <w:szCs w:val="20"/>
        </w:rPr>
        <w:t xml:space="preserve">附录 C 以非标产品生产任务单为例给出完整的槽位定义，作为表单类模板的录入范例。</w:t>
      </w:r>
    </w:p>
    <w:p>
      <w:pPr>
        <w:pStyle w:val="Heading3"/>
        <w:spacing w:after="140" w:before="300" w:line="320" w:lineRule="auto"/>
      </w:pPr>
      <w:r>
        <w:rPr>
          <w:rFonts w:ascii="微软雅黑" w:cs="微软雅黑" w:eastAsia="微软雅黑" w:hAnsi="微软雅黑"/>
          <w:b/>
          <w:bCs/>
          <w:color w:val="1A1A1A"/>
          <w:sz w:val="21"/>
          <w:szCs w:val="21"/>
        </w:rPr>
        <w:t xml:space="preserve">5.2.5 交互形式</w:t>
      </w:r>
    </w:p>
    <w:p>
      <w:pPr>
        <w:spacing w:after="120" w:before="0" w:line="340" w:lineRule="auto"/>
        <w:ind w:firstLine="420"/>
        <w:jc w:val="both"/>
      </w:pPr>
      <w:r>
        <w:rPr>
          <w:rFonts w:ascii="微软雅黑" w:cs="微软雅黑" w:eastAsia="微软雅黑" w:hAnsi="微软雅黑"/>
          <w:b/>
          <w:bCs/>
          <w:i w:val="false"/>
          <w:iCs w:val="false"/>
          <w:color w:val="A41626"/>
          <w:sz w:val="20"/>
          <w:szCs w:val="20"/>
        </w:rPr>
        <w:t xml:space="preserve">采用分章节表单，而非纯对话。</w:t>
      </w:r>
      <w:r>
        <w:rPr>
          <w:rFonts w:ascii="微软雅黑" w:cs="微软雅黑" w:eastAsia="微软雅黑" w:hAnsi="微软雅黑"/>
          <w:b w:val="false"/>
          <w:bCs w:val="false"/>
          <w:i w:val="false"/>
          <w:iCs w:val="false"/>
          <w:color w:val="1A1A1A"/>
          <w:sz w:val="20"/>
          <w:szCs w:val="20"/>
        </w:rPr>
        <w:t xml:space="preserve">分节表单可呈现整体进度、允许跳序作答、便于回头修改，每个槽位旁直接挂载建议值与依据，一键采纳。纯对话形式在槽位数量达到数十项时轮次过多，用户既看不到全貌也无法跳过已有把握的部分。需要就单项深入时，再在该槽位上展开对话。</w:t>
      </w:r>
    </w:p>
    <w:p>
      <w:pPr>
        <w:pStyle w:val="ListParagraph"/>
        <w:numPr>
          <w:ilvl w:val="0"/>
          <w:numId w:val="2"/>
        </w:numPr>
        <w:spacing w:after="80" w:line="330" w:lineRule="auto"/>
      </w:pPr>
      <w:r>
        <w:rPr>
          <w:rFonts w:ascii="微软雅黑" w:cs="微软雅黑" w:eastAsia="微软雅黑" w:hAnsi="微软雅黑"/>
          <w:b w:val="false"/>
          <w:bCs w:val="false"/>
          <w:i w:val="false"/>
          <w:iCs w:val="false"/>
          <w:color w:val="1A1A1A"/>
          <w:sz w:val="20"/>
          <w:szCs w:val="20"/>
        </w:rPr>
        <w:t xml:space="preserve">按模板章节分组，每组显示已完成与待完成数量。</w:t>
      </w:r>
    </w:p>
    <w:p>
      <w:pPr>
        <w:pStyle w:val="ListParagraph"/>
        <w:numPr>
          <w:ilvl w:val="0"/>
          <w:numId w:val="2"/>
        </w:numPr>
        <w:spacing w:after="80" w:line="330" w:lineRule="auto"/>
      </w:pPr>
      <w:r>
        <w:rPr>
          <w:rFonts w:ascii="微软雅黑" w:cs="微软雅黑" w:eastAsia="微软雅黑" w:hAnsi="微软雅黑"/>
          <w:b w:val="false"/>
          <w:bCs w:val="false"/>
          <w:i w:val="false"/>
          <w:iCs w:val="false"/>
          <w:color w:val="1A1A1A"/>
          <w:sz w:val="20"/>
          <w:szCs w:val="20"/>
        </w:rPr>
        <w:t xml:space="preserve">每个槽位一行，包含显示名称、当前值、来源标记、建议值与依据折叠区。</w:t>
      </w:r>
    </w:p>
    <w:p>
      <w:pPr>
        <w:pStyle w:val="ListParagraph"/>
        <w:numPr>
          <w:ilvl w:val="0"/>
          <w:numId w:val="2"/>
        </w:numPr>
        <w:spacing w:after="80" w:line="330" w:lineRule="auto"/>
      </w:pPr>
      <w:r>
        <w:rPr>
          <w:rFonts w:ascii="微软雅黑" w:cs="微软雅黑" w:eastAsia="微软雅黑" w:hAnsi="微软雅黑"/>
          <w:b w:val="false"/>
          <w:bCs w:val="false"/>
          <w:i w:val="false"/>
          <w:iCs w:val="false"/>
          <w:color w:val="1A1A1A"/>
          <w:sz w:val="20"/>
          <w:szCs w:val="20"/>
        </w:rPr>
        <w:t xml:space="preserve">来源标记以文字与颜色区分：模板固定、继承自某项目、AI 建议待确认、已确认。</w:t>
      </w:r>
    </w:p>
    <w:p>
      <w:pPr>
        <w:pStyle w:val="ListParagraph"/>
        <w:numPr>
          <w:ilvl w:val="0"/>
          <w:numId w:val="2"/>
        </w:numPr>
        <w:spacing w:after="80" w:line="330" w:lineRule="auto"/>
      </w:pPr>
      <w:r>
        <w:rPr>
          <w:rFonts w:ascii="微软雅黑" w:cs="微软雅黑" w:eastAsia="微软雅黑" w:hAnsi="微软雅黑"/>
          <w:b w:val="false"/>
          <w:bCs w:val="false"/>
          <w:i w:val="false"/>
          <w:iCs w:val="false"/>
          <w:color w:val="1A1A1A"/>
          <w:sz w:val="20"/>
          <w:szCs w:val="20"/>
        </w:rPr>
        <w:t xml:space="preserve">顶部常驻进度条与生成按钮，未完成必填项时生成按钮不可用并提示原因。</w:t>
      </w:r>
    </w:p>
    <w:p>
      <w:pPr>
        <w:pStyle w:val="Heading2"/>
        <w:spacing w:after="140" w:before="300" w:line="320" w:lineRule="auto"/>
      </w:pPr>
      <w:r>
        <w:rPr>
          <w:rFonts w:ascii="微软雅黑" w:cs="微软雅黑" w:eastAsia="微软雅黑" w:hAnsi="微软雅黑"/>
          <w:b/>
          <w:bCs/>
          <w:color w:val="1A1A1A"/>
          <w:sz w:val="24"/>
          <w:szCs w:val="24"/>
        </w:rPr>
        <w:t xml:space="preserve">5.3 M6 中英翻译</w:t>
      </w:r>
      <w:r>
        <w:rPr>
          <w:rFonts w:ascii="Times New Roman" w:cs="Times New Roman" w:eastAsia="Times New Roman" w:hAnsi="Times New Roman"/>
          <w:i/>
          <w:iCs/>
          <w:color w:val="888888"/>
          <w:sz w:val="16"/>
          <w:szCs w:val="16"/>
        </w:rPr>
        <w:t xml:space="preserve">  Translation</w:t>
      </w:r>
    </w:p>
    <w:p>
      <w:pPr>
        <w:spacing w:after="100" w:before="200"/>
        <w:jc w:val="left"/>
      </w:pPr>
      <w:r>
        <w:rPr>
          <w:rFonts w:ascii="微软雅黑" w:cs="微软雅黑" w:eastAsia="微软雅黑" w:hAnsi="微软雅黑"/>
          <w:b/>
          <w:bCs/>
          <w:i w:val="false"/>
          <w:iCs w:val="false"/>
          <w:color w:val="888888"/>
          <w:sz w:val="17"/>
          <w:szCs w:val="17"/>
        </w:rPr>
        <w:t xml:space="preserve">表 5-4  M6 功能需求</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4200"/>
        <w:gridCol w:w="1126"/>
      </w:tblGrid>
      <w:tr>
        <w:trPr>
          <w:tblHeader/>
        </w:trPr>
        <w:tc>
          <w:tcPr>
            <w:tcW w:type="dxa" w:w="1300"/>
            <w:tcBorders>
              <w:top w:val="single" w:color="CCCCCC" w:sz="4"/>
              <w:left w:val="single" w:color="CCCCCC" w:sz="4"/>
              <w:bottom w:val="single" w:color="CCCCCC" w:sz="4"/>
              <w:right w:val="single" w:color="CCCCCC" w:sz="4"/>
            </w:tcBorders>
            <w:shd w:fill="1A1A1A"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FFFFFF"/>
                <w:sz w:val="18"/>
                <w:szCs w:val="18"/>
              </w:rPr>
              <w:t xml:space="preserve">编号</w:t>
            </w:r>
          </w:p>
        </w:tc>
        <w:tc>
          <w:tcPr>
            <w:tcW w:type="dxa" w:w="2400"/>
            <w:tcBorders>
              <w:top w:val="single" w:color="CCCCCC" w:sz="4"/>
              <w:left w:val="single" w:color="CCCCCC" w:sz="4"/>
              <w:bottom w:val="single" w:color="CCCCCC" w:sz="4"/>
              <w:right w:val="single" w:color="CCCCCC" w:sz="4"/>
            </w:tcBorders>
            <w:shd w:fill="1A1A1A"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FFFFFF"/>
                <w:sz w:val="18"/>
                <w:szCs w:val="18"/>
              </w:rPr>
              <w:t xml:space="preserve">功能</w:t>
            </w:r>
          </w:p>
        </w:tc>
        <w:tc>
          <w:tcPr>
            <w:tcW w:type="dxa" w:w="4200"/>
            <w:tcBorders>
              <w:top w:val="single" w:color="CCCCCC" w:sz="4"/>
              <w:left w:val="single" w:color="CCCCCC" w:sz="4"/>
              <w:bottom w:val="single" w:color="CCCCCC" w:sz="4"/>
              <w:right w:val="single" w:color="CCCCCC" w:sz="4"/>
            </w:tcBorders>
            <w:shd w:fill="1A1A1A"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FFFFFF"/>
                <w:sz w:val="18"/>
                <w:szCs w:val="18"/>
              </w:rPr>
              <w:t xml:space="preserve">需求描述</w:t>
            </w:r>
          </w:p>
        </w:tc>
        <w:tc>
          <w:tcPr>
            <w:tcW w:type="dxa" w:w="1126"/>
            <w:tcBorders>
              <w:top w:val="single" w:color="CCCCCC" w:sz="4"/>
              <w:left w:val="single" w:color="CCCCCC" w:sz="4"/>
              <w:bottom w:val="single" w:color="CCCCCC" w:sz="4"/>
              <w:right w:val="single" w:color="CCCCCC" w:sz="4"/>
            </w:tcBorders>
            <w:shd w:fill="1A1A1A"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FFFFFF"/>
                <w:sz w:val="18"/>
                <w:szCs w:val="18"/>
              </w:rPr>
              <w:t xml:space="preserve">优先级</w:t>
            </w:r>
          </w:p>
        </w:tc>
      </w:tr>
      <w:tr>
        <w:tc>
          <w:tcPr>
            <w:tcW w:type="dxa" w:w="13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FR-6.1</w:t>
            </w:r>
          </w:p>
        </w:tc>
        <w:tc>
          <w:tcPr>
            <w:tcW w:type="dxa" w:w="24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术语注入</w:t>
            </w:r>
          </w:p>
        </w:tc>
        <w:tc>
          <w:tcPr>
            <w:tcW w:type="dxa" w:w="42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翻译前先检索术语表，命中的术语以强制对照形式写入提示词，确保同一设备或工艺在全文中译名一致</w:t>
            </w:r>
          </w:p>
        </w:tc>
        <w:tc>
          <w:tcPr>
            <w:tcW w:type="dxa" w:w="11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高</w:t>
            </w:r>
          </w:p>
        </w:tc>
      </w:tr>
      <w:tr>
        <w:tc>
          <w:tcPr>
            <w:tcW w:type="dxa" w:w="13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FR-6.2</w:t>
            </w:r>
          </w:p>
        </w:tc>
        <w:tc>
          <w:tcPr>
            <w:tcW w:type="dxa" w:w="24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分段翻译</w:t>
            </w:r>
          </w:p>
        </w:tc>
        <w:tc>
          <w:tcPr>
            <w:tcW w:type="dxa" w:w="42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长文档按段落分批翻译后合并，单批长度可配置，避免超出上下文窗口</w:t>
            </w:r>
          </w:p>
        </w:tc>
        <w:tc>
          <w:tcPr>
            <w:tcW w:type="dxa" w:w="1126"/>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高</w:t>
            </w:r>
          </w:p>
        </w:tc>
      </w:tr>
      <w:tr>
        <w:tc>
          <w:tcPr>
            <w:tcW w:type="dxa" w:w="13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FR-6.3</w:t>
            </w:r>
          </w:p>
        </w:tc>
        <w:tc>
          <w:tcPr>
            <w:tcW w:type="dxa" w:w="24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格式回填</w:t>
            </w:r>
          </w:p>
        </w:tc>
        <w:tc>
          <w:tcPr>
            <w:tcW w:type="dxa" w:w="42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提取原文档段落翻译后回填原位置，保留标题层级、表格结构、编号与图片位置。回填范围包含正文、表格单元格、页眉页脚与文本框；无法回填的元素在结果中列出</w:t>
            </w:r>
          </w:p>
        </w:tc>
        <w:tc>
          <w:tcPr>
            <w:tcW w:type="dxa" w:w="11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高</w:t>
            </w:r>
          </w:p>
        </w:tc>
      </w:tr>
      <w:tr>
        <w:tc>
          <w:tcPr>
            <w:tcW w:type="dxa" w:w="13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FR-6.4</w:t>
            </w:r>
          </w:p>
        </w:tc>
        <w:tc>
          <w:tcPr>
            <w:tcW w:type="dxa" w:w="24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术语维护</w:t>
            </w:r>
          </w:p>
        </w:tc>
        <w:tc>
          <w:tcPr>
            <w:tcW w:type="dxa" w:w="42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翻译结果中可标记译法不当的术语并提交补充至术语表，经管理员确认后生效</w:t>
            </w:r>
          </w:p>
        </w:tc>
        <w:tc>
          <w:tcPr>
            <w:tcW w:type="dxa" w:w="1126"/>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中</w:t>
            </w:r>
          </w:p>
        </w:tc>
      </w:tr>
      <w:tr>
        <w:tc>
          <w:tcPr>
            <w:tcW w:type="dxa" w:w="13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FR-6.5</w:t>
            </w:r>
          </w:p>
        </w:tc>
        <w:tc>
          <w:tcPr>
            <w:tcW w:type="dxa" w:w="24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双语对照</w:t>
            </w:r>
          </w:p>
        </w:tc>
        <w:tc>
          <w:tcPr>
            <w:tcW w:type="dxa" w:w="42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支持输出双语对照版本，便于人工校对</w:t>
            </w:r>
          </w:p>
        </w:tc>
        <w:tc>
          <w:tcPr>
            <w:tcW w:type="dxa" w:w="11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中</w:t>
            </w:r>
          </w:p>
        </w:tc>
      </w:tr>
      <w:tr>
        <w:tc>
          <w:tcPr>
            <w:tcW w:type="dxa" w:w="13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FR-6.6</w:t>
            </w:r>
          </w:p>
        </w:tc>
        <w:tc>
          <w:tcPr>
            <w:tcW w:type="dxa" w:w="24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合同类提示</w:t>
            </w:r>
          </w:p>
        </w:tc>
        <w:tc>
          <w:tcPr>
            <w:tcW w:type="dxa" w:w="42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识别文档类别为合同时，在输出中附加提示，说明法律文本须经人工复核</w:t>
            </w:r>
          </w:p>
        </w:tc>
        <w:tc>
          <w:tcPr>
            <w:tcW w:type="dxa" w:w="1126"/>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中</w:t>
            </w:r>
          </w:p>
        </w:tc>
      </w:tr>
    </w:tbl>
    <w:p>
      <w:r>
        <w:br w:type="page"/>
      </w:r>
    </w:p>
    <w:p>
      <w:pPr>
        <w:pStyle w:val="Heading1"/>
        <w:spacing w:after="220" w:before="420" w:line="320" w:lineRule="auto"/>
      </w:pPr>
      <w:r>
        <w:rPr>
          <w:rFonts w:ascii="微软雅黑" w:cs="微软雅黑" w:eastAsia="微软雅黑" w:hAnsi="微软雅黑"/>
          <w:b/>
          <w:bCs/>
          <w:color w:val="1A1A1A"/>
          <w:sz w:val="30"/>
          <w:szCs w:val="30"/>
        </w:rPr>
        <w:t xml:space="preserve">6. 管理域功能需求</w:t>
      </w:r>
      <w:r>
        <w:rPr>
          <w:rFonts w:ascii="Times New Roman" w:cs="Times New Roman" w:eastAsia="Times New Roman" w:hAnsi="Times New Roman"/>
          <w:i/>
          <w:iCs/>
          <w:color w:val="888888"/>
          <w:sz w:val="18"/>
          <w:szCs w:val="18"/>
        </w:rPr>
        <w:t xml:space="preserve">  Governance Modules</w:t>
      </w:r>
    </w:p>
    <w:p>
      <w:pPr>
        <w:pStyle w:val="Heading2"/>
        <w:spacing w:after="140" w:before="300" w:line="320" w:lineRule="auto"/>
      </w:pPr>
      <w:r>
        <w:rPr>
          <w:rFonts w:ascii="微软雅黑" w:cs="微软雅黑" w:eastAsia="微软雅黑" w:hAnsi="微软雅黑"/>
          <w:b/>
          <w:bCs/>
          <w:color w:val="1A1A1A"/>
          <w:sz w:val="24"/>
          <w:szCs w:val="24"/>
        </w:rPr>
        <w:t xml:space="preserve">6.1 M7 角色与权限</w:t>
      </w:r>
      <w:r>
        <w:rPr>
          <w:rFonts w:ascii="Times New Roman" w:cs="Times New Roman" w:eastAsia="Times New Roman" w:hAnsi="Times New Roman"/>
          <w:i/>
          <w:iCs/>
          <w:color w:val="888888"/>
          <w:sz w:val="16"/>
          <w:szCs w:val="16"/>
        </w:rPr>
        <w:t xml:space="preserve">  Roles</w:t>
      </w:r>
    </w:p>
    <w:p>
      <w:pPr>
        <w:spacing w:after="100" w:before="200"/>
        <w:jc w:val="left"/>
      </w:pPr>
      <w:r>
        <w:rPr>
          <w:rFonts w:ascii="微软雅黑" w:cs="微软雅黑" w:eastAsia="微软雅黑" w:hAnsi="微软雅黑"/>
          <w:b/>
          <w:bCs/>
          <w:i w:val="false"/>
          <w:iCs w:val="false"/>
          <w:color w:val="888888"/>
          <w:sz w:val="17"/>
          <w:szCs w:val="17"/>
        </w:rPr>
        <w:t xml:space="preserve">表 6-1  M7 功能需求</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4200"/>
        <w:gridCol w:w="1126"/>
      </w:tblGrid>
      <w:tr>
        <w:trPr>
          <w:tblHeader/>
        </w:trPr>
        <w:tc>
          <w:tcPr>
            <w:tcW w:type="dxa" w:w="1300"/>
            <w:tcBorders>
              <w:top w:val="single" w:color="CCCCCC" w:sz="4"/>
              <w:left w:val="single" w:color="CCCCCC" w:sz="4"/>
              <w:bottom w:val="single" w:color="CCCCCC" w:sz="4"/>
              <w:right w:val="single" w:color="CCCCCC" w:sz="4"/>
            </w:tcBorders>
            <w:shd w:fill="1A1A1A"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FFFFFF"/>
                <w:sz w:val="18"/>
                <w:szCs w:val="18"/>
              </w:rPr>
              <w:t xml:space="preserve">编号</w:t>
            </w:r>
          </w:p>
        </w:tc>
        <w:tc>
          <w:tcPr>
            <w:tcW w:type="dxa" w:w="2400"/>
            <w:tcBorders>
              <w:top w:val="single" w:color="CCCCCC" w:sz="4"/>
              <w:left w:val="single" w:color="CCCCCC" w:sz="4"/>
              <w:bottom w:val="single" w:color="CCCCCC" w:sz="4"/>
              <w:right w:val="single" w:color="CCCCCC" w:sz="4"/>
            </w:tcBorders>
            <w:shd w:fill="1A1A1A"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FFFFFF"/>
                <w:sz w:val="18"/>
                <w:szCs w:val="18"/>
              </w:rPr>
              <w:t xml:space="preserve">功能</w:t>
            </w:r>
          </w:p>
        </w:tc>
        <w:tc>
          <w:tcPr>
            <w:tcW w:type="dxa" w:w="4200"/>
            <w:tcBorders>
              <w:top w:val="single" w:color="CCCCCC" w:sz="4"/>
              <w:left w:val="single" w:color="CCCCCC" w:sz="4"/>
              <w:bottom w:val="single" w:color="CCCCCC" w:sz="4"/>
              <w:right w:val="single" w:color="CCCCCC" w:sz="4"/>
            </w:tcBorders>
            <w:shd w:fill="1A1A1A"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FFFFFF"/>
                <w:sz w:val="18"/>
                <w:szCs w:val="18"/>
              </w:rPr>
              <w:t xml:space="preserve">需求描述</w:t>
            </w:r>
          </w:p>
        </w:tc>
        <w:tc>
          <w:tcPr>
            <w:tcW w:type="dxa" w:w="1126"/>
            <w:tcBorders>
              <w:top w:val="single" w:color="CCCCCC" w:sz="4"/>
              <w:left w:val="single" w:color="CCCCCC" w:sz="4"/>
              <w:bottom w:val="single" w:color="CCCCCC" w:sz="4"/>
              <w:right w:val="single" w:color="CCCCCC" w:sz="4"/>
            </w:tcBorders>
            <w:shd w:fill="1A1A1A"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FFFFFF"/>
                <w:sz w:val="18"/>
                <w:szCs w:val="18"/>
              </w:rPr>
              <w:t xml:space="preserve">优先级</w:t>
            </w:r>
          </w:p>
        </w:tc>
      </w:tr>
      <w:tr>
        <w:tc>
          <w:tcPr>
            <w:tcW w:type="dxa" w:w="13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FR-7.1</w:t>
            </w:r>
          </w:p>
        </w:tc>
        <w:tc>
          <w:tcPr>
            <w:tcW w:type="dxa" w:w="24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用户管理</w:t>
            </w:r>
          </w:p>
        </w:tc>
        <w:tc>
          <w:tcPr>
            <w:tcW w:type="dxa" w:w="42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新增、停用、恢复用户，指派角色与所属公司。停用后立即失去全部访问权</w:t>
            </w:r>
          </w:p>
        </w:tc>
        <w:tc>
          <w:tcPr>
            <w:tcW w:type="dxa" w:w="11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高</w:t>
            </w:r>
          </w:p>
        </w:tc>
      </w:tr>
      <w:tr>
        <w:tc>
          <w:tcPr>
            <w:tcW w:type="dxa" w:w="13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FR-7.2</w:t>
            </w:r>
          </w:p>
        </w:tc>
        <w:tc>
          <w:tcPr>
            <w:tcW w:type="dxa" w:w="24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角色配置</w:t>
            </w:r>
          </w:p>
        </w:tc>
        <w:tc>
          <w:tcPr>
            <w:tcW w:type="dxa" w:w="42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角色与可访问密级的映射可配置，新增角色无需改动代码</w:t>
            </w:r>
          </w:p>
        </w:tc>
        <w:tc>
          <w:tcPr>
            <w:tcW w:type="dxa" w:w="1126"/>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中</w:t>
            </w:r>
          </w:p>
        </w:tc>
      </w:tr>
      <w:tr>
        <w:tc>
          <w:tcPr>
            <w:tcW w:type="dxa" w:w="13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FR-7.3</w:t>
            </w:r>
          </w:p>
        </w:tc>
        <w:tc>
          <w:tcPr>
            <w:tcW w:type="dxa" w:w="24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鉴权拦截</w:t>
            </w:r>
          </w:p>
        </w:tc>
        <w:tc>
          <w:tcPr>
            <w:tcW w:type="dxa" w:w="42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所有接口在入口处校验身份与权限，越权请求直接拒绝并记录</w:t>
            </w:r>
          </w:p>
        </w:tc>
        <w:tc>
          <w:tcPr>
            <w:tcW w:type="dxa" w:w="11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高</w:t>
            </w:r>
          </w:p>
        </w:tc>
      </w:tr>
      <w:tr>
        <w:tc>
          <w:tcPr>
            <w:tcW w:type="dxa" w:w="13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FR-7.4</w:t>
            </w:r>
          </w:p>
        </w:tc>
        <w:tc>
          <w:tcPr>
            <w:tcW w:type="dxa" w:w="24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客户账号</w:t>
            </w:r>
          </w:p>
        </w:tc>
        <w:tc>
          <w:tcPr>
            <w:tcW w:type="dxa" w:w="42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客户账号与客户编号绑定，仅可见本人名下项目。账号由售后在处理报修时开通</w:t>
            </w:r>
          </w:p>
        </w:tc>
        <w:tc>
          <w:tcPr>
            <w:tcW w:type="dxa" w:w="1126"/>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中</w:t>
            </w:r>
          </w:p>
        </w:tc>
      </w:tr>
      <w:tr>
        <w:tc>
          <w:tcPr>
            <w:tcW w:type="dxa" w:w="13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FR-7.5</w:t>
            </w:r>
          </w:p>
        </w:tc>
        <w:tc>
          <w:tcPr>
            <w:tcW w:type="dxa" w:w="24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离职回收</w:t>
            </w:r>
          </w:p>
        </w:tc>
        <w:tc>
          <w:tcPr>
            <w:tcW w:type="dxa" w:w="42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支持按人员批量停用并导出其历史操作记录</w:t>
            </w:r>
          </w:p>
        </w:tc>
        <w:tc>
          <w:tcPr>
            <w:tcW w:type="dxa" w:w="11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中</w:t>
            </w:r>
          </w:p>
        </w:tc>
      </w:tr>
    </w:tbl>
    <w:p>
      <w:pPr>
        <w:pStyle w:val="Heading2"/>
        <w:spacing w:after="140" w:before="300" w:line="320" w:lineRule="auto"/>
      </w:pPr>
      <w:r>
        <w:rPr>
          <w:rFonts w:ascii="微软雅黑" w:cs="微软雅黑" w:eastAsia="微软雅黑" w:hAnsi="微软雅黑"/>
          <w:b/>
          <w:bCs/>
          <w:color w:val="1A1A1A"/>
          <w:sz w:val="24"/>
          <w:szCs w:val="24"/>
        </w:rPr>
        <w:t xml:space="preserve">6.2 M8 故障案例</w:t>
      </w:r>
      <w:r>
        <w:rPr>
          <w:rFonts w:ascii="Times New Roman" w:cs="Times New Roman" w:eastAsia="Times New Roman" w:hAnsi="Times New Roman"/>
          <w:i/>
          <w:iCs/>
          <w:color w:val="888888"/>
          <w:sz w:val="16"/>
          <w:szCs w:val="16"/>
        </w:rPr>
        <w:t xml:space="preserve">  Fault Cases</w:t>
      </w:r>
    </w:p>
    <w:p>
      <w:pPr>
        <w:spacing w:after="120" w:before="0" w:line="340" w:lineRule="auto"/>
        <w:ind w:firstLine="420"/>
        <w:jc w:val="both"/>
      </w:pPr>
      <w:r>
        <w:rPr>
          <w:rFonts w:ascii="微软雅黑" w:cs="微软雅黑" w:eastAsia="微软雅黑" w:hAnsi="微软雅黑"/>
          <w:b w:val="false"/>
          <w:bCs w:val="false"/>
          <w:i w:val="false"/>
          <w:iCs w:val="false"/>
          <w:color w:val="1A1A1A"/>
          <w:sz w:val="20"/>
          <w:szCs w:val="20"/>
        </w:rPr>
        <w:t xml:space="preserve">故障案例是本系统中唯一由使用者持续产生的内容，也是集团共享库长期增值的来源。录入后本公司立即可检索，不必等待审核。</w:t>
      </w:r>
    </w:p>
    <w:p>
      <w:pPr>
        <w:spacing w:after="60" w:before="200"/>
        <w:jc w:val="center"/>
      </w:pPr>
      <w:r>
        <w:drawing>
          <wp:inline distT="0" distB="0" distL="0" distR="0">
            <wp:extent cx="571500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771775"/>
                    </a:xfrm>
                    <a:prstGeom prst="rect">
                      <a:avLst/>
                    </a:prstGeom>
                  </pic:spPr>
                </pic:pic>
              </a:graphicData>
            </a:graphic>
          </wp:inline>
        </w:drawing>
      </w:r>
    </w:p>
    <w:p>
      <w:pPr>
        <w:spacing w:after="200"/>
      </w:pPr>
    </w:p>
    <w:p>
      <w:pPr>
        <w:spacing w:after="100" w:before="200"/>
        <w:jc w:val="left"/>
      </w:pPr>
      <w:r>
        <w:rPr>
          <w:rFonts w:ascii="微软雅黑" w:cs="微软雅黑" w:eastAsia="微软雅黑" w:hAnsi="微软雅黑"/>
          <w:b/>
          <w:bCs/>
          <w:i w:val="false"/>
          <w:iCs w:val="false"/>
          <w:color w:val="888888"/>
          <w:sz w:val="17"/>
          <w:szCs w:val="17"/>
        </w:rPr>
        <w:t xml:space="preserve">表 6-2  M8 功能需求</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4200"/>
        <w:gridCol w:w="1126"/>
      </w:tblGrid>
      <w:tr>
        <w:trPr>
          <w:tblHeader/>
        </w:trPr>
        <w:tc>
          <w:tcPr>
            <w:tcW w:type="dxa" w:w="1300"/>
            <w:tcBorders>
              <w:top w:val="single" w:color="CCCCCC" w:sz="4"/>
              <w:left w:val="single" w:color="CCCCCC" w:sz="4"/>
              <w:bottom w:val="single" w:color="CCCCCC" w:sz="4"/>
              <w:right w:val="single" w:color="CCCCCC" w:sz="4"/>
            </w:tcBorders>
            <w:shd w:fill="1A1A1A"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FFFFFF"/>
                <w:sz w:val="18"/>
                <w:szCs w:val="18"/>
              </w:rPr>
              <w:t xml:space="preserve">编号</w:t>
            </w:r>
          </w:p>
        </w:tc>
        <w:tc>
          <w:tcPr>
            <w:tcW w:type="dxa" w:w="2400"/>
            <w:tcBorders>
              <w:top w:val="single" w:color="CCCCCC" w:sz="4"/>
              <w:left w:val="single" w:color="CCCCCC" w:sz="4"/>
              <w:bottom w:val="single" w:color="CCCCCC" w:sz="4"/>
              <w:right w:val="single" w:color="CCCCCC" w:sz="4"/>
            </w:tcBorders>
            <w:shd w:fill="1A1A1A"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FFFFFF"/>
                <w:sz w:val="18"/>
                <w:szCs w:val="18"/>
              </w:rPr>
              <w:t xml:space="preserve">功能</w:t>
            </w:r>
          </w:p>
        </w:tc>
        <w:tc>
          <w:tcPr>
            <w:tcW w:type="dxa" w:w="4200"/>
            <w:tcBorders>
              <w:top w:val="single" w:color="CCCCCC" w:sz="4"/>
              <w:left w:val="single" w:color="CCCCCC" w:sz="4"/>
              <w:bottom w:val="single" w:color="CCCCCC" w:sz="4"/>
              <w:right w:val="single" w:color="CCCCCC" w:sz="4"/>
            </w:tcBorders>
            <w:shd w:fill="1A1A1A"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FFFFFF"/>
                <w:sz w:val="18"/>
                <w:szCs w:val="18"/>
              </w:rPr>
              <w:t xml:space="preserve">需求描述</w:t>
            </w:r>
          </w:p>
        </w:tc>
        <w:tc>
          <w:tcPr>
            <w:tcW w:type="dxa" w:w="1126"/>
            <w:tcBorders>
              <w:top w:val="single" w:color="CCCCCC" w:sz="4"/>
              <w:left w:val="single" w:color="CCCCCC" w:sz="4"/>
              <w:bottom w:val="single" w:color="CCCCCC" w:sz="4"/>
              <w:right w:val="single" w:color="CCCCCC" w:sz="4"/>
            </w:tcBorders>
            <w:shd w:fill="1A1A1A"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FFFFFF"/>
                <w:sz w:val="18"/>
                <w:szCs w:val="18"/>
              </w:rPr>
              <w:t xml:space="preserve">优先级</w:t>
            </w:r>
          </w:p>
        </w:tc>
      </w:tr>
      <w:tr>
        <w:tc>
          <w:tcPr>
            <w:tcW w:type="dxa" w:w="13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FR-8.1</w:t>
            </w:r>
          </w:p>
        </w:tc>
        <w:tc>
          <w:tcPr>
            <w:tcW w:type="dxa" w:w="24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案例录入</w:t>
            </w:r>
          </w:p>
        </w:tc>
        <w:tc>
          <w:tcPr>
            <w:tcW w:type="dxa" w:w="42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按结构化表单录入：设备型号、故障现象、报警代码、原因判断、处理步骤、所用备件、处理结果。表单字段可配置</w:t>
            </w:r>
          </w:p>
        </w:tc>
        <w:tc>
          <w:tcPr>
            <w:tcW w:type="dxa" w:w="11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高</w:t>
            </w:r>
          </w:p>
        </w:tc>
      </w:tr>
      <w:tr>
        <w:tc>
          <w:tcPr>
            <w:tcW w:type="dxa" w:w="13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FR-8.2</w:t>
            </w:r>
          </w:p>
        </w:tc>
        <w:tc>
          <w:tcPr>
            <w:tcW w:type="dxa" w:w="24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本地生效</w:t>
            </w:r>
          </w:p>
        </w:tc>
        <w:tc>
          <w:tcPr>
            <w:tcW w:type="dxa" w:w="42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录入保存后立即可被检索，不依赖审核。案例以固定模板渲染为一段文本作为分块写入本公司私有库，结构化字段作为该分块的元数据；案例修改时同步更新对应分块。由此案例既可按字段精确查询，也可按现象描述语义检索</w:t>
            </w:r>
          </w:p>
        </w:tc>
        <w:tc>
          <w:tcPr>
            <w:tcW w:type="dxa" w:w="1126"/>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高</w:t>
            </w:r>
          </w:p>
        </w:tc>
      </w:tr>
      <w:tr>
        <w:tc>
          <w:tcPr>
            <w:tcW w:type="dxa" w:w="13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FR-8.3</w:t>
            </w:r>
          </w:p>
        </w:tc>
        <w:tc>
          <w:tcPr>
            <w:tcW w:type="dxa" w:w="24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提交总部</w:t>
            </w:r>
          </w:p>
        </w:tc>
        <w:tc>
          <w:tcPr>
            <w:tcW w:type="dxa" w:w="42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可选择将案例提交总部，经与共享库同步相同的通道上传。提交前系统以客户名称词表、项目编号格式、电话与邮箱格式对全部文本字段做检测，命中处高亮提示，用户确认后方可提交</w:t>
            </w:r>
          </w:p>
        </w:tc>
        <w:tc>
          <w:tcPr>
            <w:tcW w:type="dxa" w:w="11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高</w:t>
            </w:r>
          </w:p>
        </w:tc>
      </w:tr>
      <w:tr>
        <w:tc>
          <w:tcPr>
            <w:tcW w:type="dxa" w:w="13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FR-8.4</w:t>
            </w:r>
          </w:p>
        </w:tc>
        <w:tc>
          <w:tcPr>
            <w:tcW w:type="dxa" w:w="24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总部审核</w:t>
            </w:r>
          </w:p>
        </w:tc>
        <w:tc>
          <w:tcPr>
            <w:tcW w:type="dxa" w:w="42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审核人可查看、修改、通过或驳回。驳回须填写原因并回传至提交人</w:t>
            </w:r>
          </w:p>
        </w:tc>
        <w:tc>
          <w:tcPr>
            <w:tcW w:type="dxa" w:w="1126"/>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高</w:t>
            </w:r>
          </w:p>
        </w:tc>
      </w:tr>
      <w:tr>
        <w:tc>
          <w:tcPr>
            <w:tcW w:type="dxa" w:w="13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FR-8.5</w:t>
            </w:r>
          </w:p>
        </w:tc>
        <w:tc>
          <w:tcPr>
            <w:tcW w:type="dxa" w:w="24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回流入库</w:t>
            </w:r>
          </w:p>
        </w:tc>
        <w:tc>
          <w:tcPr>
            <w:tcW w:type="dxa" w:w="42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通过后并入集团共享库，标注来源公司与录入时间，随下次同步下发至各公司</w:t>
            </w:r>
          </w:p>
        </w:tc>
        <w:tc>
          <w:tcPr>
            <w:tcW w:type="dxa" w:w="11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高</w:t>
            </w:r>
          </w:p>
        </w:tc>
      </w:tr>
      <w:tr>
        <w:tc>
          <w:tcPr>
            <w:tcW w:type="dxa" w:w="13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FR-8.6</w:t>
            </w:r>
          </w:p>
        </w:tc>
        <w:tc>
          <w:tcPr>
            <w:tcW w:type="dxa" w:w="24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同型归并</w:t>
            </w:r>
          </w:p>
        </w:tc>
        <w:tc>
          <w:tcPr>
            <w:tcW w:type="dxa" w:w="42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同一设备型号的案例在检索结果中归并展示，避免同类内容占满结果</w:t>
            </w:r>
          </w:p>
        </w:tc>
        <w:tc>
          <w:tcPr>
            <w:tcW w:type="dxa" w:w="1126"/>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中</w:t>
            </w:r>
          </w:p>
        </w:tc>
      </w:tr>
      <w:tr>
        <w:tc>
          <w:tcPr>
            <w:tcW w:type="dxa" w:w="13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FR-8.7</w:t>
            </w:r>
          </w:p>
        </w:tc>
        <w:tc>
          <w:tcPr>
            <w:tcW w:type="dxa" w:w="24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案例检索</w:t>
            </w:r>
          </w:p>
        </w:tc>
        <w:tc>
          <w:tcPr>
            <w:tcW w:type="dxa" w:w="42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支持按设备型号、报警代码、故障现象关键词检索，结果按相关度与时间排序</w:t>
            </w:r>
          </w:p>
        </w:tc>
        <w:tc>
          <w:tcPr>
            <w:tcW w:type="dxa" w:w="11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高</w:t>
            </w:r>
          </w:p>
        </w:tc>
      </w:tr>
      <w:tr>
        <w:tc>
          <w:tcPr>
            <w:tcW w:type="dxa" w:w="13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FR-8.8</w:t>
            </w:r>
          </w:p>
        </w:tc>
        <w:tc>
          <w:tcPr>
            <w:tcW w:type="dxa" w:w="24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报修受理</w:t>
            </w:r>
          </w:p>
        </w:tc>
        <w:tc>
          <w:tcPr>
            <w:tcW w:type="dxa" w:w="42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客户经公开入口提交报修，填写设备编号、现象描述与联系方式后生成工单；售后可查看、指派与更新处理状态；客户可查询本人工单进度。本期仅实现最简工单流转，不含派工调度与备件管理</w:t>
            </w:r>
          </w:p>
        </w:tc>
        <w:tc>
          <w:tcPr>
            <w:tcW w:type="dxa" w:w="1126"/>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中</w:t>
            </w:r>
          </w:p>
        </w:tc>
      </w:tr>
    </w:tbl>
    <w:p>
      <w:pPr>
        <w:pStyle w:val="Heading2"/>
        <w:spacing w:after="140" w:before="300" w:line="320" w:lineRule="auto"/>
      </w:pPr>
      <w:r>
        <w:rPr>
          <w:rFonts w:ascii="微软雅黑" w:cs="微软雅黑" w:eastAsia="微软雅黑" w:hAnsi="微软雅黑"/>
          <w:b/>
          <w:bCs/>
          <w:color w:val="1A1A1A"/>
          <w:sz w:val="24"/>
          <w:szCs w:val="24"/>
        </w:rPr>
        <w:t xml:space="preserve">6.3 M9 系统管理</w:t>
      </w:r>
      <w:r>
        <w:rPr>
          <w:rFonts w:ascii="Times New Roman" w:cs="Times New Roman" w:eastAsia="Times New Roman" w:hAnsi="Times New Roman"/>
          <w:i/>
          <w:iCs/>
          <w:color w:val="888888"/>
          <w:sz w:val="16"/>
          <w:szCs w:val="16"/>
        </w:rPr>
        <w:t xml:space="preserve">  System Management</w:t>
      </w:r>
    </w:p>
    <w:p>
      <w:pPr>
        <w:spacing w:after="100" w:before="200"/>
        <w:jc w:val="left"/>
      </w:pPr>
      <w:r>
        <w:rPr>
          <w:rFonts w:ascii="微软雅黑" w:cs="微软雅黑" w:eastAsia="微软雅黑" w:hAnsi="微软雅黑"/>
          <w:b/>
          <w:bCs/>
          <w:i w:val="false"/>
          <w:iCs w:val="false"/>
          <w:color w:val="888888"/>
          <w:sz w:val="17"/>
          <w:szCs w:val="17"/>
        </w:rPr>
        <w:t xml:space="preserve">表 6-3  M9 功能需求</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4200"/>
        <w:gridCol w:w="1126"/>
      </w:tblGrid>
      <w:tr>
        <w:trPr>
          <w:tblHeader/>
        </w:trPr>
        <w:tc>
          <w:tcPr>
            <w:tcW w:type="dxa" w:w="1300"/>
            <w:tcBorders>
              <w:top w:val="single" w:color="CCCCCC" w:sz="4"/>
              <w:left w:val="single" w:color="CCCCCC" w:sz="4"/>
              <w:bottom w:val="single" w:color="CCCCCC" w:sz="4"/>
              <w:right w:val="single" w:color="CCCCCC" w:sz="4"/>
            </w:tcBorders>
            <w:shd w:fill="1A1A1A"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FFFFFF"/>
                <w:sz w:val="18"/>
                <w:szCs w:val="18"/>
              </w:rPr>
              <w:t xml:space="preserve">编号</w:t>
            </w:r>
          </w:p>
        </w:tc>
        <w:tc>
          <w:tcPr>
            <w:tcW w:type="dxa" w:w="2400"/>
            <w:tcBorders>
              <w:top w:val="single" w:color="CCCCCC" w:sz="4"/>
              <w:left w:val="single" w:color="CCCCCC" w:sz="4"/>
              <w:bottom w:val="single" w:color="CCCCCC" w:sz="4"/>
              <w:right w:val="single" w:color="CCCCCC" w:sz="4"/>
            </w:tcBorders>
            <w:shd w:fill="1A1A1A"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FFFFFF"/>
                <w:sz w:val="18"/>
                <w:szCs w:val="18"/>
              </w:rPr>
              <w:t xml:space="preserve">功能</w:t>
            </w:r>
          </w:p>
        </w:tc>
        <w:tc>
          <w:tcPr>
            <w:tcW w:type="dxa" w:w="4200"/>
            <w:tcBorders>
              <w:top w:val="single" w:color="CCCCCC" w:sz="4"/>
              <w:left w:val="single" w:color="CCCCCC" w:sz="4"/>
              <w:bottom w:val="single" w:color="CCCCCC" w:sz="4"/>
              <w:right w:val="single" w:color="CCCCCC" w:sz="4"/>
            </w:tcBorders>
            <w:shd w:fill="1A1A1A"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FFFFFF"/>
                <w:sz w:val="18"/>
                <w:szCs w:val="18"/>
              </w:rPr>
              <w:t xml:space="preserve">需求描述</w:t>
            </w:r>
          </w:p>
        </w:tc>
        <w:tc>
          <w:tcPr>
            <w:tcW w:type="dxa" w:w="1126"/>
            <w:tcBorders>
              <w:top w:val="single" w:color="CCCCCC" w:sz="4"/>
              <w:left w:val="single" w:color="CCCCCC" w:sz="4"/>
              <w:bottom w:val="single" w:color="CCCCCC" w:sz="4"/>
              <w:right w:val="single" w:color="CCCCCC" w:sz="4"/>
            </w:tcBorders>
            <w:shd w:fill="1A1A1A"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FFFFFF"/>
                <w:sz w:val="18"/>
                <w:szCs w:val="18"/>
              </w:rPr>
              <w:t xml:space="preserve">优先级</w:t>
            </w:r>
          </w:p>
        </w:tc>
      </w:tr>
      <w:tr>
        <w:tc>
          <w:tcPr>
            <w:tcW w:type="dxa" w:w="13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FR-9.1</w:t>
            </w:r>
          </w:p>
        </w:tc>
        <w:tc>
          <w:tcPr>
            <w:tcW w:type="dxa" w:w="24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操作审计</w:t>
            </w:r>
          </w:p>
        </w:tc>
        <w:tc>
          <w:tcPr>
            <w:tcW w:type="dxa" w:w="42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记录检索、生成、上传、发布、权限变更等全部操作，含操作人、时间、对象与结果，留存不少于十二个月</w:t>
            </w:r>
          </w:p>
        </w:tc>
        <w:tc>
          <w:tcPr>
            <w:tcW w:type="dxa" w:w="11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高</w:t>
            </w:r>
          </w:p>
        </w:tc>
      </w:tr>
      <w:tr>
        <w:tc>
          <w:tcPr>
            <w:tcW w:type="dxa" w:w="13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FR-9.2</w:t>
            </w:r>
          </w:p>
        </w:tc>
        <w:tc>
          <w:tcPr>
            <w:tcW w:type="dxa" w:w="24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审计查询</w:t>
            </w:r>
          </w:p>
        </w:tc>
        <w:tc>
          <w:tcPr>
            <w:tcW w:type="dxa" w:w="42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支持按人员、时间区间、操作类型、涉及文档组合查询并导出</w:t>
            </w:r>
          </w:p>
        </w:tc>
        <w:tc>
          <w:tcPr>
            <w:tcW w:type="dxa" w:w="1126"/>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高</w:t>
            </w:r>
          </w:p>
        </w:tc>
      </w:tr>
      <w:tr>
        <w:tc>
          <w:tcPr>
            <w:tcW w:type="dxa" w:w="13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FR-9.3</w:t>
            </w:r>
          </w:p>
        </w:tc>
        <w:tc>
          <w:tcPr>
            <w:tcW w:type="dxa" w:w="24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备份任务</w:t>
            </w:r>
          </w:p>
        </w:tc>
        <w:tc>
          <w:tcPr>
            <w:tcW w:type="dxa" w:w="42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按策略执行本地增量、本地全量与异地全量备份。任务失败须告警，不得仅写日志</w:t>
            </w:r>
          </w:p>
        </w:tc>
        <w:tc>
          <w:tcPr>
            <w:tcW w:type="dxa" w:w="11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高</w:t>
            </w:r>
          </w:p>
        </w:tc>
      </w:tr>
      <w:tr>
        <w:tc>
          <w:tcPr>
            <w:tcW w:type="dxa" w:w="13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FR-9.4</w:t>
            </w:r>
          </w:p>
        </w:tc>
        <w:tc>
          <w:tcPr>
            <w:tcW w:type="dxa" w:w="24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备份状态</w:t>
            </w:r>
          </w:p>
        </w:tc>
        <w:tc>
          <w:tcPr>
            <w:tcW w:type="dxa" w:w="42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界面显示最近一次各类备份的时间、结果与大小，失败时突出提示</w:t>
            </w:r>
          </w:p>
        </w:tc>
        <w:tc>
          <w:tcPr>
            <w:tcW w:type="dxa" w:w="1126"/>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高</w:t>
            </w:r>
          </w:p>
        </w:tc>
      </w:tr>
      <w:tr>
        <w:tc>
          <w:tcPr>
            <w:tcW w:type="dxa" w:w="13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FR-9.5</w:t>
            </w:r>
          </w:p>
        </w:tc>
        <w:tc>
          <w:tcPr>
            <w:tcW w:type="dxa" w:w="24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模型配置</w:t>
            </w:r>
          </w:p>
        </w:tc>
        <w:tc>
          <w:tcPr>
            <w:tcW w:type="dxa" w:w="42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对话、向量化、重排序模型的接口地址与参数可配置，支持切换而不改动代码</w:t>
            </w:r>
          </w:p>
        </w:tc>
        <w:tc>
          <w:tcPr>
            <w:tcW w:type="dxa" w:w="11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高</w:t>
            </w:r>
          </w:p>
        </w:tc>
      </w:tr>
      <w:tr>
        <w:tc>
          <w:tcPr>
            <w:tcW w:type="dxa" w:w="13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FR-9.6</w:t>
            </w:r>
          </w:p>
        </w:tc>
        <w:tc>
          <w:tcPr>
            <w:tcW w:type="dxa" w:w="24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参数配置</w:t>
            </w:r>
          </w:p>
        </w:tc>
        <w:tc>
          <w:tcPr>
            <w:tcW w:type="dxa" w:w="42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检索阈值、召回条数、切分参数等运行参数在界面可改，改后即时生效</w:t>
            </w:r>
          </w:p>
        </w:tc>
        <w:tc>
          <w:tcPr>
            <w:tcW w:type="dxa" w:w="1126"/>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高</w:t>
            </w:r>
          </w:p>
        </w:tc>
      </w:tr>
      <w:tr>
        <w:tc>
          <w:tcPr>
            <w:tcW w:type="dxa" w:w="13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FR-9.7</w:t>
            </w:r>
          </w:p>
        </w:tc>
        <w:tc>
          <w:tcPr>
            <w:tcW w:type="dxa" w:w="24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远程接入策略</w:t>
            </w:r>
          </w:p>
        </w:tc>
        <w:tc>
          <w:tcPr>
            <w:tcW w:type="dxa" w:w="42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维护远程接入账号与终端绑定关系，接入记录纳入审计并与操作日志关联</w:t>
            </w:r>
          </w:p>
        </w:tc>
        <w:tc>
          <w:tcPr>
            <w:tcW w:type="dxa" w:w="11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中</w:t>
            </w:r>
          </w:p>
        </w:tc>
      </w:tr>
      <w:tr>
        <w:tc>
          <w:tcPr>
            <w:tcW w:type="dxa" w:w="13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FR-9.8</w:t>
            </w:r>
          </w:p>
        </w:tc>
        <w:tc>
          <w:tcPr>
            <w:tcW w:type="dxa" w:w="24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使用统计</w:t>
            </w:r>
          </w:p>
        </w:tc>
        <w:tc>
          <w:tcPr>
            <w:tcW w:type="dxa" w:w="42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统计各模块调用次数、活跃人数、检索命中率与无结果比例，按周输出</w:t>
            </w:r>
          </w:p>
        </w:tc>
        <w:tc>
          <w:tcPr>
            <w:tcW w:type="dxa" w:w="1126"/>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中</w:t>
            </w:r>
          </w:p>
        </w:tc>
      </w:tr>
    </w:tbl>
    <w:p>
      <w:r>
        <w:br w:type="page"/>
      </w:r>
    </w:p>
    <w:p>
      <w:pPr>
        <w:pStyle w:val="Heading1"/>
        <w:spacing w:after="220" w:before="420" w:line="320" w:lineRule="auto"/>
      </w:pPr>
      <w:r>
        <w:rPr>
          <w:rFonts w:ascii="微软雅黑" w:cs="微软雅黑" w:eastAsia="微软雅黑" w:hAnsi="微软雅黑"/>
          <w:b/>
          <w:bCs/>
          <w:color w:val="1A1A1A"/>
          <w:sz w:val="30"/>
          <w:szCs w:val="30"/>
        </w:rPr>
        <w:t xml:space="preserve">7. 数据模型</w:t>
      </w:r>
      <w:r>
        <w:rPr>
          <w:rFonts w:ascii="Times New Roman" w:cs="Times New Roman" w:eastAsia="Times New Roman" w:hAnsi="Times New Roman"/>
          <w:i/>
          <w:iCs/>
          <w:color w:val="888888"/>
          <w:sz w:val="18"/>
          <w:szCs w:val="18"/>
        </w:rPr>
        <w:t xml:space="preserve">  Data Model</w:t>
      </w:r>
    </w:p>
    <w:p>
      <w:pPr>
        <w:spacing w:after="120" w:before="0" w:line="340" w:lineRule="auto"/>
        <w:ind w:firstLine="420"/>
        <w:jc w:val="both"/>
      </w:pPr>
      <w:r>
        <w:rPr>
          <w:rFonts w:ascii="微软雅黑" w:cs="微软雅黑" w:eastAsia="微软雅黑" w:hAnsi="微软雅黑"/>
          <w:b w:val="false"/>
          <w:bCs w:val="false"/>
          <w:i w:val="false"/>
          <w:iCs w:val="false"/>
          <w:color w:val="1A1A1A"/>
          <w:sz w:val="20"/>
          <w:szCs w:val="20"/>
        </w:rPr>
        <w:t xml:space="preserve">业务数据与向量数据同库存储，使权限过滤、元数据筛选与相似度检索得以在一次查询内完成。这是不采用独立向量数据库的主要原因。</w:t>
      </w:r>
    </w:p>
    <w:p>
      <w:pPr>
        <w:spacing w:after="60" w:before="200"/>
        <w:jc w:val="center"/>
      </w:pPr>
      <w:r>
        <w:drawing>
          <wp:inline distT="0" distB="0" distL="0" distR="0">
            <wp:extent cx="5715000" cy="4371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4371975"/>
                    </a:xfrm>
                    <a:prstGeom prst="rect">
                      <a:avLst/>
                    </a:prstGeom>
                  </pic:spPr>
                </pic:pic>
              </a:graphicData>
            </a:graphic>
          </wp:inline>
        </w:drawing>
      </w:r>
    </w:p>
    <w:p>
      <w:pPr>
        <w:spacing w:after="200"/>
      </w:pPr>
    </w:p>
    <w:p>
      <w:pPr>
        <w:pStyle w:val="Heading2"/>
        <w:spacing w:after="140" w:before="300" w:line="320" w:lineRule="auto"/>
      </w:pPr>
      <w:r>
        <w:rPr>
          <w:rFonts w:ascii="微软雅黑" w:cs="微软雅黑" w:eastAsia="微软雅黑" w:hAnsi="微软雅黑"/>
          <w:b/>
          <w:bCs/>
          <w:color w:val="1A1A1A"/>
          <w:sz w:val="24"/>
          <w:szCs w:val="24"/>
        </w:rPr>
        <w:t xml:space="preserve">7.1 核心实体</w:t>
      </w:r>
      <w:r>
        <w:rPr>
          <w:rFonts w:ascii="Times New Roman" w:cs="Times New Roman" w:eastAsia="Times New Roman" w:hAnsi="Times New Roman"/>
          <w:i/>
          <w:iCs/>
          <w:color w:val="888888"/>
          <w:sz w:val="16"/>
          <w:szCs w:val="16"/>
        </w:rPr>
        <w:t xml:space="preserve">  Entities</w:t>
      </w:r>
    </w:p>
    <w:p>
      <w:pPr>
        <w:spacing w:after="100" w:before="200"/>
        <w:jc w:val="left"/>
      </w:pPr>
      <w:r>
        <w:rPr>
          <w:rFonts w:ascii="微软雅黑" w:cs="微软雅黑" w:eastAsia="微软雅黑" w:hAnsi="微软雅黑"/>
          <w:b/>
          <w:bCs/>
          <w:i w:val="false"/>
          <w:iCs w:val="false"/>
          <w:color w:val="888888"/>
          <w:sz w:val="17"/>
          <w:szCs w:val="17"/>
        </w:rPr>
        <w:t xml:space="preserve">表 7-1  核心实体说明</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100"/>
        <w:gridCol w:w="4926"/>
      </w:tblGrid>
      <w:tr>
        <w:trPr>
          <w:tblHeader/>
        </w:trPr>
        <w:tc>
          <w:tcPr>
            <w:tcW w:type="dxa" w:w="2000"/>
            <w:tcBorders>
              <w:top w:val="single" w:color="CCCCCC" w:sz="4"/>
              <w:left w:val="single" w:color="CCCCCC" w:sz="4"/>
              <w:bottom w:val="single" w:color="CCCCCC" w:sz="4"/>
              <w:right w:val="single" w:color="CCCCCC" w:sz="4"/>
            </w:tcBorders>
            <w:shd w:fill="1A1A1A"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FFFFFF"/>
                <w:sz w:val="18"/>
                <w:szCs w:val="18"/>
              </w:rPr>
              <w:t xml:space="preserve">实体</w:t>
            </w:r>
          </w:p>
        </w:tc>
        <w:tc>
          <w:tcPr>
            <w:tcW w:type="dxa" w:w="2100"/>
            <w:tcBorders>
              <w:top w:val="single" w:color="CCCCCC" w:sz="4"/>
              <w:left w:val="single" w:color="CCCCCC" w:sz="4"/>
              <w:bottom w:val="single" w:color="CCCCCC" w:sz="4"/>
              <w:right w:val="single" w:color="CCCCCC" w:sz="4"/>
            </w:tcBorders>
            <w:shd w:fill="1A1A1A"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FFFFFF"/>
                <w:sz w:val="18"/>
                <w:szCs w:val="18"/>
              </w:rPr>
              <w:t xml:space="preserve">用途</w:t>
            </w:r>
          </w:p>
        </w:tc>
        <w:tc>
          <w:tcPr>
            <w:tcW w:type="dxa" w:w="4926"/>
            <w:tcBorders>
              <w:top w:val="single" w:color="CCCCCC" w:sz="4"/>
              <w:left w:val="single" w:color="CCCCCC" w:sz="4"/>
              <w:bottom w:val="single" w:color="CCCCCC" w:sz="4"/>
              <w:right w:val="single" w:color="CCCCCC" w:sz="4"/>
            </w:tcBorders>
            <w:shd w:fill="1A1A1A"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FFFFFF"/>
                <w:sz w:val="18"/>
                <w:szCs w:val="18"/>
              </w:rPr>
              <w:t xml:space="preserve">关键约束</w:t>
            </w:r>
          </w:p>
        </w:tc>
      </w:tr>
      <w:tr>
        <w:tc>
          <w:tcPr>
            <w:tcW w:type="dxa" w:w="20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knowledge_base</w:t>
            </w:r>
          </w:p>
        </w:tc>
        <w:tc>
          <w:tcPr>
            <w:tcW w:type="dxa" w:w="21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知识库</w:t>
            </w:r>
          </w:p>
        </w:tc>
        <w:tc>
          <w:tcPr>
            <w:tcW w:type="dxa" w:w="49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tier 取值为 shared / private / public，创建后不可修改</w:t>
            </w:r>
          </w:p>
        </w:tc>
      </w:tr>
      <w:tr>
        <w:tc>
          <w:tcPr>
            <w:tcW w:type="dxa" w:w="20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document</w:t>
            </w:r>
          </w:p>
        </w:tc>
        <w:tc>
          <w:tcPr>
            <w:tcW w:type="dxa" w:w="21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文档</w:t>
            </w:r>
          </w:p>
        </w:tc>
        <w:tc>
          <w:tcPr>
            <w:tcW w:type="dxa" w:w="4926"/>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classification 决定可见范围；parse_status 控制是否参与检索</w:t>
            </w:r>
          </w:p>
        </w:tc>
      </w:tr>
      <w:tr>
        <w:tc>
          <w:tcPr>
            <w:tcW w:type="dxa" w:w="20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chunk</w:t>
            </w:r>
          </w:p>
        </w:tc>
        <w:tc>
          <w:tcPr>
            <w:tcW w:type="dxa" w:w="21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文本分块</w:t>
            </w:r>
          </w:p>
        </w:tc>
        <w:tc>
          <w:tcPr>
            <w:tcW w:type="dxa" w:w="49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embedding 为向量列；保留 page_no 与 bbox 以支持原文跳转；kb_id 与 classification 自 document 冗余存储，供检索时直接过滤</w:t>
            </w:r>
          </w:p>
        </w:tc>
      </w:tr>
      <w:tr>
        <w:tc>
          <w:tcPr>
            <w:tcW w:type="dxa" w:w="20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doc_metadata</w:t>
            </w:r>
          </w:p>
        </w:tc>
        <w:tc>
          <w:tcPr>
            <w:tcW w:type="dxa" w:w="21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文档元数据</w:t>
            </w:r>
          </w:p>
        </w:tc>
        <w:tc>
          <w:tcPr>
            <w:tcW w:type="dxa" w:w="4926"/>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与 document 一对一；受控字段须校验取值合法性</w:t>
            </w:r>
          </w:p>
        </w:tc>
      </w:tr>
      <w:tr>
        <w:tc>
          <w:tcPr>
            <w:tcW w:type="dxa" w:w="20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project</w:t>
            </w:r>
          </w:p>
        </w:tc>
        <w:tc>
          <w:tcPr>
            <w:tcW w:type="dxa" w:w="21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项目台账</w:t>
            </w:r>
          </w:p>
        </w:tc>
        <w:tc>
          <w:tcPr>
            <w:tcW w:type="dxa" w:w="49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以项目编号为主键；金额等字段单独标记机密，查询时按角色裁剪返回列</w:t>
            </w:r>
          </w:p>
        </w:tc>
      </w:tr>
      <w:tr>
        <w:tc>
          <w:tcPr>
            <w:tcW w:type="dxa" w:w="20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fault_case</w:t>
            </w:r>
          </w:p>
        </w:tc>
        <w:tc>
          <w:tcPr>
            <w:tcW w:type="dxa" w:w="21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故障案例</w:t>
            </w:r>
          </w:p>
        </w:tc>
        <w:tc>
          <w:tcPr>
            <w:tcW w:type="dxa" w:w="4926"/>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sync_status 取值为 local / pending / shared / rejected；chunk_id 指向渲染入库后的分块，案例修改时同步更新</w:t>
            </w:r>
          </w:p>
        </w:tc>
      </w:tr>
      <w:tr>
        <w:tc>
          <w:tcPr>
            <w:tcW w:type="dxa" w:w="20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term</w:t>
            </w:r>
          </w:p>
        </w:tc>
        <w:tc>
          <w:tcPr>
            <w:tcW w:type="dxa" w:w="21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术语表</w:t>
            </w:r>
          </w:p>
        </w:tc>
        <w:tc>
          <w:tcPr>
            <w:tcW w:type="dxa" w:w="49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中英对照，按领域分类，供翻译与查询改写使用</w:t>
            </w:r>
          </w:p>
        </w:tc>
      </w:tr>
      <w:tr>
        <w:tc>
          <w:tcPr>
            <w:tcW w:type="dxa" w:w="20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clause</w:t>
            </w:r>
          </w:p>
        </w:tc>
        <w:tc>
          <w:tcPr>
            <w:tcW w:type="dxa" w:w="21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合同条款库</w:t>
            </w:r>
          </w:p>
        </w:tc>
        <w:tc>
          <w:tcPr>
            <w:tcW w:type="dxa" w:w="4926"/>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仅收录已审定条款；记录审定人与生效日期</w:t>
            </w:r>
          </w:p>
        </w:tc>
      </w:tr>
      <w:tr>
        <w:tc>
          <w:tcPr>
            <w:tcW w:type="dxa" w:w="20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template</w:t>
            </w:r>
          </w:p>
        </w:tc>
        <w:tc>
          <w:tcPr>
            <w:tcW w:type="dxa" w:w="21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文档模板</w:t>
            </w:r>
          </w:p>
        </w:tc>
        <w:tc>
          <w:tcPr>
            <w:tcW w:type="dxa" w:w="49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关联 Word 文件与槽位定义；槽位定义不完整时不可启用</w:t>
            </w:r>
          </w:p>
        </w:tc>
      </w:tr>
      <w:tr>
        <w:tc>
          <w:tcPr>
            <w:tcW w:type="dxa" w:w="20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template_slot</w:t>
            </w:r>
          </w:p>
        </w:tc>
        <w:tc>
          <w:tcPr>
            <w:tcW w:type="dxa" w:w="21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模板槽位</w:t>
            </w:r>
          </w:p>
        </w:tc>
        <w:tc>
          <w:tcPr>
            <w:tcW w:type="dxa" w:w="4926"/>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声明可变项：标识、名称、章节、类型、必填、禁止继承、提问话术、建议来源</w:t>
            </w:r>
          </w:p>
        </w:tc>
      </w:tr>
      <w:tr>
        <w:tc>
          <w:tcPr>
            <w:tcW w:type="dxa" w:w="20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generation_session</w:t>
            </w:r>
          </w:p>
        </w:tc>
        <w:tc>
          <w:tcPr>
            <w:tcW w:type="dxa" w:w="21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生成会话</w:t>
            </w:r>
          </w:p>
        </w:tc>
        <w:tc>
          <w:tcPr>
            <w:tcW w:type="dxa" w:w="49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一次生成过程的状态：模板、基准项目、进度、草稿或已完成</w:t>
            </w:r>
          </w:p>
        </w:tc>
      </w:tr>
      <w:tr>
        <w:tc>
          <w:tcPr>
            <w:tcW w:type="dxa" w:w="20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slot_value</w:t>
            </w:r>
          </w:p>
        </w:tc>
        <w:tc>
          <w:tcPr>
            <w:tcW w:type="dxa" w:w="21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槽位取值</w:t>
            </w:r>
          </w:p>
        </w:tc>
        <w:tc>
          <w:tcPr>
            <w:tcW w:type="dxa" w:w="4926"/>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会话内每个槽位的当前值、填充来源、来源出处与确认状态</w:t>
            </w:r>
          </w:p>
        </w:tc>
      </w:tr>
      <w:tr>
        <w:tc>
          <w:tcPr>
            <w:tcW w:type="dxa" w:w="20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app_user</w:t>
            </w:r>
          </w:p>
        </w:tc>
        <w:tc>
          <w:tcPr>
            <w:tcW w:type="dxa" w:w="21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用户</w:t>
            </w:r>
          </w:p>
        </w:tc>
        <w:tc>
          <w:tcPr>
            <w:tcW w:type="dxa" w:w="49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绑定角色与所属公司；客户账号额外绑定客户编号</w:t>
            </w:r>
          </w:p>
        </w:tc>
      </w:tr>
      <w:tr>
        <w:tc>
          <w:tcPr>
            <w:tcW w:type="dxa" w:w="20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audit_log</w:t>
            </w:r>
          </w:p>
        </w:tc>
        <w:tc>
          <w:tcPr>
            <w:tcW w:type="dxa" w:w="21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审计日志</w:t>
            </w:r>
          </w:p>
        </w:tc>
        <w:tc>
          <w:tcPr>
            <w:tcW w:type="dxa" w:w="4926"/>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只写不改，按时间分区，留存期可配置</w:t>
            </w:r>
          </w:p>
        </w:tc>
      </w:tr>
      <w:tr>
        <w:tc>
          <w:tcPr>
            <w:tcW w:type="dxa" w:w="20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sync_log</w:t>
            </w:r>
          </w:p>
        </w:tc>
        <w:tc>
          <w:tcPr>
            <w:tcW w:type="dxa" w:w="21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同步记录</w:t>
            </w:r>
          </w:p>
        </w:tc>
        <w:tc>
          <w:tcPr>
            <w:tcW w:type="dxa" w:w="49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记录共享库同步与案例回流的批次与结果</w:t>
            </w:r>
          </w:p>
        </w:tc>
      </w:tr>
    </w:tbl>
    <w:p>
      <w:pPr>
        <w:pStyle w:val="Heading2"/>
        <w:spacing w:after="140" w:before="300" w:line="320" w:lineRule="auto"/>
      </w:pPr>
      <w:r>
        <w:rPr>
          <w:rFonts w:ascii="微软雅黑" w:cs="微软雅黑" w:eastAsia="微软雅黑" w:hAnsi="微软雅黑"/>
          <w:b/>
          <w:bCs/>
          <w:color w:val="1A1A1A"/>
          <w:sz w:val="24"/>
          <w:szCs w:val="24"/>
        </w:rPr>
        <w:t xml:space="preserve">7.2 索引与查询要求</w:t>
      </w:r>
      <w:r>
        <w:rPr>
          <w:rFonts w:ascii="Times New Roman" w:cs="Times New Roman" w:eastAsia="Times New Roman" w:hAnsi="Times New Roman"/>
          <w:i/>
          <w:iCs/>
          <w:color w:val="888888"/>
          <w:sz w:val="16"/>
          <w:szCs w:val="16"/>
        </w:rPr>
        <w:t xml:space="preserve">  Indexing</w:t>
      </w:r>
    </w:p>
    <w:p>
      <w:pPr>
        <w:pStyle w:val="ListParagraph"/>
        <w:numPr>
          <w:ilvl w:val="0"/>
          <w:numId w:val="2"/>
        </w:numPr>
        <w:spacing w:after="80" w:line="330" w:lineRule="auto"/>
      </w:pPr>
      <w:r>
        <w:rPr>
          <w:rFonts w:ascii="微软雅黑" w:cs="微软雅黑" w:eastAsia="微软雅黑" w:hAnsi="微软雅黑"/>
          <w:b w:val="false"/>
          <w:bCs w:val="false"/>
          <w:i w:val="false"/>
          <w:iCs w:val="false"/>
          <w:color w:val="1A1A1A"/>
          <w:sz w:val="20"/>
          <w:szCs w:val="20"/>
        </w:rPr>
        <w:t xml:space="preserve">chunk 表在向量列上建立近似最近邻索引，索引类型与参数须可调整，随语料规模增长重新评估。</w:t>
      </w:r>
    </w:p>
    <w:p>
      <w:pPr>
        <w:pStyle w:val="ListParagraph"/>
        <w:numPr>
          <w:ilvl w:val="0"/>
          <w:numId w:val="2"/>
        </w:numPr>
        <w:spacing w:after="80" w:line="330" w:lineRule="auto"/>
      </w:pPr>
      <w:r>
        <w:rPr>
          <w:rFonts w:ascii="微软雅黑" w:cs="微软雅黑" w:eastAsia="微软雅黑" w:hAnsi="微软雅黑"/>
          <w:b w:val="false"/>
          <w:bCs w:val="false"/>
          <w:i w:val="false"/>
          <w:iCs w:val="false"/>
          <w:color w:val="1A1A1A"/>
          <w:sz w:val="20"/>
          <w:szCs w:val="20"/>
        </w:rPr>
        <w:t xml:space="preserve">近似索引先取候选再过滤，若权限过滤剔除了大部分候选，返回结果会不足。因此 kb_id 与 classification 冗余存储于 chunk 表并建立组合索引，使过滤条件能参与候选选取；候选数量须设为高于最终保留数的倍数并可配置；语料规模增长后可按知识库建立分区索引。</w:t>
      </w:r>
    </w:p>
    <w:p>
      <w:pPr>
        <w:pStyle w:val="ListParagraph"/>
        <w:numPr>
          <w:ilvl w:val="0"/>
          <w:numId w:val="2"/>
        </w:numPr>
        <w:spacing w:after="80" w:line="330" w:lineRule="auto"/>
      </w:pPr>
      <w:r>
        <w:rPr>
          <w:rFonts w:ascii="微软雅黑" w:cs="微软雅黑" w:eastAsia="微软雅黑" w:hAnsi="微软雅黑"/>
          <w:b w:val="false"/>
          <w:bCs w:val="false"/>
          <w:i w:val="false"/>
          <w:iCs w:val="false"/>
          <w:color w:val="1A1A1A"/>
          <w:sz w:val="20"/>
          <w:szCs w:val="20"/>
        </w:rPr>
        <w:t xml:space="preserve">chunk 表在 doc_id 上建立普通索引，document 表在 kb_id、classification、parse_status 上建立组合索引，保证过滤条件能走索引而非全表扫描。</w:t>
      </w:r>
    </w:p>
    <w:p>
      <w:pPr>
        <w:pStyle w:val="ListParagraph"/>
        <w:numPr>
          <w:ilvl w:val="0"/>
          <w:numId w:val="2"/>
        </w:numPr>
        <w:spacing w:after="80" w:line="330" w:lineRule="auto"/>
      </w:pPr>
      <w:r>
        <w:rPr>
          <w:rFonts w:ascii="微软雅黑" w:cs="微软雅黑" w:eastAsia="微软雅黑" w:hAnsi="微软雅黑"/>
          <w:b w:val="false"/>
          <w:bCs w:val="false"/>
          <w:i w:val="false"/>
          <w:iCs w:val="false"/>
          <w:color w:val="1A1A1A"/>
          <w:sz w:val="20"/>
          <w:szCs w:val="20"/>
        </w:rPr>
        <w:t xml:space="preserve">关键词检索基于全文索引实现，中文须配置分词，设备型号与报警代码一类含数字与连字符的串需保证不被错误切分。</w:t>
      </w:r>
    </w:p>
    <w:p>
      <w:pPr>
        <w:pStyle w:val="ListParagraph"/>
        <w:numPr>
          <w:ilvl w:val="0"/>
          <w:numId w:val="2"/>
        </w:numPr>
        <w:spacing w:after="80" w:line="330" w:lineRule="auto"/>
      </w:pPr>
      <w:r>
        <w:rPr>
          <w:rFonts w:ascii="微软雅黑" w:cs="微软雅黑" w:eastAsia="微软雅黑" w:hAnsi="微软雅黑"/>
          <w:b w:val="false"/>
          <w:bCs w:val="false"/>
          <w:i w:val="false"/>
          <w:iCs w:val="false"/>
          <w:color w:val="1A1A1A"/>
          <w:sz w:val="20"/>
          <w:szCs w:val="20"/>
        </w:rPr>
        <w:t xml:space="preserve">审计日志按月分区，避免单表膨胀影响查询。</w:t>
      </w:r>
    </w:p>
    <w:p>
      <w:pPr>
        <w:pStyle w:val="ListParagraph"/>
        <w:numPr>
          <w:ilvl w:val="0"/>
          <w:numId w:val="2"/>
        </w:numPr>
        <w:spacing w:after="80" w:line="330" w:lineRule="auto"/>
      </w:pPr>
      <w:r>
        <w:rPr>
          <w:rFonts w:ascii="微软雅黑" w:cs="微软雅黑" w:eastAsia="微软雅黑" w:hAnsi="微软雅黑"/>
          <w:b w:val="false"/>
          <w:bCs w:val="false"/>
          <w:i w:val="false"/>
          <w:iCs w:val="false"/>
          <w:color w:val="1A1A1A"/>
          <w:sz w:val="20"/>
          <w:szCs w:val="20"/>
        </w:rPr>
        <w:t xml:space="preserve">slot_value 按会话聚合读写，宜以整会话为单位序列化存储，避免逐槽位读写在数十项规模下产生大量往返。</w:t>
      </w:r>
    </w:p>
    <w:p>
      <w:pPr>
        <w:pStyle w:val="ListParagraph"/>
        <w:numPr>
          <w:ilvl w:val="0"/>
          <w:numId w:val="2"/>
        </w:numPr>
        <w:spacing w:after="80" w:line="330" w:lineRule="auto"/>
      </w:pPr>
      <w:r>
        <w:rPr>
          <w:rFonts w:ascii="微软雅黑" w:cs="微软雅黑" w:eastAsia="微软雅黑" w:hAnsi="微软雅黑"/>
          <w:b w:val="false"/>
          <w:bCs w:val="false"/>
          <w:i w:val="false"/>
          <w:iCs w:val="false"/>
          <w:color w:val="1A1A1A"/>
          <w:sz w:val="20"/>
          <w:szCs w:val="20"/>
        </w:rPr>
        <w:t xml:space="preserve">单次检索的响应须在秒级返回，若语料规模增长导致超时，优先调整索引参数与召回条数，不得以牺牲权限过滤为代价提速。</w:t>
      </w:r>
    </w:p>
    <w:p>
      <w:r>
        <w:br w:type="page"/>
      </w:r>
    </w:p>
    <w:p>
      <w:pPr>
        <w:pStyle w:val="Heading1"/>
        <w:spacing w:after="220" w:before="420" w:line="320" w:lineRule="auto"/>
      </w:pPr>
      <w:r>
        <w:rPr>
          <w:rFonts w:ascii="微软雅黑" w:cs="微软雅黑" w:eastAsia="微软雅黑" w:hAnsi="微软雅黑"/>
          <w:b/>
          <w:bCs/>
          <w:color w:val="1A1A1A"/>
          <w:sz w:val="30"/>
          <w:szCs w:val="30"/>
        </w:rPr>
        <w:t xml:space="preserve">8. 接口设计</w:t>
      </w:r>
      <w:r>
        <w:rPr>
          <w:rFonts w:ascii="Times New Roman" w:cs="Times New Roman" w:eastAsia="Times New Roman" w:hAnsi="Times New Roman"/>
          <w:i/>
          <w:iCs/>
          <w:color w:val="888888"/>
          <w:sz w:val="18"/>
          <w:szCs w:val="18"/>
        </w:rPr>
        <w:t xml:space="preserve">  Interfaces</w:t>
      </w:r>
    </w:p>
    <w:p>
      <w:pPr>
        <w:pStyle w:val="Heading2"/>
        <w:spacing w:after="140" w:before="300" w:line="320" w:lineRule="auto"/>
      </w:pPr>
      <w:r>
        <w:rPr>
          <w:rFonts w:ascii="微软雅黑" w:cs="微软雅黑" w:eastAsia="微软雅黑" w:hAnsi="微软雅黑"/>
          <w:b/>
          <w:bCs/>
          <w:color w:val="1A1A1A"/>
          <w:sz w:val="24"/>
          <w:szCs w:val="24"/>
        </w:rPr>
        <w:t xml:space="preserve">8.1 内部接口</w:t>
      </w:r>
      <w:r>
        <w:rPr>
          <w:rFonts w:ascii="Times New Roman" w:cs="Times New Roman" w:eastAsia="Times New Roman" w:hAnsi="Times New Roman"/>
          <w:i/>
          <w:iCs/>
          <w:color w:val="888888"/>
          <w:sz w:val="16"/>
          <w:szCs w:val="16"/>
        </w:rPr>
        <w:t xml:space="preserve">  Internal APIs</w:t>
      </w:r>
    </w:p>
    <w:p>
      <w:pPr>
        <w:spacing w:after="80" w:before="0" w:line="340" w:lineRule="auto"/>
        <w:ind w:firstLine="420"/>
        <w:jc w:val="both"/>
      </w:pPr>
      <w:r>
        <w:rPr>
          <w:rFonts w:ascii="微软雅黑" w:cs="微软雅黑" w:eastAsia="微软雅黑" w:hAnsi="微软雅黑"/>
          <w:b w:val="false"/>
          <w:bCs w:val="false"/>
          <w:i w:val="false"/>
          <w:iCs w:val="false"/>
          <w:color w:val="1A1A1A"/>
          <w:sz w:val="20"/>
          <w:szCs w:val="20"/>
        </w:rPr>
        <w:t xml:space="preserve">全部接口为 REST 风格，请求与响应使用 JSON，鉴权信息置于请求头。以下列出主要接口，字段细节在详细设计阶段补充。</w:t>
      </w:r>
    </w:p>
    <w:p>
      <w:pPr>
        <w:spacing w:after="100" w:before="200"/>
        <w:jc w:val="left"/>
      </w:pPr>
      <w:r>
        <w:rPr>
          <w:rFonts w:ascii="微软雅黑" w:cs="微软雅黑" w:eastAsia="微软雅黑" w:hAnsi="微软雅黑"/>
          <w:b/>
          <w:bCs/>
          <w:i w:val="false"/>
          <w:iCs w:val="false"/>
          <w:color w:val="888888"/>
          <w:sz w:val="17"/>
          <w:szCs w:val="17"/>
        </w:rPr>
        <w:t xml:space="preserve">表 8-1  主要内部接口</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1400"/>
        <w:gridCol w:w="4726"/>
      </w:tblGrid>
      <w:tr>
        <w:trPr>
          <w:tblHeader/>
        </w:trPr>
        <w:tc>
          <w:tcPr>
            <w:tcW w:type="dxa" w:w="2900"/>
            <w:tcBorders>
              <w:top w:val="single" w:color="CCCCCC" w:sz="4"/>
              <w:left w:val="single" w:color="CCCCCC" w:sz="4"/>
              <w:bottom w:val="single" w:color="CCCCCC" w:sz="4"/>
              <w:right w:val="single" w:color="CCCCCC" w:sz="4"/>
            </w:tcBorders>
            <w:shd w:fill="1A1A1A"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FFFFFF"/>
                <w:sz w:val="18"/>
                <w:szCs w:val="18"/>
              </w:rPr>
              <w:t xml:space="preserve">接口</w:t>
            </w:r>
          </w:p>
        </w:tc>
        <w:tc>
          <w:tcPr>
            <w:tcW w:type="dxa" w:w="1400"/>
            <w:tcBorders>
              <w:top w:val="single" w:color="CCCCCC" w:sz="4"/>
              <w:left w:val="single" w:color="CCCCCC" w:sz="4"/>
              <w:bottom w:val="single" w:color="CCCCCC" w:sz="4"/>
              <w:right w:val="single" w:color="CCCCCC" w:sz="4"/>
            </w:tcBorders>
            <w:shd w:fill="1A1A1A"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FFFFFF"/>
                <w:sz w:val="18"/>
                <w:szCs w:val="18"/>
              </w:rPr>
              <w:t xml:space="preserve">方法</w:t>
            </w:r>
          </w:p>
        </w:tc>
        <w:tc>
          <w:tcPr>
            <w:tcW w:type="dxa" w:w="4726"/>
            <w:tcBorders>
              <w:top w:val="single" w:color="CCCCCC" w:sz="4"/>
              <w:left w:val="single" w:color="CCCCCC" w:sz="4"/>
              <w:bottom w:val="single" w:color="CCCCCC" w:sz="4"/>
              <w:right w:val="single" w:color="CCCCCC" w:sz="4"/>
            </w:tcBorders>
            <w:shd w:fill="1A1A1A"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FFFFFF"/>
                <w:sz w:val="18"/>
                <w:szCs w:val="18"/>
              </w:rPr>
              <w:t xml:space="preserve">说明</w:t>
            </w:r>
          </w:p>
        </w:tc>
      </w:tr>
      <w:tr>
        <w:tc>
          <w:tcPr>
            <w:tcW w:type="dxa" w:w="29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/api/documents</w:t>
            </w:r>
          </w:p>
        </w:tc>
        <w:tc>
          <w:tcPr>
            <w:tcW w:type="dxa" w:w="14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POST</w:t>
            </w:r>
          </w:p>
        </w:tc>
        <w:tc>
          <w:tcPr>
            <w:tcW w:type="dxa" w:w="47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上传文档，附知识库、密级与元数据</w:t>
            </w:r>
          </w:p>
        </w:tc>
      </w:tr>
      <w:tr>
        <w:tc>
          <w:tcPr>
            <w:tcW w:type="dxa" w:w="29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/api/documents/{id}/parse</w:t>
            </w:r>
          </w:p>
        </w:tc>
        <w:tc>
          <w:tcPr>
            <w:tcW w:type="dxa" w:w="14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POST</w:t>
            </w:r>
          </w:p>
        </w:tc>
        <w:tc>
          <w:tcPr>
            <w:tcW w:type="dxa" w:w="4726"/>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触发解析，进入任务队列</w:t>
            </w:r>
          </w:p>
        </w:tc>
      </w:tr>
      <w:tr>
        <w:tc>
          <w:tcPr>
            <w:tcW w:type="dxa" w:w="29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/api/documents/{id}/chunks</w:t>
            </w:r>
          </w:p>
        </w:tc>
        <w:tc>
          <w:tcPr>
            <w:tcW w:type="dxa" w:w="14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GET</w:t>
            </w:r>
          </w:p>
        </w:tc>
        <w:tc>
          <w:tcPr>
            <w:tcW w:type="dxa" w:w="47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获取分块列表，供检视</w:t>
            </w:r>
          </w:p>
        </w:tc>
      </w:tr>
      <w:tr>
        <w:tc>
          <w:tcPr>
            <w:tcW w:type="dxa" w:w="29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/api/chunks/{id}</w:t>
            </w:r>
          </w:p>
        </w:tc>
        <w:tc>
          <w:tcPr>
            <w:tcW w:type="dxa" w:w="14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PUT</w:t>
            </w:r>
          </w:p>
        </w:tc>
        <w:tc>
          <w:tcPr>
            <w:tcW w:type="dxa" w:w="4726"/>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编辑单个分块，触发该块向量重算</w:t>
            </w:r>
          </w:p>
        </w:tc>
      </w:tr>
      <w:tr>
        <w:tc>
          <w:tcPr>
            <w:tcW w:type="dxa" w:w="29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/api/retrieve</w:t>
            </w:r>
          </w:p>
        </w:tc>
        <w:tc>
          <w:tcPr>
            <w:tcW w:type="dxa" w:w="14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POST</w:t>
            </w:r>
          </w:p>
        </w:tc>
        <w:tc>
          <w:tcPr>
            <w:tcW w:type="dxa" w:w="47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检索，入参含查询、知识库范围、筛选条件，返回分块与分值</w:t>
            </w:r>
          </w:p>
        </w:tc>
      </w:tr>
      <w:tr>
        <w:tc>
          <w:tcPr>
            <w:tcW w:type="dxa" w:w="29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/api/chat/completions</w:t>
            </w:r>
          </w:p>
        </w:tc>
        <w:tc>
          <w:tcPr>
            <w:tcW w:type="dxa" w:w="14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POST</w:t>
            </w:r>
          </w:p>
        </w:tc>
        <w:tc>
          <w:tcPr>
            <w:tcW w:type="dxa" w:w="4726"/>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问答，返回回答与来源清单，支持流式</w:t>
            </w:r>
          </w:p>
        </w:tc>
      </w:tr>
      <w:tr>
        <w:tc>
          <w:tcPr>
            <w:tcW w:type="dxa" w:w="29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/api/projects/search</w:t>
            </w:r>
          </w:p>
        </w:tc>
        <w:tc>
          <w:tcPr>
            <w:tcW w:type="dxa" w:w="14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POST</w:t>
            </w:r>
          </w:p>
        </w:tc>
        <w:tc>
          <w:tcPr>
            <w:tcW w:type="dxa" w:w="47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项目台账检索，返回结构化结果，不经模型</w:t>
            </w:r>
          </w:p>
        </w:tc>
      </w:tr>
      <w:tr>
        <w:tc>
          <w:tcPr>
            <w:tcW w:type="dxa" w:w="29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/api/translate</w:t>
            </w:r>
          </w:p>
        </w:tc>
        <w:tc>
          <w:tcPr>
            <w:tcW w:type="dxa" w:w="14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POST</w:t>
            </w:r>
          </w:p>
        </w:tc>
        <w:tc>
          <w:tcPr>
            <w:tcW w:type="dxa" w:w="4726"/>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翻译，入参含文本或文件、方向、术语域</w:t>
            </w:r>
          </w:p>
        </w:tc>
      </w:tr>
      <w:tr>
        <w:tc>
          <w:tcPr>
            <w:tcW w:type="dxa" w:w="29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/api/generate/sessions</w:t>
            </w:r>
          </w:p>
        </w:tc>
        <w:tc>
          <w:tcPr>
            <w:tcW w:type="dxa" w:w="14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POST</w:t>
            </w:r>
          </w:p>
        </w:tc>
        <w:tc>
          <w:tcPr>
            <w:tcW w:type="dxa" w:w="47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创建生成会话，入参含模板与项目要点，返回会话标识与槽位清单</w:t>
            </w:r>
          </w:p>
        </w:tc>
      </w:tr>
      <w:tr>
        <w:tc>
          <w:tcPr>
            <w:tcW w:type="dxa" w:w="29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/api/generate/sessions/{id}/candidates</w:t>
            </w:r>
          </w:p>
        </w:tc>
        <w:tc>
          <w:tcPr>
            <w:tcW w:type="dxa" w:w="14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GET</w:t>
            </w:r>
          </w:p>
        </w:tc>
        <w:tc>
          <w:tcPr>
            <w:tcW w:type="dxa" w:w="4726"/>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返回可选基准项目及各自可继承的槽位数量</w:t>
            </w:r>
          </w:p>
        </w:tc>
      </w:tr>
      <w:tr>
        <w:tc>
          <w:tcPr>
            <w:tcW w:type="dxa" w:w="29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/api/generate/sessions/{id}/base</w:t>
            </w:r>
          </w:p>
        </w:tc>
        <w:tc>
          <w:tcPr>
            <w:tcW w:type="dxa" w:w="14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PUT</w:t>
            </w:r>
          </w:p>
        </w:tc>
        <w:tc>
          <w:tcPr>
            <w:tcW w:type="dxa" w:w="47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选定或更换基准项目，触发继承预填</w:t>
            </w:r>
          </w:p>
        </w:tc>
      </w:tr>
      <w:tr>
        <w:tc>
          <w:tcPr>
            <w:tcW w:type="dxa" w:w="29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/api/generate/sessions/{id}/slots</w:t>
            </w:r>
          </w:p>
        </w:tc>
        <w:tc>
          <w:tcPr>
            <w:tcW w:type="dxa" w:w="14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GET</w:t>
            </w:r>
          </w:p>
        </w:tc>
        <w:tc>
          <w:tcPr>
            <w:tcW w:type="dxa" w:w="4726"/>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返回全部槽位的当前值、来源与状态</w:t>
            </w:r>
          </w:p>
        </w:tc>
      </w:tr>
      <w:tr>
        <w:tc>
          <w:tcPr>
            <w:tcW w:type="dxa" w:w="29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/api/generate/sessions/{id}/slots/{key}</w:t>
            </w:r>
          </w:p>
        </w:tc>
        <w:tc>
          <w:tcPr>
            <w:tcW w:type="dxa" w:w="14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PUT</w:t>
            </w:r>
          </w:p>
        </w:tc>
        <w:tc>
          <w:tcPr>
            <w:tcW w:type="dxa" w:w="47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填写或确认单个槽位</w:t>
            </w:r>
          </w:p>
        </w:tc>
      </w:tr>
      <w:tr>
        <w:tc>
          <w:tcPr>
            <w:tcW w:type="dxa" w:w="29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/api/generate/sessions/{id}/slots/{key}/suggest</w:t>
            </w:r>
          </w:p>
        </w:tc>
        <w:tc>
          <w:tcPr>
            <w:tcW w:type="dxa" w:w="14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POST</w:t>
            </w:r>
          </w:p>
        </w:tc>
        <w:tc>
          <w:tcPr>
            <w:tcW w:type="dxa" w:w="4726"/>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请求该槽位的建议值，返回建议与检索依据</w:t>
            </w:r>
          </w:p>
        </w:tc>
      </w:tr>
      <w:tr>
        <w:tc>
          <w:tcPr>
            <w:tcW w:type="dxa" w:w="29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/api/generate/sessions/{id}/render</w:t>
            </w:r>
          </w:p>
        </w:tc>
        <w:tc>
          <w:tcPr>
            <w:tcW w:type="dxa" w:w="14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POST</w:t>
            </w:r>
          </w:p>
        </w:tc>
        <w:tc>
          <w:tcPr>
            <w:tcW w:type="dxa" w:w="47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校验完成度后生成文件，返回文件标识</w:t>
            </w:r>
          </w:p>
        </w:tc>
      </w:tr>
      <w:tr>
        <w:tc>
          <w:tcPr>
            <w:tcW w:type="dxa" w:w="29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/api/generate/contract</w:t>
            </w:r>
          </w:p>
        </w:tc>
        <w:tc>
          <w:tcPr>
            <w:tcW w:type="dxa" w:w="14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POST</w:t>
            </w:r>
          </w:p>
        </w:tc>
        <w:tc>
          <w:tcPr>
            <w:tcW w:type="dxa" w:w="4726"/>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按条件拼装合同或报价</w:t>
            </w:r>
          </w:p>
        </w:tc>
      </w:tr>
      <w:tr>
        <w:tc>
          <w:tcPr>
            <w:tcW w:type="dxa" w:w="29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/api/cases</w:t>
            </w:r>
          </w:p>
        </w:tc>
        <w:tc>
          <w:tcPr>
            <w:tcW w:type="dxa" w:w="14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POST</w:t>
            </w:r>
          </w:p>
        </w:tc>
        <w:tc>
          <w:tcPr>
            <w:tcW w:type="dxa" w:w="47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录入故障案例</w:t>
            </w:r>
          </w:p>
        </w:tc>
      </w:tr>
      <w:tr>
        <w:tc>
          <w:tcPr>
            <w:tcW w:type="dxa" w:w="29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/api/cases/{id}/submit</w:t>
            </w:r>
          </w:p>
        </w:tc>
        <w:tc>
          <w:tcPr>
            <w:tcW w:type="dxa" w:w="14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POST</w:t>
            </w:r>
          </w:p>
        </w:tc>
        <w:tc>
          <w:tcPr>
            <w:tcW w:type="dxa" w:w="4726"/>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提交总部审核</w:t>
            </w:r>
          </w:p>
        </w:tc>
      </w:tr>
      <w:tr>
        <w:tc>
          <w:tcPr>
            <w:tcW w:type="dxa" w:w="29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/api/cases/{id}/review</w:t>
            </w:r>
          </w:p>
        </w:tc>
        <w:tc>
          <w:tcPr>
            <w:tcW w:type="dxa" w:w="14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POST</w:t>
            </w:r>
          </w:p>
        </w:tc>
        <w:tc>
          <w:tcPr>
            <w:tcW w:type="dxa" w:w="47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审核通过或驳回</w:t>
            </w:r>
          </w:p>
        </w:tc>
      </w:tr>
      <w:tr>
        <w:tc>
          <w:tcPr>
            <w:tcW w:type="dxa" w:w="29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/api/sync/shared</w:t>
            </w:r>
          </w:p>
        </w:tc>
        <w:tc>
          <w:tcPr>
            <w:tcW w:type="dxa" w:w="14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POST</w:t>
            </w:r>
          </w:p>
        </w:tc>
        <w:tc>
          <w:tcPr>
            <w:tcW w:type="dxa" w:w="4726"/>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拉取集团共享库快照并合入</w:t>
            </w:r>
          </w:p>
        </w:tc>
      </w:tr>
      <w:tr>
        <w:tc>
          <w:tcPr>
            <w:tcW w:type="dxa" w:w="29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/api/audit/logs</w:t>
            </w:r>
          </w:p>
        </w:tc>
        <w:tc>
          <w:tcPr>
            <w:tcW w:type="dxa" w:w="14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GET</w:t>
            </w:r>
          </w:p>
        </w:tc>
        <w:tc>
          <w:tcPr>
            <w:tcW w:type="dxa" w:w="47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审计查询，支持条件筛选与导出</w:t>
            </w:r>
          </w:p>
        </w:tc>
      </w:tr>
      <w:tr>
        <w:tc>
          <w:tcPr>
            <w:tcW w:type="dxa" w:w="29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/api/files/{id}</w:t>
            </w:r>
          </w:p>
        </w:tc>
        <w:tc>
          <w:tcPr>
            <w:tcW w:type="dxa" w:w="14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GET</w:t>
            </w:r>
          </w:p>
        </w:tc>
        <w:tc>
          <w:tcPr>
            <w:tcW w:type="dxa" w:w="4726"/>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下载生成的文档或原始文件，按权限校验</w:t>
            </w:r>
          </w:p>
        </w:tc>
      </w:tr>
      <w:tr>
        <w:tc>
          <w:tcPr>
            <w:tcW w:type="dxa" w:w="29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/api/auth/*</w:t>
            </w:r>
          </w:p>
        </w:tc>
        <w:tc>
          <w:tcPr>
            <w:tcW w:type="dxa" w:w="14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w:t>
            </w:r>
          </w:p>
        </w:tc>
        <w:tc>
          <w:tcPr>
            <w:tcW w:type="dxa" w:w="47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登录、令牌刷新、注销，从略</w:t>
            </w:r>
          </w:p>
        </w:tc>
      </w:tr>
    </w:tbl>
    <w:p>
      <w:pPr>
        <w:pStyle w:val="Heading2"/>
        <w:spacing w:after="140" w:before="300" w:line="320" w:lineRule="auto"/>
      </w:pPr>
      <w:r>
        <w:rPr>
          <w:rFonts w:ascii="微软雅黑" w:cs="微软雅黑" w:eastAsia="微软雅黑" w:hAnsi="微软雅黑"/>
          <w:b/>
          <w:bCs/>
          <w:color w:val="1A1A1A"/>
          <w:sz w:val="24"/>
          <w:szCs w:val="24"/>
        </w:rPr>
        <w:t xml:space="preserve">8.2 外部组件接口</w:t>
      </w:r>
      <w:r>
        <w:rPr>
          <w:rFonts w:ascii="Times New Roman" w:cs="Times New Roman" w:eastAsia="Times New Roman" w:hAnsi="Times New Roman"/>
          <w:i/>
          <w:iCs/>
          <w:color w:val="888888"/>
          <w:sz w:val="16"/>
          <w:szCs w:val="16"/>
        </w:rPr>
        <w:t xml:space="preserve">  External Components</w:t>
      </w:r>
    </w:p>
    <w:p>
      <w:pPr>
        <w:spacing w:after="100" w:before="200"/>
        <w:jc w:val="left"/>
      </w:pPr>
      <w:r>
        <w:rPr>
          <w:rFonts w:ascii="微软雅黑" w:cs="微软雅黑" w:eastAsia="微软雅黑" w:hAnsi="微软雅黑"/>
          <w:b/>
          <w:bCs/>
          <w:i w:val="false"/>
          <w:iCs w:val="false"/>
          <w:color w:val="888888"/>
          <w:sz w:val="17"/>
          <w:szCs w:val="17"/>
        </w:rPr>
        <w:t xml:space="preserve">表 8-2  外部组件调用方式</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4826"/>
      </w:tblGrid>
      <w:tr>
        <w:trPr>
          <w:tblHeader/>
        </w:trPr>
        <w:tc>
          <w:tcPr>
            <w:tcW w:type="dxa" w:w="2000"/>
            <w:tcBorders>
              <w:top w:val="single" w:color="CCCCCC" w:sz="4"/>
              <w:left w:val="single" w:color="CCCCCC" w:sz="4"/>
              <w:bottom w:val="single" w:color="CCCCCC" w:sz="4"/>
              <w:right w:val="single" w:color="CCCCCC" w:sz="4"/>
            </w:tcBorders>
            <w:shd w:fill="1A1A1A"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FFFFFF"/>
                <w:sz w:val="18"/>
                <w:szCs w:val="18"/>
              </w:rPr>
              <w:t xml:space="preserve">组件</w:t>
            </w:r>
          </w:p>
        </w:tc>
        <w:tc>
          <w:tcPr>
            <w:tcW w:type="dxa" w:w="2200"/>
            <w:tcBorders>
              <w:top w:val="single" w:color="CCCCCC" w:sz="4"/>
              <w:left w:val="single" w:color="CCCCCC" w:sz="4"/>
              <w:bottom w:val="single" w:color="CCCCCC" w:sz="4"/>
              <w:right w:val="single" w:color="CCCCCC" w:sz="4"/>
            </w:tcBorders>
            <w:shd w:fill="1A1A1A"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FFFFFF"/>
                <w:sz w:val="18"/>
                <w:szCs w:val="18"/>
              </w:rPr>
              <w:t xml:space="preserve">调用方式</w:t>
            </w:r>
          </w:p>
        </w:tc>
        <w:tc>
          <w:tcPr>
            <w:tcW w:type="dxa" w:w="4826"/>
            <w:tcBorders>
              <w:top w:val="single" w:color="CCCCCC" w:sz="4"/>
              <w:left w:val="single" w:color="CCCCCC" w:sz="4"/>
              <w:bottom w:val="single" w:color="CCCCCC" w:sz="4"/>
              <w:right w:val="single" w:color="CCCCCC" w:sz="4"/>
            </w:tcBorders>
            <w:shd w:fill="1A1A1A"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FFFFFF"/>
                <w:sz w:val="18"/>
                <w:szCs w:val="18"/>
              </w:rPr>
              <w:t xml:space="preserve">要求</w:t>
            </w:r>
          </w:p>
        </w:tc>
      </w:tr>
      <w:tr>
        <w:tc>
          <w:tcPr>
            <w:tcW w:type="dxa" w:w="20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文档解析引擎</w:t>
            </w:r>
          </w:p>
        </w:tc>
        <w:tc>
          <w:tcPr>
            <w:tcW w:type="dxa" w:w="22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HTTP 接口</w:t>
            </w:r>
          </w:p>
        </w:tc>
        <w:tc>
          <w:tcPr>
            <w:tcW w:type="dxa" w:w="48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输入文件，输出结构化文本与位置信息。调用超时与重试次数可配置；引擎不可用时解析任务进入等待而非失败</w:t>
            </w:r>
          </w:p>
        </w:tc>
      </w:tr>
      <w:tr>
        <w:tc>
          <w:tcPr>
            <w:tcW w:type="dxa" w:w="20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对话模型</w:t>
            </w:r>
          </w:p>
        </w:tc>
        <w:tc>
          <w:tcPr>
            <w:tcW w:type="dxa" w:w="22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OpenAI 兼容接口</w:t>
            </w:r>
          </w:p>
        </w:tc>
        <w:tc>
          <w:tcPr>
            <w:tcW w:type="dxa" w:w="4826"/>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接口地址与模型名可配置，便于替换。须支持流式返回</w:t>
            </w:r>
          </w:p>
        </w:tc>
      </w:tr>
      <w:tr>
        <w:tc>
          <w:tcPr>
            <w:tcW w:type="dxa" w:w="20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向量化模型</w:t>
            </w:r>
          </w:p>
        </w:tc>
        <w:tc>
          <w:tcPr>
            <w:tcW w:type="dxa" w:w="22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HTTP 接口</w:t>
            </w:r>
          </w:p>
        </w:tc>
        <w:tc>
          <w:tcPr>
            <w:tcW w:type="dxa" w:w="48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批量向量化，批大小可配置</w:t>
            </w:r>
          </w:p>
        </w:tc>
      </w:tr>
      <w:tr>
        <w:tc>
          <w:tcPr>
            <w:tcW w:type="dxa" w:w="20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重排序模型</w:t>
            </w:r>
          </w:p>
        </w:tc>
        <w:tc>
          <w:tcPr>
            <w:tcW w:type="dxa" w:w="22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HTTP 接口</w:t>
            </w:r>
          </w:p>
        </w:tc>
        <w:tc>
          <w:tcPr>
            <w:tcW w:type="dxa" w:w="4826"/>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输入查询与候选分块，返回相关度分值</w:t>
            </w:r>
          </w:p>
        </w:tc>
      </w:tr>
      <w:tr>
        <w:tc>
          <w:tcPr>
            <w:tcW w:type="dxa" w:w="20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对象存储</w:t>
            </w:r>
          </w:p>
        </w:tc>
        <w:tc>
          <w:tcPr>
            <w:tcW w:type="dxa" w:w="22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S3 兼容接口</w:t>
            </w:r>
          </w:p>
        </w:tc>
        <w:tc>
          <w:tcPr>
            <w:tcW w:type="dxa" w:w="48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存放原始文件与生成的文档</w:t>
            </w:r>
          </w:p>
        </w:tc>
      </w:tr>
    </w:tbl>
    <w:p>
      <w:pPr>
        <w:spacing w:after="120" w:before="100" w:line="340" w:lineRule="auto"/>
        <w:ind w:firstLine="420"/>
        <w:jc w:val="both"/>
      </w:pPr>
      <w:r>
        <w:rPr>
          <w:rFonts w:ascii="微软雅黑" w:cs="微软雅黑" w:eastAsia="微软雅黑" w:hAnsi="微软雅黑"/>
          <w:b w:val="false"/>
          <w:bCs w:val="false"/>
          <w:i w:val="false"/>
          <w:iCs w:val="false"/>
          <w:color w:val="1A1A1A"/>
          <w:sz w:val="20"/>
          <w:szCs w:val="20"/>
        </w:rPr>
        <w:t xml:space="preserve">所有外部组件的接口地址均为配置项。更换解析引擎或模型时不得修改业务代码，这是新公司复制与后续升级的前提。</w:t>
      </w:r>
    </w:p>
    <w:p>
      <w:r>
        <w:br w:type="page"/>
      </w:r>
    </w:p>
    <w:p>
      <w:pPr>
        <w:pStyle w:val="Heading1"/>
        <w:spacing w:after="220" w:before="420" w:line="320" w:lineRule="auto"/>
      </w:pPr>
      <w:r>
        <w:rPr>
          <w:rFonts w:ascii="微软雅黑" w:cs="微软雅黑" w:eastAsia="微软雅黑" w:hAnsi="微软雅黑"/>
          <w:b/>
          <w:bCs/>
          <w:color w:val="1A1A1A"/>
          <w:sz w:val="30"/>
          <w:szCs w:val="30"/>
        </w:rPr>
        <w:t xml:space="preserve">9. 界面清单</w:t>
      </w:r>
      <w:r>
        <w:rPr>
          <w:rFonts w:ascii="Times New Roman" w:cs="Times New Roman" w:eastAsia="Times New Roman" w:hAnsi="Times New Roman"/>
          <w:i/>
          <w:iCs/>
          <w:color w:val="888888"/>
          <w:sz w:val="18"/>
          <w:szCs w:val="18"/>
        </w:rPr>
        <w:t xml:space="preserve">  Screens</w:t>
      </w:r>
    </w:p>
    <w:p>
      <w:pPr>
        <w:spacing w:after="120" w:before="0" w:line="340" w:lineRule="auto"/>
        <w:ind w:firstLine="420"/>
        <w:jc w:val="both"/>
      </w:pPr>
      <w:r>
        <w:rPr>
          <w:rFonts w:ascii="微软雅黑" w:cs="微软雅黑" w:eastAsia="微软雅黑" w:hAnsi="微软雅黑"/>
          <w:b w:val="false"/>
          <w:bCs w:val="false"/>
          <w:i w:val="false"/>
          <w:iCs w:val="false"/>
          <w:color w:val="1A1A1A"/>
          <w:sz w:val="20"/>
          <w:szCs w:val="20"/>
        </w:rPr>
        <w:t xml:space="preserve">界面按角色划分为三个工作台与一个管理后台。客户入口为独立的轻量页面，适配手机浏览。</w:t>
      </w:r>
    </w:p>
    <w:p>
      <w:pPr>
        <w:spacing w:after="100" w:before="200"/>
        <w:jc w:val="left"/>
      </w:pPr>
      <w:r>
        <w:rPr>
          <w:rFonts w:ascii="微软雅黑" w:cs="微软雅黑" w:eastAsia="微软雅黑" w:hAnsi="微软雅黑"/>
          <w:b/>
          <w:bCs/>
          <w:i w:val="false"/>
          <w:iCs w:val="false"/>
          <w:color w:val="888888"/>
          <w:sz w:val="17"/>
          <w:szCs w:val="17"/>
        </w:rPr>
        <w:t xml:space="preserve">表 9-1  界面清单</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5026"/>
      </w:tblGrid>
      <w:tr>
        <w:trPr>
          <w:tblHeader/>
        </w:trPr>
        <w:tc>
          <w:tcPr>
            <w:tcW w:type="dxa" w:w="1700"/>
            <w:tcBorders>
              <w:top w:val="single" w:color="CCCCCC" w:sz="4"/>
              <w:left w:val="single" w:color="CCCCCC" w:sz="4"/>
              <w:bottom w:val="single" w:color="CCCCCC" w:sz="4"/>
              <w:right w:val="single" w:color="CCCCCC" w:sz="4"/>
            </w:tcBorders>
            <w:shd w:fill="1A1A1A"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FFFFFF"/>
                <w:sz w:val="18"/>
                <w:szCs w:val="18"/>
              </w:rPr>
              <w:t xml:space="preserve">归属</w:t>
            </w:r>
          </w:p>
        </w:tc>
        <w:tc>
          <w:tcPr>
            <w:tcW w:type="dxa" w:w="2300"/>
            <w:tcBorders>
              <w:top w:val="single" w:color="CCCCCC" w:sz="4"/>
              <w:left w:val="single" w:color="CCCCCC" w:sz="4"/>
              <w:bottom w:val="single" w:color="CCCCCC" w:sz="4"/>
              <w:right w:val="single" w:color="CCCCCC" w:sz="4"/>
            </w:tcBorders>
            <w:shd w:fill="1A1A1A"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FFFFFF"/>
                <w:sz w:val="18"/>
                <w:szCs w:val="18"/>
              </w:rPr>
              <w:t xml:space="preserve">页面</w:t>
            </w:r>
          </w:p>
        </w:tc>
        <w:tc>
          <w:tcPr>
            <w:tcW w:type="dxa" w:w="5026"/>
            <w:tcBorders>
              <w:top w:val="single" w:color="CCCCCC" w:sz="4"/>
              <w:left w:val="single" w:color="CCCCCC" w:sz="4"/>
              <w:bottom w:val="single" w:color="CCCCCC" w:sz="4"/>
              <w:right w:val="single" w:color="CCCCCC" w:sz="4"/>
            </w:tcBorders>
            <w:shd w:fill="1A1A1A"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FFFFFF"/>
                <w:sz w:val="18"/>
                <w:szCs w:val="18"/>
              </w:rPr>
              <w:t xml:space="preserve">主要元素</w:t>
            </w:r>
          </w:p>
        </w:tc>
      </w:tr>
      <w:tr>
        <w:tc>
          <w:tcPr>
            <w:tcW w:type="dxa" w:w="17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售前工作台</w:t>
            </w:r>
          </w:p>
        </w:tc>
        <w:tc>
          <w:tcPr>
            <w:tcW w:type="dxa" w:w="23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问答</w:t>
            </w:r>
          </w:p>
        </w:tc>
        <w:tc>
          <w:tcPr>
            <w:tcW w:type="dxa" w:w="50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提问框、筛选条件、回答区、来源折叠面板、会话历史</w:t>
            </w:r>
          </w:p>
        </w:tc>
      </w:tr>
      <w:tr>
        <w:tc>
          <w:tcPr>
            <w:tcW w:type="dxa" w:w="17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售前工作台</w:t>
            </w:r>
          </w:p>
        </w:tc>
        <w:tc>
          <w:tcPr>
            <w:tcW w:type="dxa" w:w="23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项目查询</w:t>
            </w:r>
          </w:p>
        </w:tc>
        <w:tc>
          <w:tcPr>
            <w:tcW w:type="dxa" w:w="5026"/>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筛选条件、结果表格、项目详情、关联文档列表</w:t>
            </w:r>
          </w:p>
        </w:tc>
      </w:tr>
      <w:tr>
        <w:tc>
          <w:tcPr>
            <w:tcW w:type="dxa" w:w="17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售前工作台</w:t>
            </w:r>
          </w:p>
        </w:tc>
        <w:tc>
          <w:tcPr>
            <w:tcW w:type="dxa" w:w="23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方案生成</w:t>
            </w:r>
          </w:p>
        </w:tc>
        <w:tc>
          <w:tcPr>
            <w:tcW w:type="dxa" w:w="50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模板选择、相似项目对照表、分节槽位表单、建议与依据折叠区、进度条、预览与下载</w:t>
            </w:r>
          </w:p>
        </w:tc>
      </w:tr>
      <w:tr>
        <w:tc>
          <w:tcPr>
            <w:tcW w:type="dxa" w:w="17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售前工作台</w:t>
            </w:r>
          </w:p>
        </w:tc>
        <w:tc>
          <w:tcPr>
            <w:tcW w:type="dxa" w:w="23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报价合同</w:t>
            </w:r>
          </w:p>
        </w:tc>
        <w:tc>
          <w:tcPr>
            <w:tcW w:type="dxa" w:w="5026"/>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条件表单、条款选择、预览、生成与下载</w:t>
            </w:r>
          </w:p>
        </w:tc>
      </w:tr>
      <w:tr>
        <w:tc>
          <w:tcPr>
            <w:tcW w:type="dxa" w:w="17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售后工作台</w:t>
            </w:r>
          </w:p>
        </w:tc>
        <w:tc>
          <w:tcPr>
            <w:tcW w:type="dxa" w:w="23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问答</w:t>
            </w:r>
          </w:p>
        </w:tc>
        <w:tc>
          <w:tcPr>
            <w:tcW w:type="dxa" w:w="50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同售前，但不含机密密级结果</w:t>
            </w:r>
          </w:p>
        </w:tc>
      </w:tr>
      <w:tr>
        <w:tc>
          <w:tcPr>
            <w:tcW w:type="dxa" w:w="17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售后工作台</w:t>
            </w:r>
          </w:p>
        </w:tc>
        <w:tc>
          <w:tcPr>
            <w:tcW w:type="dxa" w:w="23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案例检索</w:t>
            </w:r>
          </w:p>
        </w:tc>
        <w:tc>
          <w:tcPr>
            <w:tcW w:type="dxa" w:w="5026"/>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型号与代码筛选、案例列表、案例详情</w:t>
            </w:r>
          </w:p>
        </w:tc>
      </w:tr>
      <w:tr>
        <w:tc>
          <w:tcPr>
            <w:tcW w:type="dxa" w:w="17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售后工作台</w:t>
            </w:r>
          </w:p>
        </w:tc>
        <w:tc>
          <w:tcPr>
            <w:tcW w:type="dxa" w:w="23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案例录入</w:t>
            </w:r>
          </w:p>
        </w:tc>
        <w:tc>
          <w:tcPr>
            <w:tcW w:type="dxa" w:w="50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结构化表单、提交总部按钮、敏感信息提示</w:t>
            </w:r>
          </w:p>
        </w:tc>
      </w:tr>
      <w:tr>
        <w:tc>
          <w:tcPr>
            <w:tcW w:type="dxa" w:w="17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售后工作台</w:t>
            </w:r>
          </w:p>
        </w:tc>
        <w:tc>
          <w:tcPr>
            <w:tcW w:type="dxa" w:w="23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报修工单</w:t>
            </w:r>
          </w:p>
        </w:tc>
        <w:tc>
          <w:tcPr>
            <w:tcW w:type="dxa" w:w="5026"/>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工单列表、状态更新、指派</w:t>
            </w:r>
          </w:p>
        </w:tc>
      </w:tr>
      <w:tr>
        <w:tc>
          <w:tcPr>
            <w:tcW w:type="dxa" w:w="17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通用</w:t>
            </w:r>
          </w:p>
        </w:tc>
        <w:tc>
          <w:tcPr>
            <w:tcW w:type="dxa" w:w="23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翻译</w:t>
            </w:r>
          </w:p>
        </w:tc>
        <w:tc>
          <w:tcPr>
            <w:tcW w:type="dxa" w:w="50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文本或文件输入、方向选择、术语域、结果区、双语对照切换</w:t>
            </w:r>
          </w:p>
        </w:tc>
      </w:tr>
      <w:tr>
        <w:tc>
          <w:tcPr>
            <w:tcW w:type="dxa" w:w="17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客户入口</w:t>
            </w:r>
          </w:p>
        </w:tc>
        <w:tc>
          <w:tcPr>
            <w:tcW w:type="dxa" w:w="23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自助查询</w:t>
            </w:r>
          </w:p>
        </w:tc>
        <w:tc>
          <w:tcPr>
            <w:tcW w:type="dxa" w:w="5026"/>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搜索框、常见问题、结果与处理步骤、报修入口</w:t>
            </w:r>
          </w:p>
        </w:tc>
      </w:tr>
      <w:tr>
        <w:tc>
          <w:tcPr>
            <w:tcW w:type="dxa" w:w="17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客户入口</w:t>
            </w:r>
          </w:p>
        </w:tc>
        <w:tc>
          <w:tcPr>
            <w:tcW w:type="dxa" w:w="23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我的设备</w:t>
            </w:r>
          </w:p>
        </w:tc>
        <w:tc>
          <w:tcPr>
            <w:tcW w:type="dxa" w:w="50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设备列表、交付记录、维修记录、报修进度</w:t>
            </w:r>
          </w:p>
        </w:tc>
      </w:tr>
      <w:tr>
        <w:tc>
          <w:tcPr>
            <w:tcW w:type="dxa" w:w="17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管理后台</w:t>
            </w:r>
          </w:p>
        </w:tc>
        <w:tc>
          <w:tcPr>
            <w:tcW w:type="dxa" w:w="23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语料管理</w:t>
            </w:r>
          </w:p>
        </w:tc>
        <w:tc>
          <w:tcPr>
            <w:tcW w:type="dxa" w:w="5026"/>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文档列表、状态、上传、解析、分块检视、重新解析</w:t>
            </w:r>
          </w:p>
        </w:tc>
      </w:tr>
      <w:tr>
        <w:tc>
          <w:tcPr>
            <w:tcW w:type="dxa" w:w="17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管理后台</w:t>
            </w:r>
          </w:p>
        </w:tc>
        <w:tc>
          <w:tcPr>
            <w:tcW w:type="dxa" w:w="23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知识库管理</w:t>
            </w:r>
          </w:p>
        </w:tc>
        <w:tc>
          <w:tcPr>
            <w:tcW w:type="dxa" w:w="50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库列表、同步、发布、撤回、统计</w:t>
            </w:r>
          </w:p>
        </w:tc>
      </w:tr>
      <w:tr>
        <w:tc>
          <w:tcPr>
            <w:tcW w:type="dxa" w:w="17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管理后台</w:t>
            </w:r>
          </w:p>
        </w:tc>
        <w:tc>
          <w:tcPr>
            <w:tcW w:type="dxa" w:w="23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元数据与词表</w:t>
            </w:r>
          </w:p>
        </w:tc>
        <w:tc>
          <w:tcPr>
            <w:tcW w:type="dxa" w:w="5026"/>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字段维护、词表维护、项目台账、术语表</w:t>
            </w:r>
          </w:p>
        </w:tc>
      </w:tr>
      <w:tr>
        <w:tc>
          <w:tcPr>
            <w:tcW w:type="dxa" w:w="17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管理后台</w:t>
            </w:r>
          </w:p>
        </w:tc>
        <w:tc>
          <w:tcPr>
            <w:tcW w:type="dxa" w:w="23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模板管理</w:t>
            </w:r>
          </w:p>
        </w:tc>
        <w:tc>
          <w:tcPr>
            <w:tcW w:type="dxa" w:w="50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模板列表、Word 文件上传、槽位定义编辑、启用与停用</w:t>
            </w:r>
          </w:p>
        </w:tc>
      </w:tr>
      <w:tr>
        <w:tc>
          <w:tcPr>
            <w:tcW w:type="dxa" w:w="17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管理后台</w:t>
            </w:r>
          </w:p>
        </w:tc>
        <w:tc>
          <w:tcPr>
            <w:tcW w:type="dxa" w:w="23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用户与权限</w:t>
            </w:r>
          </w:p>
        </w:tc>
        <w:tc>
          <w:tcPr>
            <w:tcW w:type="dxa" w:w="5026"/>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用户列表、角色配置、客户账号</w:t>
            </w:r>
          </w:p>
        </w:tc>
      </w:tr>
      <w:tr>
        <w:tc>
          <w:tcPr>
            <w:tcW w:type="dxa" w:w="17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管理后台</w:t>
            </w:r>
          </w:p>
        </w:tc>
        <w:tc>
          <w:tcPr>
            <w:tcW w:type="dxa" w:w="23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审核台</w:t>
            </w:r>
          </w:p>
        </w:tc>
        <w:tc>
          <w:tcPr>
            <w:tcW w:type="dxa" w:w="50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待审案例列表、审核操作、驳回原因</w:t>
            </w:r>
          </w:p>
        </w:tc>
      </w:tr>
      <w:tr>
        <w:tc>
          <w:tcPr>
            <w:tcW w:type="dxa" w:w="17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管理后台</w:t>
            </w:r>
          </w:p>
        </w:tc>
        <w:tc>
          <w:tcPr>
            <w:tcW w:type="dxa" w:w="23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系统设置</w:t>
            </w:r>
          </w:p>
        </w:tc>
        <w:tc>
          <w:tcPr>
            <w:tcW w:type="dxa" w:w="5026"/>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模型配置、运行参数、备份状态、远程接入</w:t>
            </w:r>
          </w:p>
        </w:tc>
      </w:tr>
      <w:tr>
        <w:tc>
          <w:tcPr>
            <w:tcW w:type="dxa" w:w="17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管理后台</w:t>
            </w:r>
          </w:p>
        </w:tc>
        <w:tc>
          <w:tcPr>
            <w:tcW w:type="dxa" w:w="23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审计与统计</w:t>
            </w:r>
          </w:p>
        </w:tc>
        <w:tc>
          <w:tcPr>
            <w:tcW w:type="dxa" w:w="50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日志查询、导出、使用统计</w:t>
            </w:r>
          </w:p>
        </w:tc>
      </w:tr>
    </w:tbl>
    <w:p>
      <w:r>
        <w:br w:type="page"/>
      </w:r>
    </w:p>
    <w:p>
      <w:pPr>
        <w:pStyle w:val="Heading1"/>
        <w:spacing w:after="220" w:before="420" w:line="320" w:lineRule="auto"/>
      </w:pPr>
      <w:r>
        <w:rPr>
          <w:rFonts w:ascii="微软雅黑" w:cs="微软雅黑" w:eastAsia="微软雅黑" w:hAnsi="微软雅黑"/>
          <w:b/>
          <w:bCs/>
          <w:color w:val="1A1A1A"/>
          <w:sz w:val="30"/>
          <w:szCs w:val="30"/>
        </w:rPr>
        <w:t xml:space="preserve">10. 非功能需求</w:t>
      </w:r>
      <w:r>
        <w:rPr>
          <w:rFonts w:ascii="Times New Roman" w:cs="Times New Roman" w:eastAsia="Times New Roman" w:hAnsi="Times New Roman"/>
          <w:i/>
          <w:iCs/>
          <w:color w:val="888888"/>
          <w:sz w:val="18"/>
          <w:szCs w:val="18"/>
        </w:rPr>
        <w:t xml:space="preserve">  Non-Functional Requirements</w:t>
      </w:r>
    </w:p>
    <w:p>
      <w:pPr>
        <w:pStyle w:val="Heading2"/>
        <w:spacing w:after="140" w:before="300" w:line="320" w:lineRule="auto"/>
      </w:pPr>
      <w:r>
        <w:rPr>
          <w:rFonts w:ascii="微软雅黑" w:cs="微软雅黑" w:eastAsia="微软雅黑" w:hAnsi="微软雅黑"/>
          <w:b/>
          <w:bCs/>
          <w:color w:val="1A1A1A"/>
          <w:sz w:val="24"/>
          <w:szCs w:val="24"/>
        </w:rPr>
        <w:t xml:space="preserve">10.1 性能与容量</w:t>
      </w:r>
      <w:r>
        <w:rPr>
          <w:rFonts w:ascii="Times New Roman" w:cs="Times New Roman" w:eastAsia="Times New Roman" w:hAnsi="Times New Roman"/>
          <w:i/>
          <w:iCs/>
          <w:color w:val="888888"/>
          <w:sz w:val="16"/>
          <w:szCs w:val="16"/>
        </w:rPr>
        <w:t xml:space="preserve">  Performance</w:t>
      </w:r>
    </w:p>
    <w:p>
      <w:pPr>
        <w:spacing w:after="100" w:before="200"/>
        <w:jc w:val="left"/>
      </w:pPr>
      <w:r>
        <w:rPr>
          <w:rFonts w:ascii="微软雅黑" w:cs="微软雅黑" w:eastAsia="微软雅黑" w:hAnsi="微软雅黑"/>
          <w:b/>
          <w:bCs/>
          <w:i w:val="false"/>
          <w:iCs w:val="false"/>
          <w:color w:val="888888"/>
          <w:sz w:val="17"/>
          <w:szCs w:val="17"/>
        </w:rPr>
        <w:t xml:space="preserve">表 10-1  性能指标</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4426"/>
      </w:tblGrid>
      <w:tr>
        <w:trPr>
          <w:tblHeader/>
        </w:trPr>
        <w:tc>
          <w:tcPr>
            <w:tcW w:type="dxa" w:w="2300"/>
            <w:tcBorders>
              <w:top w:val="single" w:color="CCCCCC" w:sz="4"/>
              <w:left w:val="single" w:color="CCCCCC" w:sz="4"/>
              <w:bottom w:val="single" w:color="CCCCCC" w:sz="4"/>
              <w:right w:val="single" w:color="CCCCCC" w:sz="4"/>
            </w:tcBorders>
            <w:shd w:fill="1A1A1A"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FFFFFF"/>
                <w:sz w:val="18"/>
                <w:szCs w:val="18"/>
              </w:rPr>
              <w:t xml:space="preserve">项目</w:t>
            </w:r>
          </w:p>
        </w:tc>
        <w:tc>
          <w:tcPr>
            <w:tcW w:type="dxa" w:w="2300"/>
            <w:tcBorders>
              <w:top w:val="single" w:color="CCCCCC" w:sz="4"/>
              <w:left w:val="single" w:color="CCCCCC" w:sz="4"/>
              <w:bottom w:val="single" w:color="CCCCCC" w:sz="4"/>
              <w:right w:val="single" w:color="CCCCCC" w:sz="4"/>
            </w:tcBorders>
            <w:shd w:fill="1A1A1A"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FFFFFF"/>
                <w:sz w:val="18"/>
                <w:szCs w:val="18"/>
              </w:rPr>
              <w:t xml:space="preserve">指标</w:t>
            </w:r>
          </w:p>
        </w:tc>
        <w:tc>
          <w:tcPr>
            <w:tcW w:type="dxa" w:w="4426"/>
            <w:tcBorders>
              <w:top w:val="single" w:color="CCCCCC" w:sz="4"/>
              <w:left w:val="single" w:color="CCCCCC" w:sz="4"/>
              <w:bottom w:val="single" w:color="CCCCCC" w:sz="4"/>
              <w:right w:val="single" w:color="CCCCCC" w:sz="4"/>
            </w:tcBorders>
            <w:shd w:fill="1A1A1A"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FFFFFF"/>
                <w:sz w:val="18"/>
                <w:szCs w:val="18"/>
              </w:rPr>
              <w:t xml:space="preserve">说明</w:t>
            </w:r>
          </w:p>
        </w:tc>
      </w:tr>
      <w:tr>
        <w:tc>
          <w:tcPr>
            <w:tcW w:type="dxa" w:w="23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检索响应</w:t>
            </w:r>
          </w:p>
        </w:tc>
        <w:tc>
          <w:tcPr>
            <w:tcW w:type="dxa" w:w="23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秒级返回</w:t>
            </w:r>
          </w:p>
        </w:tc>
        <w:tc>
          <w:tcPr>
            <w:tcW w:type="dxa" w:w="44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自提交检索至返回候选分块</w:t>
            </w:r>
          </w:p>
        </w:tc>
      </w:tr>
      <w:tr>
        <w:tc>
          <w:tcPr>
            <w:tcW w:type="dxa" w:w="23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首字响应</w:t>
            </w:r>
          </w:p>
        </w:tc>
        <w:tc>
          <w:tcPr>
            <w:tcW w:type="dxa" w:w="23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数秒内</w:t>
            </w:r>
          </w:p>
        </w:tc>
        <w:tc>
          <w:tcPr>
            <w:tcW w:type="dxa" w:w="4426"/>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自提问至回答首字出现，采用流式返回以改善体感</w:t>
            </w:r>
          </w:p>
        </w:tc>
      </w:tr>
      <w:tr>
        <w:tc>
          <w:tcPr>
            <w:tcW w:type="dxa" w:w="23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并发问答</w:t>
            </w:r>
          </w:p>
        </w:tc>
        <w:tc>
          <w:tcPr>
            <w:tcW w:type="dxa" w:w="23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不低于十路</w:t>
            </w:r>
          </w:p>
        </w:tc>
        <w:tc>
          <w:tcPr>
            <w:tcW w:type="dxa" w:w="44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在所选显存配置下的同时在线问答路数</w:t>
            </w:r>
          </w:p>
        </w:tc>
      </w:tr>
      <w:tr>
        <w:tc>
          <w:tcPr>
            <w:tcW w:type="dxa" w:w="23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解析吞吐</w:t>
            </w:r>
          </w:p>
        </w:tc>
        <w:tc>
          <w:tcPr>
            <w:tcW w:type="dxa" w:w="23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按队列串行</w:t>
            </w:r>
          </w:p>
        </w:tc>
        <w:tc>
          <w:tcPr>
            <w:tcW w:type="dxa" w:w="4426"/>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解析为离线任务，不与在线问答争抢算力</w:t>
            </w:r>
          </w:p>
        </w:tc>
      </w:tr>
      <w:tr>
        <w:tc>
          <w:tcPr>
            <w:tcW w:type="dxa" w:w="23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语料容量</w:t>
            </w:r>
          </w:p>
        </w:tc>
        <w:tc>
          <w:tcPr>
            <w:tcW w:type="dxa" w:w="23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万级文档</w:t>
            </w:r>
          </w:p>
        </w:tc>
        <w:tc>
          <w:tcPr>
            <w:tcW w:type="dxa" w:w="44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单公司规模，超出后需重新评估索引参数</w:t>
            </w:r>
          </w:p>
        </w:tc>
      </w:tr>
      <w:tr>
        <w:tc>
          <w:tcPr>
            <w:tcW w:type="dxa" w:w="23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翻译长度</w:t>
            </w:r>
          </w:p>
        </w:tc>
        <w:tc>
          <w:tcPr>
            <w:tcW w:type="dxa" w:w="23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不设硬上限</w:t>
            </w:r>
          </w:p>
        </w:tc>
        <w:tc>
          <w:tcPr>
            <w:tcW w:type="dxa" w:w="4426"/>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长文档分批处理，单批长度可配置</w:t>
            </w:r>
          </w:p>
        </w:tc>
      </w:tr>
    </w:tbl>
    <w:p>
      <w:pPr>
        <w:pStyle w:val="Heading2"/>
        <w:spacing w:after="140" w:before="300" w:line="320" w:lineRule="auto"/>
      </w:pPr>
      <w:r>
        <w:rPr>
          <w:rFonts w:ascii="微软雅黑" w:cs="微软雅黑" w:eastAsia="微软雅黑" w:hAnsi="微软雅黑"/>
          <w:b/>
          <w:bCs/>
          <w:color w:val="1A1A1A"/>
          <w:sz w:val="24"/>
          <w:szCs w:val="24"/>
        </w:rPr>
        <w:t xml:space="preserve">10.2 安全</w:t>
      </w:r>
      <w:r>
        <w:rPr>
          <w:rFonts w:ascii="Times New Roman" w:cs="Times New Roman" w:eastAsia="Times New Roman" w:hAnsi="Times New Roman"/>
          <w:i/>
          <w:iCs/>
          <w:color w:val="888888"/>
          <w:sz w:val="16"/>
          <w:szCs w:val="16"/>
        </w:rPr>
        <w:t xml:space="preserve">  Security</w:t>
      </w:r>
    </w:p>
    <w:p>
      <w:pPr>
        <w:pStyle w:val="ListParagraph"/>
        <w:numPr>
          <w:ilvl w:val="0"/>
          <w:numId w:val="2"/>
        </w:numPr>
        <w:spacing w:after="80" w:line="330" w:lineRule="auto"/>
      </w:pPr>
      <w:r>
        <w:rPr>
          <w:rFonts w:ascii="微软雅黑" w:cs="微软雅黑" w:eastAsia="微软雅黑" w:hAnsi="微软雅黑"/>
          <w:b w:val="false"/>
          <w:bCs w:val="false"/>
          <w:i w:val="false"/>
          <w:iCs w:val="false"/>
          <w:color w:val="1A1A1A"/>
          <w:sz w:val="20"/>
          <w:szCs w:val="20"/>
        </w:rPr>
        <w:t xml:space="preserve">全部模型推理与语料存储在企业内网完成，不调用任何外部推理服务。</w:t>
      </w:r>
    </w:p>
    <w:p>
      <w:pPr>
        <w:pStyle w:val="ListParagraph"/>
        <w:numPr>
          <w:ilvl w:val="0"/>
          <w:numId w:val="2"/>
        </w:numPr>
        <w:spacing w:after="80" w:line="330" w:lineRule="auto"/>
      </w:pPr>
      <w:r>
        <w:rPr>
          <w:rFonts w:ascii="微软雅黑" w:cs="微软雅黑" w:eastAsia="微软雅黑" w:hAnsi="微软雅黑"/>
          <w:b w:val="false"/>
          <w:bCs w:val="false"/>
          <w:i w:val="false"/>
          <w:iCs w:val="false"/>
          <w:color w:val="1A1A1A"/>
          <w:sz w:val="20"/>
          <w:szCs w:val="20"/>
        </w:rPr>
        <w:t xml:space="preserve">对外服务节点部署于隔离区，仅承载已审定的公开语料，与内网之间为单向发布。</w:t>
      </w:r>
    </w:p>
    <w:p>
      <w:pPr>
        <w:pStyle w:val="ListParagraph"/>
        <w:numPr>
          <w:ilvl w:val="0"/>
          <w:numId w:val="2"/>
        </w:numPr>
        <w:spacing w:after="80" w:line="330" w:lineRule="auto"/>
      </w:pPr>
      <w:r>
        <w:rPr>
          <w:rFonts w:ascii="微软雅黑" w:cs="微软雅黑" w:eastAsia="微软雅黑" w:hAnsi="微软雅黑"/>
          <w:b w:val="false"/>
          <w:bCs w:val="false"/>
          <w:i w:val="false"/>
          <w:iCs w:val="false"/>
          <w:color w:val="1A1A1A"/>
          <w:sz w:val="20"/>
          <w:szCs w:val="20"/>
        </w:rPr>
        <w:t xml:space="preserve">员工远程访问经虚拟专用网络接入，账号一人一号并与终端绑定，仅开放工作台所需端口。</w:t>
      </w:r>
    </w:p>
    <w:p>
      <w:pPr>
        <w:pStyle w:val="ListParagraph"/>
        <w:numPr>
          <w:ilvl w:val="0"/>
          <w:numId w:val="2"/>
        </w:numPr>
        <w:spacing w:after="80" w:line="330" w:lineRule="auto"/>
      </w:pPr>
      <w:r>
        <w:rPr>
          <w:rFonts w:ascii="微软雅黑" w:cs="微软雅黑" w:eastAsia="微软雅黑" w:hAnsi="微软雅黑"/>
          <w:b w:val="false"/>
          <w:bCs w:val="false"/>
          <w:i w:val="false"/>
          <w:iCs w:val="false"/>
          <w:color w:val="1A1A1A"/>
          <w:sz w:val="20"/>
          <w:szCs w:val="20"/>
        </w:rPr>
        <w:t xml:space="preserve">接口在入口处统一鉴权，越权请求拒绝并记录。</w:t>
      </w:r>
    </w:p>
    <w:p>
      <w:pPr>
        <w:pStyle w:val="ListParagraph"/>
        <w:numPr>
          <w:ilvl w:val="0"/>
          <w:numId w:val="2"/>
        </w:numPr>
        <w:spacing w:after="80" w:line="330" w:lineRule="auto"/>
      </w:pPr>
      <w:r>
        <w:rPr>
          <w:rFonts w:ascii="微软雅黑" w:cs="微软雅黑" w:eastAsia="微软雅黑" w:hAnsi="微软雅黑"/>
          <w:b w:val="false"/>
          <w:bCs w:val="false"/>
          <w:i w:val="false"/>
          <w:iCs w:val="false"/>
          <w:color w:val="1A1A1A"/>
          <w:sz w:val="20"/>
          <w:szCs w:val="20"/>
        </w:rPr>
        <w:t xml:space="preserve">生成类输出统一带待复核标识与来源标注，合同条款不由模型自由撰写。</w:t>
      </w:r>
    </w:p>
    <w:p>
      <w:pPr>
        <w:pStyle w:val="ListParagraph"/>
        <w:numPr>
          <w:ilvl w:val="0"/>
          <w:numId w:val="2"/>
        </w:numPr>
        <w:spacing w:after="80" w:line="330" w:lineRule="auto"/>
      </w:pPr>
      <w:r>
        <w:rPr>
          <w:rFonts w:ascii="微软雅黑" w:cs="微软雅黑" w:eastAsia="微软雅黑" w:hAnsi="微软雅黑"/>
          <w:b w:val="false"/>
          <w:bCs w:val="false"/>
          <w:i w:val="false"/>
          <w:iCs w:val="false"/>
          <w:color w:val="1A1A1A"/>
          <w:sz w:val="20"/>
          <w:szCs w:val="20"/>
        </w:rPr>
        <w:t xml:space="preserve">审计日志只写不改，留存不少于十二个月。</w:t>
      </w:r>
    </w:p>
    <w:p>
      <w:pPr>
        <w:pStyle w:val="Heading2"/>
        <w:spacing w:after="140" w:before="300" w:line="320" w:lineRule="auto"/>
      </w:pPr>
      <w:r>
        <w:rPr>
          <w:rFonts w:ascii="微软雅黑" w:cs="微软雅黑" w:eastAsia="微软雅黑" w:hAnsi="微软雅黑"/>
          <w:b/>
          <w:bCs/>
          <w:color w:val="1A1A1A"/>
          <w:sz w:val="24"/>
          <w:szCs w:val="24"/>
        </w:rPr>
        <w:t xml:space="preserve">10.3 可用性与数据保护</w:t>
      </w:r>
      <w:r>
        <w:rPr>
          <w:rFonts w:ascii="Times New Roman" w:cs="Times New Roman" w:eastAsia="Times New Roman" w:hAnsi="Times New Roman"/>
          <w:i/>
          <w:iCs/>
          <w:color w:val="888888"/>
          <w:sz w:val="16"/>
          <w:szCs w:val="16"/>
        </w:rPr>
        <w:t xml:space="preserve">  Availability</w:t>
      </w:r>
    </w:p>
    <w:p>
      <w:pPr>
        <w:pStyle w:val="ListParagraph"/>
        <w:numPr>
          <w:ilvl w:val="0"/>
          <w:numId w:val="2"/>
        </w:numPr>
        <w:spacing w:after="80" w:line="330" w:lineRule="auto"/>
      </w:pPr>
      <w:r>
        <w:rPr>
          <w:rFonts w:ascii="微软雅黑" w:cs="微软雅黑" w:eastAsia="微软雅黑" w:hAnsi="微软雅黑"/>
          <w:b w:val="false"/>
          <w:bCs w:val="false"/>
          <w:i w:val="false"/>
          <w:iCs w:val="false"/>
          <w:color w:val="1A1A1A"/>
          <w:sz w:val="20"/>
          <w:szCs w:val="20"/>
        </w:rPr>
        <w:t xml:space="preserve">单点故障不导致数据丢失：原始文件与业务数据按三副本策略保护，向量索引可由原始文件重建，不纳入常规备份。</w:t>
      </w:r>
    </w:p>
    <w:p>
      <w:pPr>
        <w:pStyle w:val="ListParagraph"/>
        <w:numPr>
          <w:ilvl w:val="0"/>
          <w:numId w:val="2"/>
        </w:numPr>
        <w:spacing w:after="80" w:line="330" w:lineRule="auto"/>
      </w:pPr>
      <w:r>
        <w:rPr>
          <w:rFonts w:ascii="微软雅黑" w:cs="微软雅黑" w:eastAsia="微软雅黑" w:hAnsi="微软雅黑"/>
          <w:b w:val="false"/>
          <w:bCs w:val="false"/>
          <w:i w:val="false"/>
          <w:iCs w:val="false"/>
          <w:color w:val="1A1A1A"/>
          <w:sz w:val="20"/>
          <w:szCs w:val="20"/>
        </w:rPr>
        <w:t xml:space="preserve">解析引擎或模型服务不可用时，系统应明确提示并将任务置于等待，不得丢弃请求或返回空结果。</w:t>
      </w:r>
    </w:p>
    <w:p>
      <w:pPr>
        <w:pStyle w:val="ListParagraph"/>
        <w:numPr>
          <w:ilvl w:val="0"/>
          <w:numId w:val="2"/>
        </w:numPr>
        <w:spacing w:after="80" w:line="330" w:lineRule="auto"/>
      </w:pPr>
      <w:r>
        <w:rPr>
          <w:rFonts w:ascii="微软雅黑" w:cs="微软雅黑" w:eastAsia="微软雅黑" w:hAnsi="微软雅黑"/>
          <w:b w:val="false"/>
          <w:bCs w:val="false"/>
          <w:i w:val="false"/>
          <w:iCs w:val="false"/>
          <w:color w:val="1A1A1A"/>
          <w:sz w:val="20"/>
          <w:szCs w:val="20"/>
        </w:rPr>
        <w:t xml:space="preserve">重新解析期间该文档暂不参与检索，其余文档不受影响。</w:t>
      </w:r>
    </w:p>
    <w:p>
      <w:pPr>
        <w:pStyle w:val="ListParagraph"/>
        <w:numPr>
          <w:ilvl w:val="0"/>
          <w:numId w:val="2"/>
        </w:numPr>
        <w:spacing w:after="80" w:line="330" w:lineRule="auto"/>
      </w:pPr>
      <w:r>
        <w:rPr>
          <w:rFonts w:ascii="微软雅黑" w:cs="微软雅黑" w:eastAsia="微软雅黑" w:hAnsi="微软雅黑"/>
          <w:b w:val="false"/>
          <w:bCs w:val="false"/>
          <w:i w:val="false"/>
          <w:iCs w:val="false"/>
          <w:color w:val="1A1A1A"/>
          <w:sz w:val="20"/>
          <w:szCs w:val="20"/>
        </w:rPr>
        <w:t xml:space="preserve">备份任务失败须告警并由专人跟进。</w:t>
      </w:r>
    </w:p>
    <w:p>
      <w:pPr>
        <w:pStyle w:val="Heading2"/>
        <w:spacing w:after="140" w:before="300" w:line="320" w:lineRule="auto"/>
      </w:pPr>
      <w:r>
        <w:rPr>
          <w:rFonts w:ascii="微软雅黑" w:cs="微软雅黑" w:eastAsia="微软雅黑" w:hAnsi="微软雅黑"/>
          <w:b/>
          <w:bCs/>
          <w:color w:val="1A1A1A"/>
          <w:sz w:val="24"/>
          <w:szCs w:val="24"/>
        </w:rPr>
        <w:t xml:space="preserve">10.4 可移植性</w:t>
      </w:r>
      <w:r>
        <w:rPr>
          <w:rFonts w:ascii="Times New Roman" w:cs="Times New Roman" w:eastAsia="Times New Roman" w:hAnsi="Times New Roman"/>
          <w:i/>
          <w:iCs/>
          <w:color w:val="888888"/>
          <w:sz w:val="16"/>
          <w:szCs w:val="16"/>
        </w:rPr>
        <w:t xml:space="preserve">  Portability</w:t>
      </w:r>
    </w:p>
    <w:p>
      <w:pPr>
        <w:spacing w:after="120" w:before="0" w:line="340" w:lineRule="auto"/>
        <w:ind w:firstLine="420"/>
        <w:jc w:val="both"/>
      </w:pPr>
      <w:r>
        <w:rPr>
          <w:rFonts w:ascii="微软雅黑" w:cs="微软雅黑" w:eastAsia="微软雅黑" w:hAnsi="微软雅黑"/>
          <w:b w:val="false"/>
          <w:bCs w:val="false"/>
          <w:i w:val="false"/>
          <w:iCs w:val="false"/>
          <w:color w:val="1A1A1A"/>
          <w:sz w:val="20"/>
          <w:szCs w:val="20"/>
        </w:rPr>
        <w:t xml:space="preserve">新公司复制是本产品的既定目标，因此以下内容一律不得硬编码：</w:t>
      </w:r>
    </w:p>
    <w:p>
      <w:pPr>
        <w:pStyle w:val="ListParagraph"/>
        <w:numPr>
          <w:ilvl w:val="0"/>
          <w:numId w:val="2"/>
        </w:numPr>
        <w:spacing w:after="80" w:line="330" w:lineRule="auto"/>
      </w:pPr>
      <w:r>
        <w:rPr>
          <w:rFonts w:ascii="微软雅黑" w:cs="微软雅黑" w:eastAsia="微软雅黑" w:hAnsi="微软雅黑"/>
          <w:b w:val="false"/>
          <w:bCs w:val="false"/>
          <w:i w:val="false"/>
          <w:iCs w:val="false"/>
          <w:color w:val="1A1A1A"/>
          <w:sz w:val="20"/>
          <w:szCs w:val="20"/>
        </w:rPr>
        <w:t xml:space="preserve">公司名称、编号规则、模板样式、术语表、受控词表取值。</w:t>
      </w:r>
    </w:p>
    <w:p>
      <w:pPr>
        <w:pStyle w:val="ListParagraph"/>
        <w:numPr>
          <w:ilvl w:val="0"/>
          <w:numId w:val="2"/>
        </w:numPr>
        <w:spacing w:after="80" w:line="330" w:lineRule="auto"/>
      </w:pPr>
      <w:r>
        <w:rPr>
          <w:rFonts w:ascii="微软雅黑" w:cs="微软雅黑" w:eastAsia="微软雅黑" w:hAnsi="微软雅黑"/>
          <w:b w:val="false"/>
          <w:bCs w:val="false"/>
          <w:i w:val="false"/>
          <w:iCs w:val="false"/>
          <w:color w:val="1A1A1A"/>
          <w:sz w:val="20"/>
          <w:szCs w:val="20"/>
        </w:rPr>
        <w:t xml:space="preserve">模型与解析引擎的接口地址、模型名称、调用参数。</w:t>
      </w:r>
    </w:p>
    <w:p>
      <w:pPr>
        <w:pStyle w:val="ListParagraph"/>
        <w:numPr>
          <w:ilvl w:val="0"/>
          <w:numId w:val="2"/>
        </w:numPr>
        <w:spacing w:after="80" w:line="330" w:lineRule="auto"/>
      </w:pPr>
      <w:r>
        <w:rPr>
          <w:rFonts w:ascii="微软雅黑" w:cs="微软雅黑" w:eastAsia="微软雅黑" w:hAnsi="微软雅黑"/>
          <w:b w:val="false"/>
          <w:bCs w:val="false"/>
          <w:i w:val="false"/>
          <w:iCs w:val="false"/>
          <w:color w:val="1A1A1A"/>
          <w:sz w:val="20"/>
          <w:szCs w:val="20"/>
        </w:rPr>
        <w:t xml:space="preserve">检索阈值、召回条数、切分参数等运行参数。</w:t>
      </w:r>
    </w:p>
    <w:p>
      <w:pPr>
        <w:pStyle w:val="ListParagraph"/>
        <w:numPr>
          <w:ilvl w:val="0"/>
          <w:numId w:val="2"/>
        </w:numPr>
        <w:spacing w:after="80" w:line="330" w:lineRule="auto"/>
      </w:pPr>
      <w:r>
        <w:rPr>
          <w:rFonts w:ascii="微软雅黑" w:cs="微软雅黑" w:eastAsia="微软雅黑" w:hAnsi="微软雅黑"/>
          <w:b w:val="false"/>
          <w:bCs w:val="false"/>
          <w:i w:val="false"/>
          <w:iCs w:val="false"/>
          <w:color w:val="1A1A1A"/>
          <w:sz w:val="20"/>
          <w:szCs w:val="20"/>
        </w:rPr>
        <w:t xml:space="preserve">角色与密级的映射关系。</w:t>
      </w:r>
    </w:p>
    <w:p>
      <w:pPr>
        <w:spacing w:after="120" w:before="100" w:line="340" w:lineRule="auto"/>
        <w:ind w:firstLine="420"/>
        <w:jc w:val="both"/>
      </w:pPr>
      <w:r>
        <w:rPr>
          <w:rFonts w:ascii="微软雅黑" w:cs="微软雅黑" w:eastAsia="微软雅黑" w:hAnsi="微软雅黑"/>
          <w:b w:val="false"/>
          <w:bCs w:val="false"/>
          <w:i w:val="false"/>
          <w:iCs w:val="false"/>
          <w:color w:val="1A1A1A"/>
          <w:sz w:val="20"/>
          <w:szCs w:val="20"/>
        </w:rPr>
        <w:t xml:space="preserve">全部以配置文件或数据库配置项形式提供，并随标准部署包分发默认值。判断标准是：在一台全新服务器上部署后，除填写配置外不需要修改任何代码即可运行。</w:t>
      </w:r>
    </w:p>
    <w:p>
      <w:pPr>
        <w:pStyle w:val="Heading2"/>
        <w:spacing w:after="140" w:before="300" w:line="320" w:lineRule="auto"/>
      </w:pPr>
      <w:r>
        <w:rPr>
          <w:rFonts w:ascii="微软雅黑" w:cs="微软雅黑" w:eastAsia="微软雅黑" w:hAnsi="微软雅黑"/>
          <w:b/>
          <w:bCs/>
          <w:color w:val="1A1A1A"/>
          <w:sz w:val="24"/>
          <w:szCs w:val="24"/>
        </w:rPr>
        <w:t xml:space="preserve">10.5 兼容性</w:t>
      </w:r>
      <w:r>
        <w:rPr>
          <w:rFonts w:ascii="Times New Roman" w:cs="Times New Roman" w:eastAsia="Times New Roman" w:hAnsi="Times New Roman"/>
          <w:i/>
          <w:iCs/>
          <w:color w:val="888888"/>
          <w:sz w:val="16"/>
          <w:szCs w:val="16"/>
        </w:rPr>
        <w:t xml:space="preserve">  Compatibility</w:t>
      </w:r>
    </w:p>
    <w:p>
      <w:pPr>
        <w:pStyle w:val="ListParagraph"/>
        <w:numPr>
          <w:ilvl w:val="0"/>
          <w:numId w:val="2"/>
        </w:numPr>
        <w:spacing w:after="80" w:line="330" w:lineRule="auto"/>
      </w:pPr>
      <w:r>
        <w:rPr>
          <w:rFonts w:ascii="微软雅黑" w:cs="微软雅黑" w:eastAsia="微软雅黑" w:hAnsi="微软雅黑"/>
          <w:b w:val="false"/>
          <w:bCs w:val="false"/>
          <w:i w:val="false"/>
          <w:iCs w:val="false"/>
          <w:color w:val="1A1A1A"/>
          <w:sz w:val="20"/>
          <w:szCs w:val="20"/>
        </w:rPr>
        <w:t xml:space="preserve">服务端运行于 Ubuntu 24.04 LTS，容器化部署。建设方案中的操作系统表述以本文档为准。</w:t>
      </w:r>
    </w:p>
    <w:p>
      <w:pPr>
        <w:pStyle w:val="ListParagraph"/>
        <w:numPr>
          <w:ilvl w:val="0"/>
          <w:numId w:val="2"/>
        </w:numPr>
        <w:spacing w:after="80" w:line="330" w:lineRule="auto"/>
      </w:pPr>
      <w:r>
        <w:rPr>
          <w:rFonts w:ascii="微软雅黑" w:cs="微软雅黑" w:eastAsia="微软雅黑" w:hAnsi="微软雅黑"/>
          <w:b w:val="false"/>
          <w:bCs w:val="false"/>
          <w:i w:val="false"/>
          <w:iCs w:val="false"/>
          <w:color w:val="1A1A1A"/>
          <w:sz w:val="20"/>
          <w:szCs w:val="20"/>
        </w:rPr>
        <w:t xml:space="preserve">管理后台与工作台支持主流桌面浏览器的当前版本。</w:t>
      </w:r>
    </w:p>
    <w:p>
      <w:pPr>
        <w:pStyle w:val="ListParagraph"/>
        <w:numPr>
          <w:ilvl w:val="0"/>
          <w:numId w:val="2"/>
        </w:numPr>
        <w:spacing w:after="80" w:line="330" w:lineRule="auto"/>
      </w:pPr>
      <w:r>
        <w:rPr>
          <w:rFonts w:ascii="微软雅黑" w:cs="微软雅黑" w:eastAsia="微软雅黑" w:hAnsi="微软雅黑"/>
          <w:b w:val="false"/>
          <w:bCs w:val="false"/>
          <w:i w:val="false"/>
          <w:iCs w:val="false"/>
          <w:color w:val="1A1A1A"/>
          <w:sz w:val="20"/>
          <w:szCs w:val="20"/>
        </w:rPr>
        <w:t xml:space="preserve">客户入口须适配手机浏览器与微信内置浏览器。</w:t>
      </w:r>
    </w:p>
    <w:p>
      <w:pPr>
        <w:pStyle w:val="ListParagraph"/>
        <w:numPr>
          <w:ilvl w:val="0"/>
          <w:numId w:val="2"/>
        </w:numPr>
        <w:spacing w:after="80" w:line="330" w:lineRule="auto"/>
      </w:pPr>
      <w:r>
        <w:rPr>
          <w:rFonts w:ascii="微软雅黑" w:cs="微软雅黑" w:eastAsia="微软雅黑" w:hAnsi="微软雅黑"/>
          <w:b w:val="false"/>
          <w:bCs w:val="false"/>
          <w:i w:val="false"/>
          <w:iCs w:val="false"/>
          <w:color w:val="1A1A1A"/>
          <w:sz w:val="20"/>
          <w:szCs w:val="20"/>
        </w:rPr>
        <w:t xml:space="preserve">生成的 Word 文件须在 Microsoft Word 与 WPS 中版式一致。</w:t>
      </w:r>
    </w:p>
    <w:p>
      <w:r>
        <w:br w:type="page"/>
      </w:r>
    </w:p>
    <w:p>
      <w:pPr>
        <w:pStyle w:val="Heading1"/>
        <w:spacing w:after="220" w:before="420" w:line="320" w:lineRule="auto"/>
      </w:pPr>
      <w:r>
        <w:rPr>
          <w:rFonts w:ascii="微软雅黑" w:cs="微软雅黑" w:eastAsia="微软雅黑" w:hAnsi="微软雅黑"/>
          <w:b/>
          <w:bCs/>
          <w:color w:val="1A1A1A"/>
          <w:sz w:val="30"/>
          <w:szCs w:val="30"/>
        </w:rPr>
        <w:t xml:space="preserve">11. 功能判定标准</w:t>
      </w:r>
      <w:r>
        <w:rPr>
          <w:rFonts w:ascii="Times New Roman" w:cs="Times New Roman" w:eastAsia="Times New Roman" w:hAnsi="Times New Roman"/>
          <w:i/>
          <w:iCs/>
          <w:color w:val="888888"/>
          <w:sz w:val="18"/>
          <w:szCs w:val="18"/>
        </w:rPr>
        <w:t xml:space="preserve">  Definition of Done</w:t>
      </w:r>
    </w:p>
    <w:p>
      <w:pPr>
        <w:spacing w:after="120" w:before="0" w:line="340" w:lineRule="auto"/>
        <w:ind w:firstLine="420"/>
        <w:jc w:val="both"/>
      </w:pPr>
      <w:r>
        <w:rPr>
          <w:rFonts w:ascii="微软雅黑" w:cs="微软雅黑" w:eastAsia="微软雅黑" w:hAnsi="微软雅黑"/>
          <w:b w:val="false"/>
          <w:bCs w:val="false"/>
          <w:i w:val="false"/>
          <w:iCs w:val="false"/>
          <w:color w:val="1A1A1A"/>
          <w:sz w:val="20"/>
          <w:szCs w:val="20"/>
        </w:rPr>
        <w:t xml:space="preserve">以下为各模块完成与否的判定依据，用于开发自测与试运行核对。</w:t>
      </w:r>
    </w:p>
    <w:p>
      <w:pPr>
        <w:spacing w:after="100" w:before="200"/>
        <w:jc w:val="left"/>
      </w:pPr>
      <w:r>
        <w:rPr>
          <w:rFonts w:ascii="微软雅黑" w:cs="微软雅黑" w:eastAsia="微软雅黑" w:hAnsi="微软雅黑"/>
          <w:b/>
          <w:bCs/>
          <w:i w:val="false"/>
          <w:iCs w:val="false"/>
          <w:color w:val="888888"/>
          <w:sz w:val="17"/>
          <w:szCs w:val="17"/>
        </w:rPr>
        <w:t xml:space="preserve">表 11-1  主要功能判定标准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rPr>
          <w:tblHeader/>
        </w:trPr>
        <w:tc>
          <w:tcPr>
            <w:tcW w:type="dxa" w:w="1500"/>
            <w:tcBorders>
              <w:top w:val="single" w:color="CCCCCC" w:sz="4"/>
              <w:left w:val="single" w:color="CCCCCC" w:sz="4"/>
              <w:bottom w:val="single" w:color="CCCCCC" w:sz="4"/>
              <w:right w:val="single" w:color="CCCCCC" w:sz="4"/>
            </w:tcBorders>
            <w:shd w:fill="1A1A1A"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FFFFFF"/>
                <w:sz w:val="18"/>
                <w:szCs w:val="18"/>
              </w:rPr>
              <w:t xml:space="preserve">模块</w:t>
            </w:r>
          </w:p>
        </w:tc>
        <w:tc>
          <w:tcPr>
            <w:tcW w:type="dxa" w:w="7526"/>
            <w:tcBorders>
              <w:top w:val="single" w:color="CCCCCC" w:sz="4"/>
              <w:left w:val="single" w:color="CCCCCC" w:sz="4"/>
              <w:bottom w:val="single" w:color="CCCCCC" w:sz="4"/>
              <w:right w:val="single" w:color="CCCCCC" w:sz="4"/>
            </w:tcBorders>
            <w:shd w:fill="1A1A1A"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FFFFFF"/>
                <w:sz w:val="18"/>
                <w:szCs w:val="18"/>
              </w:rPr>
              <w:t xml:space="preserve">判定标准</w:t>
            </w:r>
          </w:p>
        </w:tc>
      </w:tr>
      <w:tr>
        <w:tc>
          <w:tcPr>
            <w:tcW w:type="dxa" w:w="15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M1 语料管理</w:t>
            </w:r>
          </w:p>
        </w:tc>
        <w:tc>
          <w:tcPr>
            <w:tcW w:type="dxa" w:w="75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一份含表格与扫描页的设备手册上传后，解析成功，分块检视中表格未散架、章节标题保留、页码可回跳原文；解析失败时能看到具体原因</w:t>
            </w:r>
          </w:p>
        </w:tc>
      </w:tr>
      <w:tr>
        <w:tc>
          <w:tcPr>
            <w:tcW w:type="dxa" w:w="15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M2 知识库管理</w:t>
            </w:r>
          </w:p>
        </w:tc>
        <w:tc>
          <w:tcPr>
            <w:tcW w:type="dxa" w:w="7526"/>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三级库建立后密级不可更改；自总部同步共享库后本地副本内容一致；公开库发布与撤回即时生效</w:t>
            </w:r>
          </w:p>
        </w:tc>
      </w:tr>
      <w:tr>
        <w:tc>
          <w:tcPr>
            <w:tcW w:type="dxa" w:w="15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M3 元数据与词表</w:t>
            </w:r>
          </w:p>
        </w:tc>
        <w:tc>
          <w:tcPr>
            <w:tcW w:type="dxa" w:w="75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必填字段未填无法提交解析；受控字段无法填入词表外取值；项目台账按客户与年份筛选返回正确结果</w:t>
            </w:r>
          </w:p>
        </w:tc>
      </w:tr>
      <w:tr>
        <w:tc>
          <w:tcPr>
            <w:tcW w:type="dxa" w:w="15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M4 检索与问答</w:t>
            </w:r>
          </w:p>
        </w:tc>
        <w:tc>
          <w:tcPr>
            <w:tcW w:type="dxa" w:w="7526"/>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以三十条真实业务问题测试，答案正确且来源标注准确；提问超出知识库范围时返回未找到而非编造；售后账号检索不到任何报价与合同内容；问「去年给某客户做过哪些项目」返回台账表格而非文本片段</w:t>
            </w:r>
          </w:p>
        </w:tc>
      </w:tr>
      <w:tr>
        <w:tc>
          <w:tcPr>
            <w:tcW w:type="dxa" w:w="15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M5 文档生成</w:t>
            </w:r>
          </w:p>
        </w:tc>
        <w:tc>
          <w:tcPr>
            <w:tcW w:type="dxa" w:w="75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选定一个历史项目作为基准后，可继承的槽位被正确预填并显示来源；客户名称与报价金额未被继承而是转为提问；待填槽位的 AI 建议附有可点开的检索依据；必填项未完成时无法生成；输出文件在 Word 与 WPS 中版式与模板一致，页眉带待复核标识</w:t>
            </w:r>
          </w:p>
        </w:tc>
      </w:tr>
      <w:tr>
        <w:tc>
          <w:tcPr>
            <w:tcW w:type="dxa" w:w="15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M6 中英翻译</w:t>
            </w:r>
          </w:p>
        </w:tc>
        <w:tc>
          <w:tcPr>
            <w:tcW w:type="dxa" w:w="7526"/>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同一设备名称在全文译法一致；表格与标题层级在译文中保留；长文档分批翻译后合并无缺漏</w:t>
            </w:r>
          </w:p>
        </w:tc>
      </w:tr>
      <w:tr>
        <w:tc>
          <w:tcPr>
            <w:tcW w:type="dxa" w:w="15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M7 角色与权限</w:t>
            </w:r>
          </w:p>
        </w:tc>
        <w:tc>
          <w:tcPr>
            <w:tcW w:type="dxa" w:w="75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以各角色账号逐项验证权限矩阵，越权访问被拒绝并记录；客户账号仅能看到本人名下项目</w:t>
            </w:r>
          </w:p>
        </w:tc>
      </w:tr>
      <w:tr>
        <w:tc>
          <w:tcPr>
            <w:tcW w:type="dxa" w:w="15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M8 故障案例</w:t>
            </w:r>
          </w:p>
        </w:tc>
        <w:tc>
          <w:tcPr>
            <w:tcW w:type="dxa" w:w="7526"/>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录入后本公司立即可按现象描述语义检索到；提交时含客户名称的字段被检出并提示；总部通过后案例出现在共享库并可下发；客户提交报修后售后能看到工单，客户能查到进度</w:t>
            </w:r>
          </w:p>
        </w:tc>
      </w:tr>
      <w:tr>
        <w:tc>
          <w:tcPr>
            <w:tcW w:type="dxa" w:w="15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M9 系统管理</w:t>
            </w:r>
          </w:p>
        </w:tc>
        <w:tc>
          <w:tcPr>
            <w:tcW w:type="dxa" w:w="75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审计日志可按人员与时间导出；备份任务失败触发告警；模型地址更改后无需重启即可生效</w:t>
            </w:r>
          </w:p>
        </w:tc>
      </w:tr>
    </w:tbl>
    <w:p>
      <w:r>
        <w:br w:type="page"/>
      </w:r>
    </w:p>
    <w:p>
      <w:pPr>
        <w:pStyle w:val="Heading1"/>
        <w:spacing w:after="220" w:before="420" w:line="320" w:lineRule="auto"/>
      </w:pPr>
      <w:r>
        <w:rPr>
          <w:rFonts w:ascii="微软雅黑" w:cs="微软雅黑" w:eastAsia="微软雅黑" w:hAnsi="微软雅黑"/>
          <w:b/>
          <w:bCs/>
          <w:color w:val="1A1A1A"/>
          <w:sz w:val="30"/>
          <w:szCs w:val="30"/>
        </w:rPr>
        <w:t xml:space="preserve">12. 开发依赖顺序</w:t>
      </w:r>
      <w:r>
        <w:rPr>
          <w:rFonts w:ascii="Times New Roman" w:cs="Times New Roman" w:eastAsia="Times New Roman" w:hAnsi="Times New Roman"/>
          <w:i/>
          <w:iCs/>
          <w:color w:val="888888"/>
          <w:sz w:val="18"/>
          <w:szCs w:val="18"/>
        </w:rPr>
        <w:t xml:space="preserve">  Build Order</w:t>
      </w:r>
    </w:p>
    <w:p>
      <w:pPr>
        <w:spacing w:after="120" w:before="0" w:line="340" w:lineRule="auto"/>
        <w:ind w:firstLine="420"/>
        <w:jc w:val="both"/>
      </w:pPr>
      <w:r>
        <w:rPr>
          <w:rFonts w:ascii="微软雅黑" w:cs="微软雅黑" w:eastAsia="微软雅黑" w:hAnsi="微软雅黑"/>
          <w:b w:val="false"/>
          <w:bCs w:val="false"/>
          <w:i w:val="false"/>
          <w:iCs w:val="false"/>
          <w:color w:val="1A1A1A"/>
          <w:sz w:val="20"/>
          <w:szCs w:val="20"/>
        </w:rPr>
        <w:t xml:space="preserve">以下按依赖关系给出建议的实现顺序，不含工期。原则是先打通一条最短的端到端链路让真实用户用起来，再逐层加宽。每一步完成后都应有可演示的成果。</w:t>
      </w:r>
    </w:p>
    <w:p>
      <w:pPr>
        <w:spacing w:after="100" w:before="200"/>
        <w:jc w:val="left"/>
      </w:pPr>
      <w:r>
        <w:rPr>
          <w:rFonts w:ascii="微软雅黑" w:cs="微软雅黑" w:eastAsia="微软雅黑" w:hAnsi="微软雅黑"/>
          <w:b/>
          <w:bCs/>
          <w:i w:val="false"/>
          <w:iCs w:val="false"/>
          <w:color w:val="888888"/>
          <w:sz w:val="17"/>
          <w:szCs w:val="17"/>
        </w:rPr>
        <w:t xml:space="preserve">表 12-1  开发依赖顺序</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3300"/>
        <w:gridCol w:w="2226"/>
      </w:tblGrid>
      <w:tr>
        <w:trPr>
          <w:tblHeader/>
        </w:trPr>
        <w:tc>
          <w:tcPr>
            <w:tcW w:type="dxa" w:w="900"/>
            <w:tcBorders>
              <w:top w:val="single" w:color="CCCCCC" w:sz="4"/>
              <w:left w:val="single" w:color="CCCCCC" w:sz="4"/>
              <w:bottom w:val="single" w:color="CCCCCC" w:sz="4"/>
              <w:right w:val="single" w:color="CCCCCC" w:sz="4"/>
            </w:tcBorders>
            <w:shd w:fill="1A1A1A"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FFFFFF"/>
                <w:sz w:val="18"/>
                <w:szCs w:val="18"/>
              </w:rPr>
              <w:t xml:space="preserve">序</w:t>
            </w:r>
          </w:p>
        </w:tc>
        <w:tc>
          <w:tcPr>
            <w:tcW w:type="dxa" w:w="2600"/>
            <w:tcBorders>
              <w:top w:val="single" w:color="CCCCCC" w:sz="4"/>
              <w:left w:val="single" w:color="CCCCCC" w:sz="4"/>
              <w:bottom w:val="single" w:color="CCCCCC" w:sz="4"/>
              <w:right w:val="single" w:color="CCCCCC" w:sz="4"/>
            </w:tcBorders>
            <w:shd w:fill="1A1A1A"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FFFFFF"/>
                <w:sz w:val="18"/>
                <w:szCs w:val="18"/>
              </w:rPr>
              <w:t xml:space="preserve">内容</w:t>
            </w:r>
          </w:p>
        </w:tc>
        <w:tc>
          <w:tcPr>
            <w:tcW w:type="dxa" w:w="3300"/>
            <w:tcBorders>
              <w:top w:val="single" w:color="CCCCCC" w:sz="4"/>
              <w:left w:val="single" w:color="CCCCCC" w:sz="4"/>
              <w:bottom w:val="single" w:color="CCCCCC" w:sz="4"/>
              <w:right w:val="single" w:color="CCCCCC" w:sz="4"/>
            </w:tcBorders>
            <w:shd w:fill="1A1A1A"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FFFFFF"/>
                <w:sz w:val="18"/>
                <w:szCs w:val="18"/>
              </w:rPr>
              <w:t xml:space="preserve">涉及需求</w:t>
            </w:r>
          </w:p>
        </w:tc>
        <w:tc>
          <w:tcPr>
            <w:tcW w:type="dxa" w:w="2226"/>
            <w:tcBorders>
              <w:top w:val="single" w:color="CCCCCC" w:sz="4"/>
              <w:left w:val="single" w:color="CCCCCC" w:sz="4"/>
              <w:bottom w:val="single" w:color="CCCCCC" w:sz="4"/>
              <w:right w:val="single" w:color="CCCCCC" w:sz="4"/>
            </w:tcBorders>
            <w:shd w:fill="1A1A1A"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FFFFFF"/>
                <w:sz w:val="18"/>
                <w:szCs w:val="18"/>
              </w:rPr>
              <w:t xml:space="preserve">完成后可做什么</w:t>
            </w:r>
          </w:p>
        </w:tc>
      </w:tr>
      <w:tr>
        <w:tc>
          <w:tcPr>
            <w:tcW w:type="dxa" w:w="9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bCs/>
                <w:i w:val="false"/>
                <w:iCs w:val="false"/>
                <w:color w:val="1A1A1A"/>
                <w:sz w:val="18"/>
                <w:szCs w:val="18"/>
              </w:rPr>
              <w:t xml:space="preserve">1</w:t>
            </w:r>
          </w:p>
        </w:tc>
        <w:tc>
          <w:tcPr>
            <w:tcW w:type="dxa" w:w="26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基础：用户、角色、密级与审计骨架</w:t>
            </w:r>
          </w:p>
        </w:tc>
        <w:tc>
          <w:tcPr>
            <w:tcW w:type="dxa" w:w="33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FR-7.1 / 7.3、FR-9.1、数据模型</w:t>
            </w:r>
          </w:p>
        </w:tc>
        <w:tc>
          <w:tcPr>
            <w:tcW w:type="dxa" w:w="22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所有后续功能在正确的权限边界内开发，避免事后补权限</w:t>
            </w:r>
          </w:p>
        </w:tc>
      </w:tr>
      <w:tr>
        <w:tc>
          <w:tcPr>
            <w:tcW w:type="dxa" w:w="9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bCs/>
                <w:i w:val="false"/>
                <w:iCs w:val="false"/>
                <w:color w:val="1A1A1A"/>
                <w:sz w:val="18"/>
                <w:szCs w:val="18"/>
              </w:rPr>
              <w:t xml:space="preserve">2</w:t>
            </w:r>
          </w:p>
        </w:tc>
        <w:tc>
          <w:tcPr>
            <w:tcW w:type="dxa" w:w="26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语料入库链路：上传、解析调度、分块、向量、元数据校验</w:t>
            </w:r>
          </w:p>
        </w:tc>
        <w:tc>
          <w:tcPr>
            <w:tcW w:type="dxa" w:w="33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FR-1.1 至 1.4、1.7 至 1.8、FR-3.1 至 3.2</w:t>
            </w:r>
          </w:p>
        </w:tc>
        <w:tc>
          <w:tcPr>
            <w:tcW w:type="dxa" w:w="2226"/>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真实文档能进库，可在数据库层面验证分块质量</w:t>
            </w:r>
          </w:p>
        </w:tc>
      </w:tr>
      <w:tr>
        <w:tc>
          <w:tcPr>
            <w:tcW w:type="dxa" w:w="9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bCs/>
                <w:i w:val="false"/>
                <w:iCs w:val="false"/>
                <w:color w:val="1A1A1A"/>
                <w:sz w:val="18"/>
                <w:szCs w:val="18"/>
              </w:rPr>
              <w:t xml:space="preserve">3</w:t>
            </w:r>
          </w:p>
        </w:tc>
        <w:tc>
          <w:tcPr>
            <w:tcW w:type="dxa" w:w="26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检索问答最短链路：混合检索、重排、阈值、来源标注</w:t>
            </w:r>
          </w:p>
        </w:tc>
        <w:tc>
          <w:tcPr>
            <w:tcW w:type="dxa" w:w="33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FR-4.3 / 4.4 / 4.6 至 4.9 / 4.12</w:t>
            </w:r>
          </w:p>
        </w:tc>
        <w:tc>
          <w:tcPr>
            <w:tcW w:type="dxa" w:w="22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售前售后可以开始问问题，这是第一个可给真实用户使用的版本</w:t>
            </w:r>
          </w:p>
        </w:tc>
      </w:tr>
      <w:tr>
        <w:tc>
          <w:tcPr>
            <w:tcW w:type="dxa" w:w="9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bCs/>
                <w:i w:val="false"/>
                <w:iCs w:val="false"/>
                <w:color w:val="1A1A1A"/>
                <w:sz w:val="18"/>
                <w:szCs w:val="18"/>
              </w:rPr>
              <w:t xml:space="preserve">4</w:t>
            </w:r>
          </w:p>
        </w:tc>
        <w:tc>
          <w:tcPr>
            <w:tcW w:type="dxa" w:w="26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分块检视与重新解析</w:t>
            </w:r>
          </w:p>
        </w:tc>
        <w:tc>
          <w:tcPr>
            <w:tcW w:type="dxa" w:w="33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FR-1.5 / 1.6</w:t>
            </w:r>
          </w:p>
        </w:tc>
        <w:tc>
          <w:tcPr>
            <w:tcW w:type="dxa" w:w="2226"/>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管理员能修正解析问题，语料质量进入可迭代状态</w:t>
            </w:r>
          </w:p>
        </w:tc>
      </w:tr>
      <w:tr>
        <w:tc>
          <w:tcPr>
            <w:tcW w:type="dxa" w:w="9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bCs/>
                <w:i w:val="false"/>
                <w:iCs w:val="false"/>
                <w:color w:val="1A1A1A"/>
                <w:sz w:val="18"/>
                <w:szCs w:val="18"/>
              </w:rPr>
              <w:t xml:space="preserve">5</w:t>
            </w:r>
          </w:p>
        </w:tc>
        <w:tc>
          <w:tcPr>
            <w:tcW w:type="dxa" w:w="26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项目台账与意图路由</w:t>
            </w:r>
          </w:p>
        </w:tc>
        <w:tc>
          <w:tcPr>
            <w:tcW w:type="dxa" w:w="33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FR-3.3 / 3.4、FR-4.1</w:t>
            </w:r>
          </w:p>
        </w:tc>
        <w:tc>
          <w:tcPr>
            <w:tcW w:type="dxa" w:w="22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查项目走结构化查询，问答入口分流正确</w:t>
            </w:r>
          </w:p>
        </w:tc>
      </w:tr>
      <w:tr>
        <w:tc>
          <w:tcPr>
            <w:tcW w:type="dxa" w:w="9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bCs/>
                <w:i w:val="false"/>
                <w:iCs w:val="false"/>
                <w:color w:val="1A1A1A"/>
                <w:sz w:val="18"/>
                <w:szCs w:val="18"/>
              </w:rPr>
              <w:t xml:space="preserve">6</w:t>
            </w:r>
          </w:p>
        </w:tc>
        <w:tc>
          <w:tcPr>
            <w:tcW w:type="dxa" w:w="26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故障案例：录入、渲染入库、本地检索</w:t>
            </w:r>
          </w:p>
        </w:tc>
        <w:tc>
          <w:tcPr>
            <w:tcW w:type="dxa" w:w="33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FR-8.1 / 8.2 / 8.7</w:t>
            </w:r>
          </w:p>
        </w:tc>
        <w:tc>
          <w:tcPr>
            <w:tcW w:type="dxa" w:w="2226"/>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售后开始沉淀案例，系统开始产生自有内容</w:t>
            </w:r>
          </w:p>
        </w:tc>
      </w:tr>
      <w:tr>
        <w:tc>
          <w:tcPr>
            <w:tcW w:type="dxa" w:w="9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bCs/>
                <w:i w:val="false"/>
                <w:iCs w:val="false"/>
                <w:color w:val="1A1A1A"/>
                <w:sz w:val="18"/>
                <w:szCs w:val="18"/>
              </w:rPr>
              <w:t xml:space="preserve">7</w:t>
            </w:r>
          </w:p>
        </w:tc>
        <w:tc>
          <w:tcPr>
            <w:tcW w:type="dxa" w:w="26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翻译：术语表、分段、回填</w:t>
            </w:r>
          </w:p>
        </w:tc>
        <w:tc>
          <w:tcPr>
            <w:tcW w:type="dxa" w:w="33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FR-3.5、FR-6.1 至 6.3</w:t>
            </w:r>
          </w:p>
        </w:tc>
        <w:tc>
          <w:tcPr>
            <w:tcW w:type="dxa" w:w="22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第二个高频功能上线</w:t>
            </w:r>
          </w:p>
        </w:tc>
      </w:tr>
      <w:tr>
        <w:tc>
          <w:tcPr>
            <w:tcW w:type="dxa" w:w="9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bCs/>
                <w:i w:val="false"/>
                <w:iCs w:val="false"/>
                <w:color w:val="1A1A1A"/>
                <w:sz w:val="18"/>
                <w:szCs w:val="18"/>
              </w:rPr>
              <w:t xml:space="preserve">8</w:t>
            </w:r>
          </w:p>
        </w:tc>
        <w:tc>
          <w:tcPr>
            <w:tcW w:type="dxa" w:w="26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三级库与共享库同步、公开库发布、客户入口</w:t>
            </w:r>
          </w:p>
        </w:tc>
        <w:tc>
          <w:tcPr>
            <w:tcW w:type="dxa" w:w="33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FR-2.1 至 2.6、FR-7.4、FR-8.8</w:t>
            </w:r>
          </w:p>
        </w:tc>
        <w:tc>
          <w:tcPr>
            <w:tcW w:type="dxa" w:w="2226"/>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具备多公司与对外服务的结构</w:t>
            </w:r>
          </w:p>
        </w:tc>
      </w:tr>
      <w:tr>
        <w:tc>
          <w:tcPr>
            <w:tcW w:type="dxa" w:w="9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bCs/>
                <w:i w:val="false"/>
                <w:iCs w:val="false"/>
                <w:color w:val="1A1A1A"/>
                <w:sz w:val="18"/>
                <w:szCs w:val="18"/>
              </w:rPr>
              <w:t xml:space="preserve">9</w:t>
            </w:r>
          </w:p>
        </w:tc>
        <w:tc>
          <w:tcPr>
            <w:tcW w:type="dxa" w:w="26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文档生成：模板与槽位、继承、提问、建议、输出</w:t>
            </w:r>
          </w:p>
        </w:tc>
        <w:tc>
          <w:tcPr>
            <w:tcW w:type="dxa" w:w="33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FR-5.1 至 5.18</w:t>
            </w:r>
          </w:p>
        </w:tc>
        <w:tc>
          <w:tcPr>
            <w:tcW w:type="dxa" w:w="22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主功能上线。放在后面是因为它依赖前面全部能力</w:t>
            </w:r>
          </w:p>
        </w:tc>
      </w:tr>
      <w:tr>
        <w:tc>
          <w:tcPr>
            <w:tcW w:type="dxa" w:w="9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bCs/>
                <w:i w:val="false"/>
                <w:iCs w:val="false"/>
                <w:color w:val="1A1A1A"/>
                <w:sz w:val="18"/>
                <w:szCs w:val="18"/>
              </w:rPr>
              <w:t xml:space="preserve">10</w:t>
            </w:r>
          </w:p>
        </w:tc>
        <w:tc>
          <w:tcPr>
            <w:tcW w:type="dxa" w:w="26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案例回流、审核台、备份与远程接入策略</w:t>
            </w:r>
          </w:p>
        </w:tc>
        <w:tc>
          <w:tcPr>
            <w:tcW w:type="dxa" w:w="33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FR-8.3 至 8.6、FR-9.3 至 9.8</w:t>
            </w:r>
          </w:p>
        </w:tc>
        <w:tc>
          <w:tcPr>
            <w:tcW w:type="dxa" w:w="2226"/>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进入可复制状态</w:t>
            </w:r>
          </w:p>
        </w:tc>
      </w:tr>
    </w:tbl>
    <w:p>
      <w:pPr>
        <w:spacing w:after="120" w:before="120" w:line="340" w:lineRule="auto"/>
        <w:ind w:firstLine="420"/>
        <w:jc w:val="both"/>
      </w:pPr>
      <w:r>
        <w:rPr>
          <w:rFonts w:ascii="微软雅黑" w:cs="微软雅黑" w:eastAsia="微软雅黑" w:hAnsi="微软雅黑"/>
          <w:b/>
          <w:bCs/>
          <w:i w:val="false"/>
          <w:iCs w:val="false"/>
          <w:color w:val="A41626"/>
          <w:sz w:val="20"/>
          <w:szCs w:val="20"/>
        </w:rPr>
        <w:t xml:space="preserve">建议在第 3 步完成后即向售前售后开放使用。</w:t>
      </w:r>
      <w:r>
        <w:rPr>
          <w:rFonts w:ascii="微软雅黑" w:cs="微软雅黑" w:eastAsia="微软雅黑" w:hAnsi="微软雅黑"/>
          <w:b w:val="false"/>
          <w:bCs w:val="false"/>
          <w:i w:val="false"/>
          <w:iCs w:val="false"/>
          <w:color w:val="1A1A1A"/>
          <w:sz w:val="20"/>
          <w:szCs w:val="20"/>
        </w:rPr>
        <w:t xml:space="preserve">此时语料只有几十份、功能只有问答，但真实使用中暴露的问题（解析质量、切分边界、检索偏差）会直接决定后面几步怎么做。第 9 步的文档生成看起来是主功能，但它建立在检索质量之上，检索没调好之前生成的效果不会好。</w:t>
      </w:r>
    </w:p>
    <w:p>
      <w:r>
        <w:br w:type="page"/>
      </w:r>
    </w:p>
    <w:p>
      <w:pPr>
        <w:pStyle w:val="Heading1"/>
        <w:spacing w:after="220" w:before="420" w:line="320" w:lineRule="auto"/>
      </w:pPr>
      <w:r>
        <w:rPr>
          <w:rFonts w:ascii="微软雅黑" w:cs="微软雅黑" w:eastAsia="微软雅黑" w:hAnsi="微软雅黑"/>
          <w:b/>
          <w:bCs/>
          <w:color w:val="1A1A1A"/>
          <w:sz w:val="30"/>
          <w:szCs w:val="30"/>
        </w:rPr>
        <w:t xml:space="preserve">附录 A　需求编号索引</w:t>
      </w:r>
      <w:r>
        <w:rPr>
          <w:rFonts w:ascii="Times New Roman" w:cs="Times New Roman" w:eastAsia="Times New Roman" w:hAnsi="Times New Roman"/>
          <w:i/>
          <w:iCs/>
          <w:color w:val="888888"/>
          <w:sz w:val="18"/>
          <w:szCs w:val="18"/>
        </w:rPr>
        <w:t xml:space="preserve">  Requirement Index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026"/>
      </w:tblGrid>
      <w:tr>
        <w:trPr>
          <w:tblHeader/>
        </w:trPr>
        <w:tc>
          <w:tcPr>
            <w:tcW w:type="dxa" w:w="1600"/>
            <w:tcBorders>
              <w:top w:val="single" w:color="CCCCCC" w:sz="4"/>
              <w:left w:val="single" w:color="CCCCCC" w:sz="4"/>
              <w:bottom w:val="single" w:color="CCCCCC" w:sz="4"/>
              <w:right w:val="single" w:color="CCCCCC" w:sz="4"/>
            </w:tcBorders>
            <w:shd w:fill="1A1A1A"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FFFFFF"/>
                <w:sz w:val="18"/>
                <w:szCs w:val="18"/>
              </w:rPr>
              <w:t xml:space="preserve">编号段</w:t>
            </w:r>
          </w:p>
        </w:tc>
        <w:tc>
          <w:tcPr>
            <w:tcW w:type="dxa" w:w="2400"/>
            <w:tcBorders>
              <w:top w:val="single" w:color="CCCCCC" w:sz="4"/>
              <w:left w:val="single" w:color="CCCCCC" w:sz="4"/>
              <w:bottom w:val="single" w:color="CCCCCC" w:sz="4"/>
              <w:right w:val="single" w:color="CCCCCC" w:sz="4"/>
            </w:tcBorders>
            <w:shd w:fill="1A1A1A"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FFFFFF"/>
                <w:sz w:val="18"/>
                <w:szCs w:val="18"/>
              </w:rPr>
              <w:t xml:space="preserve">模块</w:t>
            </w:r>
          </w:p>
        </w:tc>
        <w:tc>
          <w:tcPr>
            <w:tcW w:type="dxa" w:w="5026"/>
            <w:tcBorders>
              <w:top w:val="single" w:color="CCCCCC" w:sz="4"/>
              <w:left w:val="single" w:color="CCCCCC" w:sz="4"/>
              <w:bottom w:val="single" w:color="CCCCCC" w:sz="4"/>
              <w:right w:val="single" w:color="CCCCCC" w:sz="4"/>
            </w:tcBorders>
            <w:shd w:fill="1A1A1A"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FFFFFF"/>
                <w:sz w:val="18"/>
                <w:szCs w:val="18"/>
              </w:rPr>
              <w:t xml:space="preserve">所在章节</w:t>
            </w:r>
          </w:p>
        </w:tc>
      </w:tr>
      <w:tr>
        <w:tc>
          <w:tcPr>
            <w:tcW w:type="dxa" w:w="16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FR-1.x</w:t>
            </w:r>
          </w:p>
        </w:tc>
        <w:tc>
          <w:tcPr>
            <w:tcW w:type="dxa" w:w="24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M1 语料管理</w:t>
            </w:r>
          </w:p>
        </w:tc>
        <w:tc>
          <w:tcPr>
            <w:tcW w:type="dxa" w:w="50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4.1</w:t>
            </w:r>
          </w:p>
        </w:tc>
      </w:tr>
      <w:tr>
        <w:tc>
          <w:tcPr>
            <w:tcW w:type="dxa" w:w="16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FR-2.x</w:t>
            </w:r>
          </w:p>
        </w:tc>
        <w:tc>
          <w:tcPr>
            <w:tcW w:type="dxa" w:w="24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M2 知识库管理</w:t>
            </w:r>
          </w:p>
        </w:tc>
        <w:tc>
          <w:tcPr>
            <w:tcW w:type="dxa" w:w="5026"/>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4.2</w:t>
            </w:r>
          </w:p>
        </w:tc>
      </w:tr>
      <w:tr>
        <w:tc>
          <w:tcPr>
            <w:tcW w:type="dxa" w:w="16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FR-3.x</w:t>
            </w:r>
          </w:p>
        </w:tc>
        <w:tc>
          <w:tcPr>
            <w:tcW w:type="dxa" w:w="24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M3 元数据与词表</w:t>
            </w:r>
          </w:p>
        </w:tc>
        <w:tc>
          <w:tcPr>
            <w:tcW w:type="dxa" w:w="50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4.3</w:t>
            </w:r>
          </w:p>
        </w:tc>
      </w:tr>
      <w:tr>
        <w:tc>
          <w:tcPr>
            <w:tcW w:type="dxa" w:w="16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FR-4.x</w:t>
            </w:r>
          </w:p>
        </w:tc>
        <w:tc>
          <w:tcPr>
            <w:tcW w:type="dxa" w:w="24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M4 检索与问答</w:t>
            </w:r>
          </w:p>
        </w:tc>
        <w:tc>
          <w:tcPr>
            <w:tcW w:type="dxa" w:w="5026"/>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5.1</w:t>
            </w:r>
          </w:p>
        </w:tc>
      </w:tr>
      <w:tr>
        <w:tc>
          <w:tcPr>
            <w:tcW w:type="dxa" w:w="16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FR-5.x</w:t>
            </w:r>
          </w:p>
        </w:tc>
        <w:tc>
          <w:tcPr>
            <w:tcW w:type="dxa" w:w="24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M5 文档生成</w:t>
            </w:r>
          </w:p>
        </w:tc>
        <w:tc>
          <w:tcPr>
            <w:tcW w:type="dxa" w:w="50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5.2</w:t>
            </w:r>
          </w:p>
        </w:tc>
      </w:tr>
      <w:tr>
        <w:tc>
          <w:tcPr>
            <w:tcW w:type="dxa" w:w="16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FR-6.x</w:t>
            </w:r>
          </w:p>
        </w:tc>
        <w:tc>
          <w:tcPr>
            <w:tcW w:type="dxa" w:w="24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M6 中英翻译</w:t>
            </w:r>
          </w:p>
        </w:tc>
        <w:tc>
          <w:tcPr>
            <w:tcW w:type="dxa" w:w="5026"/>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5.3</w:t>
            </w:r>
          </w:p>
        </w:tc>
      </w:tr>
      <w:tr>
        <w:tc>
          <w:tcPr>
            <w:tcW w:type="dxa" w:w="16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FR-7.x</w:t>
            </w:r>
          </w:p>
        </w:tc>
        <w:tc>
          <w:tcPr>
            <w:tcW w:type="dxa" w:w="24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M7 角色与权限</w:t>
            </w:r>
          </w:p>
        </w:tc>
        <w:tc>
          <w:tcPr>
            <w:tcW w:type="dxa" w:w="50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6.1</w:t>
            </w:r>
          </w:p>
        </w:tc>
      </w:tr>
      <w:tr>
        <w:tc>
          <w:tcPr>
            <w:tcW w:type="dxa" w:w="16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FR-8.x</w:t>
            </w:r>
          </w:p>
        </w:tc>
        <w:tc>
          <w:tcPr>
            <w:tcW w:type="dxa" w:w="24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M8 故障案例</w:t>
            </w:r>
          </w:p>
        </w:tc>
        <w:tc>
          <w:tcPr>
            <w:tcW w:type="dxa" w:w="5026"/>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6.2</w:t>
            </w:r>
          </w:p>
        </w:tc>
      </w:tr>
      <w:tr>
        <w:tc>
          <w:tcPr>
            <w:tcW w:type="dxa" w:w="16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FR-9.x</w:t>
            </w:r>
          </w:p>
        </w:tc>
        <w:tc>
          <w:tcPr>
            <w:tcW w:type="dxa" w:w="24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M9 系统管理</w:t>
            </w:r>
          </w:p>
        </w:tc>
        <w:tc>
          <w:tcPr>
            <w:tcW w:type="dxa" w:w="50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6.3</w:t>
            </w:r>
          </w:p>
        </w:tc>
      </w:tr>
    </w:tbl>
    <w:p>
      <w:pPr>
        <w:pStyle w:val="Heading1"/>
        <w:spacing w:after="220" w:before="420" w:line="320" w:lineRule="auto"/>
      </w:pPr>
      <w:r>
        <w:rPr>
          <w:rFonts w:ascii="微软雅黑" w:cs="微软雅黑" w:eastAsia="微软雅黑" w:hAnsi="微软雅黑"/>
          <w:b/>
          <w:bCs/>
          <w:color w:val="1A1A1A"/>
          <w:sz w:val="30"/>
          <w:szCs w:val="30"/>
        </w:rPr>
        <w:t xml:space="preserve">附录 C　表单类模板槽位定义示例</w:t>
      </w:r>
      <w:r>
        <w:rPr>
          <w:rFonts w:ascii="Times New Roman" w:cs="Times New Roman" w:eastAsia="Times New Roman" w:hAnsi="Times New Roman"/>
          <w:i/>
          <w:iCs/>
          <w:color w:val="888888"/>
          <w:sz w:val="18"/>
          <w:szCs w:val="18"/>
        </w:rPr>
        <w:t xml:space="preserve">  Worked Example</w:t>
      </w:r>
    </w:p>
    <w:p>
      <w:pPr>
        <w:spacing w:after="120" w:before="0" w:line="340" w:lineRule="auto"/>
        <w:ind w:firstLine="420"/>
        <w:jc w:val="both"/>
      </w:pPr>
      <w:r>
        <w:rPr>
          <w:rFonts w:ascii="微软雅黑" w:cs="微软雅黑" w:eastAsia="微软雅黑" w:hAnsi="微软雅黑"/>
          <w:b w:val="false"/>
          <w:bCs w:val="false"/>
          <w:i w:val="false"/>
          <w:iCs w:val="false"/>
          <w:color w:val="1A1A1A"/>
          <w:sz w:val="20"/>
          <w:szCs w:val="20"/>
        </w:rPr>
        <w:t xml:space="preserve">以非标产品生产任务单（C 类）为例。该模板为单张表格，共 47 个槽位。列说明：类型中的单位随槽位一并输出；继承一列为「继承」表示可自基准项目预填，「禁止」表示强制转为提问，「后续」表示后续阶段填写、本阶段留空。</w:t>
      </w:r>
    </w:p>
    <w:p>
      <w:pPr>
        <w:pStyle w:val="Heading3"/>
        <w:spacing w:after="140" w:before="300" w:line="320" w:lineRule="auto"/>
      </w:pPr>
      <w:r>
        <w:rPr>
          <w:rFonts w:ascii="微软雅黑" w:cs="微软雅黑" w:eastAsia="微软雅黑" w:hAnsi="微软雅黑"/>
          <w:b/>
          <w:bCs/>
          <w:color w:val="1A1A1A"/>
          <w:sz w:val="21"/>
          <w:szCs w:val="21"/>
        </w:rPr>
        <w:t xml:space="preserve">C.1 单据头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200"/>
        <w:gridCol w:w="700"/>
        <w:gridCol w:w="1000"/>
        <w:gridCol w:w="2926"/>
      </w:tblGrid>
      <w:tr>
        <w:trPr>
          <w:tblHeader/>
        </w:trPr>
        <w:tc>
          <w:tcPr>
            <w:tcW w:type="dxa" w:w="1700"/>
            <w:tcBorders>
              <w:top w:val="single" w:color="CCCCCC" w:sz="4"/>
              <w:left w:val="single" w:color="CCCCCC" w:sz="4"/>
              <w:bottom w:val="single" w:color="CCCCCC" w:sz="4"/>
              <w:right w:val="single" w:color="CCCCCC" w:sz="4"/>
            </w:tcBorders>
            <w:shd w:fill="1A1A1A"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FFFFFF"/>
                <w:sz w:val="18"/>
                <w:szCs w:val="18"/>
              </w:rPr>
              <w:t xml:space="preserve">标识</w:t>
            </w:r>
          </w:p>
        </w:tc>
        <w:tc>
          <w:tcPr>
            <w:tcW w:type="dxa" w:w="1500"/>
            <w:tcBorders>
              <w:top w:val="single" w:color="CCCCCC" w:sz="4"/>
              <w:left w:val="single" w:color="CCCCCC" w:sz="4"/>
              <w:bottom w:val="single" w:color="CCCCCC" w:sz="4"/>
              <w:right w:val="single" w:color="CCCCCC" w:sz="4"/>
            </w:tcBorders>
            <w:shd w:fill="1A1A1A"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FFFFFF"/>
                <w:sz w:val="18"/>
                <w:szCs w:val="18"/>
              </w:rPr>
              <w:t xml:space="preserve">名称</w:t>
            </w:r>
          </w:p>
        </w:tc>
        <w:tc>
          <w:tcPr>
            <w:tcW w:type="dxa" w:w="1200"/>
            <w:tcBorders>
              <w:top w:val="single" w:color="CCCCCC" w:sz="4"/>
              <w:left w:val="single" w:color="CCCCCC" w:sz="4"/>
              <w:bottom w:val="single" w:color="CCCCCC" w:sz="4"/>
              <w:right w:val="single" w:color="CCCCCC" w:sz="4"/>
            </w:tcBorders>
            <w:shd w:fill="1A1A1A"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FFFFFF"/>
                <w:sz w:val="18"/>
                <w:szCs w:val="18"/>
              </w:rPr>
              <w:t xml:space="preserve">类型</w:t>
            </w:r>
          </w:p>
        </w:tc>
        <w:tc>
          <w:tcPr>
            <w:tcW w:type="dxa" w:w="700"/>
            <w:tcBorders>
              <w:top w:val="single" w:color="CCCCCC" w:sz="4"/>
              <w:left w:val="single" w:color="CCCCCC" w:sz="4"/>
              <w:bottom w:val="single" w:color="CCCCCC" w:sz="4"/>
              <w:right w:val="single" w:color="CCCCCC" w:sz="4"/>
            </w:tcBorders>
            <w:shd w:fill="1A1A1A"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FFFFFF"/>
                <w:sz w:val="18"/>
                <w:szCs w:val="18"/>
              </w:rPr>
              <w:t xml:space="preserve">必填</w:t>
            </w:r>
          </w:p>
        </w:tc>
        <w:tc>
          <w:tcPr>
            <w:tcW w:type="dxa" w:w="1000"/>
            <w:tcBorders>
              <w:top w:val="single" w:color="CCCCCC" w:sz="4"/>
              <w:left w:val="single" w:color="CCCCCC" w:sz="4"/>
              <w:bottom w:val="single" w:color="CCCCCC" w:sz="4"/>
              <w:right w:val="single" w:color="CCCCCC" w:sz="4"/>
            </w:tcBorders>
            <w:shd w:fill="1A1A1A"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FFFFFF"/>
                <w:sz w:val="18"/>
                <w:szCs w:val="18"/>
              </w:rPr>
              <w:t xml:space="preserve">继承</w:t>
            </w:r>
          </w:p>
        </w:tc>
        <w:tc>
          <w:tcPr>
            <w:tcW w:type="dxa" w:w="2926"/>
            <w:tcBorders>
              <w:top w:val="single" w:color="CCCCCC" w:sz="4"/>
              <w:left w:val="single" w:color="CCCCCC" w:sz="4"/>
              <w:bottom w:val="single" w:color="CCCCCC" w:sz="4"/>
              <w:right w:val="single" w:color="CCCCCC" w:sz="4"/>
            </w:tcBorders>
            <w:shd w:fill="1A1A1A"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FFFFFF"/>
                <w:sz w:val="18"/>
                <w:szCs w:val="18"/>
              </w:rPr>
              <w:t xml:space="preserve">说明</w:t>
            </w:r>
          </w:p>
        </w:tc>
      </w:tr>
      <w:tr>
        <w:tc>
          <w:tcPr>
            <w:tcW w:type="dxa" w:w="17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Consolas" w:cs="Consolas" w:eastAsia="Consolas" w:hAnsi="Consolas"/>
                <w:b w:val="false"/>
                <w:bCs w:val="false"/>
                <w:i w:val="false"/>
                <w:iCs w:val="false"/>
                <w:color w:val="1A1A1A"/>
                <w:sz w:val="16"/>
                <w:szCs w:val="16"/>
              </w:rPr>
              <w:t xml:space="preserve">contract_no</w:t>
            </w:r>
          </w:p>
        </w:tc>
        <w:tc>
          <w:tcPr>
            <w:tcW w:type="dxa" w:w="15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合同编号</w:t>
            </w:r>
          </w:p>
        </w:tc>
        <w:tc>
          <w:tcPr>
            <w:tcW w:type="dxa" w:w="12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文本</w:t>
            </w:r>
          </w:p>
        </w:tc>
        <w:tc>
          <w:tcPr>
            <w:tcW w:type="dxa" w:w="7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是</w:t>
            </w:r>
          </w:p>
        </w:tc>
        <w:tc>
          <w:tcPr>
            <w:tcW w:type="dxa" w:w="10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禁止</w:t>
            </w:r>
          </w:p>
        </w:tc>
        <w:tc>
          <w:tcPr>
            <w:tcW w:type="dxa" w:w="29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由用户填写，格式按合同编号规则校验</w:t>
            </w:r>
          </w:p>
        </w:tc>
      </w:tr>
      <w:tr>
        <w:tc>
          <w:tcPr>
            <w:tcW w:type="dxa" w:w="17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Consolas" w:cs="Consolas" w:eastAsia="Consolas" w:hAnsi="Consolas"/>
                <w:b w:val="false"/>
                <w:bCs w:val="false"/>
                <w:i w:val="false"/>
                <w:iCs w:val="false"/>
                <w:color w:val="1A1A1A"/>
                <w:sz w:val="16"/>
                <w:szCs w:val="16"/>
              </w:rPr>
              <w:t xml:space="preserve">order_date</w:t>
            </w:r>
          </w:p>
        </w:tc>
        <w:tc>
          <w:tcPr>
            <w:tcW w:type="dxa" w:w="15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下单日期</w:t>
            </w:r>
          </w:p>
        </w:tc>
        <w:tc>
          <w:tcPr>
            <w:tcW w:type="dxa" w:w="12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日期</w:t>
            </w:r>
          </w:p>
        </w:tc>
        <w:tc>
          <w:tcPr>
            <w:tcW w:type="dxa" w:w="7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是</w:t>
            </w:r>
          </w:p>
        </w:tc>
        <w:tc>
          <w:tcPr>
            <w:tcW w:type="dxa" w:w="10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禁止</w:t>
            </w:r>
          </w:p>
        </w:tc>
        <w:tc>
          <w:tcPr>
            <w:tcW w:type="dxa" w:w="2926"/>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默认当日</w:t>
            </w:r>
          </w:p>
        </w:tc>
      </w:tr>
      <w:tr>
        <w:tc>
          <w:tcPr>
            <w:tcW w:type="dxa" w:w="17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Consolas" w:cs="Consolas" w:eastAsia="Consolas" w:hAnsi="Consolas"/>
                <w:b w:val="false"/>
                <w:bCs w:val="false"/>
                <w:i w:val="false"/>
                <w:iCs w:val="false"/>
                <w:color w:val="1A1A1A"/>
                <w:sz w:val="16"/>
                <w:szCs w:val="16"/>
              </w:rPr>
              <w:t xml:space="preserve">presales_owner</w:t>
            </w:r>
          </w:p>
        </w:tc>
        <w:tc>
          <w:tcPr>
            <w:tcW w:type="dxa" w:w="15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售前人员</w:t>
            </w:r>
          </w:p>
        </w:tc>
        <w:tc>
          <w:tcPr>
            <w:tcW w:type="dxa" w:w="12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文本</w:t>
            </w:r>
          </w:p>
        </w:tc>
        <w:tc>
          <w:tcPr>
            <w:tcW w:type="dxa" w:w="7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是</w:t>
            </w:r>
          </w:p>
        </w:tc>
        <w:tc>
          <w:tcPr>
            <w:tcW w:type="dxa" w:w="10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禁止</w:t>
            </w:r>
          </w:p>
        </w:tc>
        <w:tc>
          <w:tcPr>
            <w:tcW w:type="dxa" w:w="29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默认当前用户</w:t>
            </w:r>
          </w:p>
        </w:tc>
      </w:tr>
      <w:tr>
        <w:tc>
          <w:tcPr>
            <w:tcW w:type="dxa" w:w="17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Consolas" w:cs="Consolas" w:eastAsia="Consolas" w:hAnsi="Consolas"/>
                <w:b w:val="false"/>
                <w:bCs w:val="false"/>
                <w:i w:val="false"/>
                <w:iCs w:val="false"/>
                <w:color w:val="1A1A1A"/>
                <w:sz w:val="16"/>
                <w:szCs w:val="16"/>
              </w:rPr>
              <w:t xml:space="preserve">customer_name</w:t>
            </w:r>
          </w:p>
        </w:tc>
        <w:tc>
          <w:tcPr>
            <w:tcW w:type="dxa" w:w="15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客户名称</w:t>
            </w:r>
          </w:p>
        </w:tc>
        <w:tc>
          <w:tcPr>
            <w:tcW w:type="dxa" w:w="12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文本</w:t>
            </w:r>
          </w:p>
        </w:tc>
        <w:tc>
          <w:tcPr>
            <w:tcW w:type="dxa" w:w="7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是</w:t>
            </w:r>
          </w:p>
        </w:tc>
        <w:tc>
          <w:tcPr>
            <w:tcW w:type="dxa" w:w="10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禁止</w:t>
            </w:r>
          </w:p>
        </w:tc>
        <w:tc>
          <w:tcPr>
            <w:tcW w:type="dxa" w:w="2926"/>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关联客户台账，使用全称</w:t>
            </w:r>
          </w:p>
        </w:tc>
      </w:tr>
      <w:tr>
        <w:tc>
          <w:tcPr>
            <w:tcW w:type="dxa" w:w="17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Consolas" w:cs="Consolas" w:eastAsia="Consolas" w:hAnsi="Consolas"/>
                <w:b w:val="false"/>
                <w:bCs w:val="false"/>
                <w:i w:val="false"/>
                <w:iCs w:val="false"/>
                <w:color w:val="1A1A1A"/>
                <w:sz w:val="16"/>
                <w:szCs w:val="16"/>
              </w:rPr>
              <w:t xml:space="preserve">urgency</w:t>
            </w:r>
          </w:p>
        </w:tc>
        <w:tc>
          <w:tcPr>
            <w:tcW w:type="dxa" w:w="15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项目紧急程度</w:t>
            </w:r>
          </w:p>
        </w:tc>
        <w:tc>
          <w:tcPr>
            <w:tcW w:type="dxa" w:w="12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单选</w:t>
            </w:r>
          </w:p>
        </w:tc>
        <w:tc>
          <w:tcPr>
            <w:tcW w:type="dxa" w:w="7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是</w:t>
            </w:r>
          </w:p>
        </w:tc>
        <w:tc>
          <w:tcPr>
            <w:tcW w:type="dxa" w:w="10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禁止</w:t>
            </w:r>
          </w:p>
        </w:tc>
        <w:tc>
          <w:tcPr>
            <w:tcW w:type="dxa" w:w="29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一般 / 中度 / 紧急</w:t>
            </w:r>
          </w:p>
        </w:tc>
      </w:tr>
      <w:tr>
        <w:tc>
          <w:tcPr>
            <w:tcW w:type="dxa" w:w="17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Consolas" w:cs="Consolas" w:eastAsia="Consolas" w:hAnsi="Consolas"/>
                <w:b w:val="false"/>
                <w:bCs w:val="false"/>
                <w:i w:val="false"/>
                <w:iCs w:val="false"/>
                <w:color w:val="1A1A1A"/>
                <w:sz w:val="16"/>
                <w:szCs w:val="16"/>
              </w:rPr>
              <w:t xml:space="preserve">order_type</w:t>
            </w:r>
          </w:p>
        </w:tc>
        <w:tc>
          <w:tcPr>
            <w:tcW w:type="dxa" w:w="15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订单类型</w:t>
            </w:r>
          </w:p>
        </w:tc>
        <w:tc>
          <w:tcPr>
            <w:tcW w:type="dxa" w:w="12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单选</w:t>
            </w:r>
          </w:p>
        </w:tc>
        <w:tc>
          <w:tcPr>
            <w:tcW w:type="dxa" w:w="7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是</w:t>
            </w:r>
          </w:p>
        </w:tc>
        <w:tc>
          <w:tcPr>
            <w:tcW w:type="dxa" w:w="10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继承</w:t>
            </w:r>
          </w:p>
        </w:tc>
        <w:tc>
          <w:tcPr>
            <w:tcW w:type="dxa" w:w="2926"/>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A 类压力容器与装置 / B 类升降釜小非标 / C 类标准釜小非标 / D 类售后改造</w:t>
            </w:r>
          </w:p>
        </w:tc>
      </w:tr>
      <w:tr>
        <w:tc>
          <w:tcPr>
            <w:tcW w:type="dxa" w:w="17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Consolas" w:cs="Consolas" w:eastAsia="Consolas" w:hAnsi="Consolas"/>
                <w:b w:val="false"/>
                <w:bCs w:val="false"/>
                <w:i w:val="false"/>
                <w:iCs w:val="false"/>
                <w:color w:val="1A1A1A"/>
                <w:sz w:val="16"/>
                <w:szCs w:val="16"/>
              </w:rPr>
              <w:t xml:space="preserve">sales_owner</w:t>
            </w:r>
          </w:p>
        </w:tc>
        <w:tc>
          <w:tcPr>
            <w:tcW w:type="dxa" w:w="15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销售人员</w:t>
            </w:r>
          </w:p>
        </w:tc>
        <w:tc>
          <w:tcPr>
            <w:tcW w:type="dxa" w:w="12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文本</w:t>
            </w:r>
          </w:p>
        </w:tc>
        <w:tc>
          <w:tcPr>
            <w:tcW w:type="dxa" w:w="7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是</w:t>
            </w:r>
          </w:p>
        </w:tc>
        <w:tc>
          <w:tcPr>
            <w:tcW w:type="dxa" w:w="10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禁止</w:t>
            </w:r>
          </w:p>
        </w:tc>
        <w:tc>
          <w:tcPr>
            <w:tcW w:type="dxa" w:w="29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
            </w:r>
          </w:p>
        </w:tc>
      </w:tr>
      <w:tr>
        <w:tc>
          <w:tcPr>
            <w:tcW w:type="dxa" w:w="17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Consolas" w:cs="Consolas" w:eastAsia="Consolas" w:hAnsi="Consolas"/>
                <w:b w:val="false"/>
                <w:bCs w:val="false"/>
                <w:i w:val="false"/>
                <w:iCs w:val="false"/>
                <w:color w:val="1A1A1A"/>
                <w:sz w:val="16"/>
                <w:szCs w:val="16"/>
              </w:rPr>
              <w:t xml:space="preserve">delivery_date</w:t>
            </w:r>
          </w:p>
        </w:tc>
        <w:tc>
          <w:tcPr>
            <w:tcW w:type="dxa" w:w="15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交货日期</w:t>
            </w:r>
          </w:p>
        </w:tc>
        <w:tc>
          <w:tcPr>
            <w:tcW w:type="dxa" w:w="12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日期</w:t>
            </w:r>
          </w:p>
        </w:tc>
        <w:tc>
          <w:tcPr>
            <w:tcW w:type="dxa" w:w="7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是</w:t>
            </w:r>
          </w:p>
        </w:tc>
        <w:tc>
          <w:tcPr>
            <w:tcW w:type="dxa" w:w="10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禁止</w:t>
            </w:r>
          </w:p>
        </w:tc>
        <w:tc>
          <w:tcPr>
            <w:tcW w:type="dxa" w:w="2926"/>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
            </w:r>
          </w:p>
        </w:tc>
      </w:tr>
      <w:tr>
        <w:tc>
          <w:tcPr>
            <w:tcW w:type="dxa" w:w="17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Consolas" w:cs="Consolas" w:eastAsia="Consolas" w:hAnsi="Consolas"/>
                <w:b w:val="false"/>
                <w:bCs w:val="false"/>
                <w:i w:val="false"/>
                <w:iCs w:val="false"/>
                <w:color w:val="1A1A1A"/>
                <w:sz w:val="16"/>
                <w:szCs w:val="16"/>
              </w:rPr>
              <w:t xml:space="preserve">production_owner</w:t>
            </w:r>
          </w:p>
        </w:tc>
        <w:tc>
          <w:tcPr>
            <w:tcW w:type="dxa" w:w="15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生产人员</w:t>
            </w:r>
          </w:p>
        </w:tc>
        <w:tc>
          <w:tcPr>
            <w:tcW w:type="dxa" w:w="12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文本</w:t>
            </w:r>
          </w:p>
        </w:tc>
        <w:tc>
          <w:tcPr>
            <w:tcW w:type="dxa" w:w="7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否</w:t>
            </w:r>
          </w:p>
        </w:tc>
        <w:tc>
          <w:tcPr>
            <w:tcW w:type="dxa" w:w="10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后续</w:t>
            </w:r>
          </w:p>
        </w:tc>
        <w:tc>
          <w:tcPr>
            <w:tcW w:type="dxa" w:w="29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生产排产后填写</w:t>
            </w:r>
          </w:p>
        </w:tc>
      </w:tr>
      <w:tr>
        <w:tc>
          <w:tcPr>
            <w:tcW w:type="dxa" w:w="17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Consolas" w:cs="Consolas" w:eastAsia="Consolas" w:hAnsi="Consolas"/>
                <w:b w:val="false"/>
                <w:bCs w:val="false"/>
                <w:i w:val="false"/>
                <w:iCs w:val="false"/>
                <w:color w:val="1A1A1A"/>
                <w:sz w:val="16"/>
                <w:szCs w:val="16"/>
              </w:rPr>
              <w:t xml:space="preserve">design_done</w:t>
            </w:r>
          </w:p>
        </w:tc>
        <w:tc>
          <w:tcPr>
            <w:tcW w:type="dxa" w:w="15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设计完成日期</w:t>
            </w:r>
          </w:p>
        </w:tc>
        <w:tc>
          <w:tcPr>
            <w:tcW w:type="dxa" w:w="12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日期</w:t>
            </w:r>
          </w:p>
        </w:tc>
        <w:tc>
          <w:tcPr>
            <w:tcW w:type="dxa" w:w="7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否</w:t>
            </w:r>
          </w:p>
        </w:tc>
        <w:tc>
          <w:tcPr>
            <w:tcW w:type="dxa" w:w="10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后续</w:t>
            </w:r>
          </w:p>
        </w:tc>
        <w:tc>
          <w:tcPr>
            <w:tcW w:type="dxa" w:w="2926"/>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
            </w:r>
          </w:p>
        </w:tc>
      </w:tr>
      <w:tr>
        <w:tc>
          <w:tcPr>
            <w:tcW w:type="dxa" w:w="17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Consolas" w:cs="Consolas" w:eastAsia="Consolas" w:hAnsi="Consolas"/>
                <w:b w:val="false"/>
                <w:bCs w:val="false"/>
                <w:i w:val="false"/>
                <w:iCs w:val="false"/>
                <w:color w:val="1A1A1A"/>
                <w:sz w:val="16"/>
                <w:szCs w:val="16"/>
              </w:rPr>
              <w:t xml:space="preserve">procure_done</w:t>
            </w:r>
          </w:p>
        </w:tc>
        <w:tc>
          <w:tcPr>
            <w:tcW w:type="dxa" w:w="15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采购完成日期</w:t>
            </w:r>
          </w:p>
        </w:tc>
        <w:tc>
          <w:tcPr>
            <w:tcW w:type="dxa" w:w="12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日期</w:t>
            </w:r>
          </w:p>
        </w:tc>
        <w:tc>
          <w:tcPr>
            <w:tcW w:type="dxa" w:w="7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否</w:t>
            </w:r>
          </w:p>
        </w:tc>
        <w:tc>
          <w:tcPr>
            <w:tcW w:type="dxa" w:w="10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后续</w:t>
            </w:r>
          </w:p>
        </w:tc>
        <w:tc>
          <w:tcPr>
            <w:tcW w:type="dxa" w:w="29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
            </w:r>
          </w:p>
        </w:tc>
      </w:tr>
      <w:tr>
        <w:tc>
          <w:tcPr>
            <w:tcW w:type="dxa" w:w="17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Consolas" w:cs="Consolas" w:eastAsia="Consolas" w:hAnsi="Consolas"/>
                <w:b w:val="false"/>
                <w:bCs w:val="false"/>
                <w:i w:val="false"/>
                <w:iCs w:val="false"/>
                <w:color w:val="1A1A1A"/>
                <w:sz w:val="16"/>
                <w:szCs w:val="16"/>
              </w:rPr>
              <w:t xml:space="preserve">machining_done</w:t>
            </w:r>
          </w:p>
        </w:tc>
        <w:tc>
          <w:tcPr>
            <w:tcW w:type="dxa" w:w="15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加工完成日期</w:t>
            </w:r>
          </w:p>
        </w:tc>
        <w:tc>
          <w:tcPr>
            <w:tcW w:type="dxa" w:w="12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日期</w:t>
            </w:r>
          </w:p>
        </w:tc>
        <w:tc>
          <w:tcPr>
            <w:tcW w:type="dxa" w:w="7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否</w:t>
            </w:r>
          </w:p>
        </w:tc>
        <w:tc>
          <w:tcPr>
            <w:tcW w:type="dxa" w:w="10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后续</w:t>
            </w:r>
          </w:p>
        </w:tc>
        <w:tc>
          <w:tcPr>
            <w:tcW w:type="dxa" w:w="2926"/>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
            </w:r>
          </w:p>
        </w:tc>
      </w:tr>
      <w:tr>
        <w:tc>
          <w:tcPr>
            <w:tcW w:type="dxa" w:w="17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Consolas" w:cs="Consolas" w:eastAsia="Consolas" w:hAnsi="Consolas"/>
                <w:b w:val="false"/>
                <w:bCs w:val="false"/>
                <w:i w:val="false"/>
                <w:iCs w:val="false"/>
                <w:color w:val="1A1A1A"/>
                <w:sz w:val="16"/>
                <w:szCs w:val="16"/>
              </w:rPr>
              <w:t xml:space="preserve">assembly_done</w:t>
            </w:r>
          </w:p>
        </w:tc>
        <w:tc>
          <w:tcPr>
            <w:tcW w:type="dxa" w:w="15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装配完成日期</w:t>
            </w:r>
          </w:p>
        </w:tc>
        <w:tc>
          <w:tcPr>
            <w:tcW w:type="dxa" w:w="12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日期</w:t>
            </w:r>
          </w:p>
        </w:tc>
        <w:tc>
          <w:tcPr>
            <w:tcW w:type="dxa" w:w="7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否</w:t>
            </w:r>
          </w:p>
        </w:tc>
        <w:tc>
          <w:tcPr>
            <w:tcW w:type="dxa" w:w="10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后续</w:t>
            </w:r>
          </w:p>
        </w:tc>
        <w:tc>
          <w:tcPr>
            <w:tcW w:type="dxa" w:w="29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
            </w:r>
          </w:p>
        </w:tc>
      </w:tr>
      <w:tr>
        <w:tc>
          <w:tcPr>
            <w:tcW w:type="dxa" w:w="17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Consolas" w:cs="Consolas" w:eastAsia="Consolas" w:hAnsi="Consolas"/>
                <w:b w:val="false"/>
                <w:bCs w:val="false"/>
                <w:i w:val="false"/>
                <w:iCs w:val="false"/>
                <w:color w:val="1A1A1A"/>
                <w:sz w:val="16"/>
                <w:szCs w:val="16"/>
              </w:rPr>
              <w:t xml:space="preserve">electric_done</w:t>
            </w:r>
          </w:p>
        </w:tc>
        <w:tc>
          <w:tcPr>
            <w:tcW w:type="dxa" w:w="15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电器完成日期</w:t>
            </w:r>
          </w:p>
        </w:tc>
        <w:tc>
          <w:tcPr>
            <w:tcW w:type="dxa" w:w="12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日期</w:t>
            </w:r>
          </w:p>
        </w:tc>
        <w:tc>
          <w:tcPr>
            <w:tcW w:type="dxa" w:w="7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否</w:t>
            </w:r>
          </w:p>
        </w:tc>
        <w:tc>
          <w:tcPr>
            <w:tcW w:type="dxa" w:w="10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后续</w:t>
            </w:r>
          </w:p>
        </w:tc>
        <w:tc>
          <w:tcPr>
            <w:tcW w:type="dxa" w:w="2926"/>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
            </w:r>
          </w:p>
        </w:tc>
      </w:tr>
      <w:tr>
        <w:tc>
          <w:tcPr>
            <w:tcW w:type="dxa" w:w="17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Consolas" w:cs="Consolas" w:eastAsia="Consolas" w:hAnsi="Consolas"/>
                <w:b w:val="false"/>
                <w:bCs w:val="false"/>
                <w:i w:val="false"/>
                <w:iCs w:val="false"/>
                <w:color w:val="1A1A1A"/>
                <w:sz w:val="16"/>
                <w:szCs w:val="16"/>
              </w:rPr>
              <w:t xml:space="preserve">debug_done</w:t>
            </w:r>
          </w:p>
        </w:tc>
        <w:tc>
          <w:tcPr>
            <w:tcW w:type="dxa" w:w="15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调试完成日期</w:t>
            </w:r>
          </w:p>
        </w:tc>
        <w:tc>
          <w:tcPr>
            <w:tcW w:type="dxa" w:w="12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日期</w:t>
            </w:r>
          </w:p>
        </w:tc>
        <w:tc>
          <w:tcPr>
            <w:tcW w:type="dxa" w:w="7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否</w:t>
            </w:r>
          </w:p>
        </w:tc>
        <w:tc>
          <w:tcPr>
            <w:tcW w:type="dxa" w:w="10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后续</w:t>
            </w:r>
          </w:p>
        </w:tc>
        <w:tc>
          <w:tcPr>
            <w:tcW w:type="dxa" w:w="29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
            </w:r>
          </w:p>
        </w:tc>
      </w:tr>
      <w:tr>
        <w:tc>
          <w:tcPr>
            <w:tcW w:type="dxa" w:w="17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Consolas" w:cs="Consolas" w:eastAsia="Consolas" w:hAnsi="Consolas"/>
                <w:b w:val="false"/>
                <w:bCs w:val="false"/>
                <w:i w:val="false"/>
                <w:iCs w:val="false"/>
                <w:color w:val="1A1A1A"/>
                <w:sz w:val="16"/>
                <w:szCs w:val="16"/>
              </w:rPr>
              <w:t xml:space="preserve">review_comment</w:t>
            </w:r>
          </w:p>
        </w:tc>
        <w:tc>
          <w:tcPr>
            <w:tcW w:type="dxa" w:w="15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审核意见</w:t>
            </w:r>
          </w:p>
        </w:tc>
        <w:tc>
          <w:tcPr>
            <w:tcW w:type="dxa" w:w="12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长段落</w:t>
            </w:r>
          </w:p>
        </w:tc>
        <w:tc>
          <w:tcPr>
            <w:tcW w:type="dxa" w:w="7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否</w:t>
            </w:r>
          </w:p>
        </w:tc>
        <w:tc>
          <w:tcPr>
            <w:tcW w:type="dxa" w:w="10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后续</w:t>
            </w:r>
          </w:p>
        </w:tc>
        <w:tc>
          <w:tcPr>
            <w:tcW w:type="dxa" w:w="2926"/>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审核人填写</w:t>
            </w:r>
          </w:p>
        </w:tc>
      </w:tr>
    </w:tbl>
    <w:p>
      <w:pPr>
        <w:pStyle w:val="Heading3"/>
        <w:spacing w:after="140" w:before="300" w:line="320" w:lineRule="auto"/>
      </w:pPr>
      <w:r>
        <w:rPr>
          <w:rFonts w:ascii="微软雅黑" w:cs="微软雅黑" w:eastAsia="微软雅黑" w:hAnsi="微软雅黑"/>
          <w:b/>
          <w:bCs/>
          <w:color w:val="1A1A1A"/>
          <w:sz w:val="21"/>
          <w:szCs w:val="21"/>
        </w:rPr>
        <w:t xml:space="preserve">C.2 设备信息</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200"/>
        <w:gridCol w:w="700"/>
        <w:gridCol w:w="1000"/>
        <w:gridCol w:w="2926"/>
      </w:tblGrid>
      <w:tr>
        <w:trPr>
          <w:tblHeader/>
        </w:trPr>
        <w:tc>
          <w:tcPr>
            <w:tcW w:type="dxa" w:w="1700"/>
            <w:tcBorders>
              <w:top w:val="single" w:color="CCCCCC" w:sz="4"/>
              <w:left w:val="single" w:color="CCCCCC" w:sz="4"/>
              <w:bottom w:val="single" w:color="CCCCCC" w:sz="4"/>
              <w:right w:val="single" w:color="CCCCCC" w:sz="4"/>
            </w:tcBorders>
            <w:shd w:fill="1A1A1A"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FFFFFF"/>
                <w:sz w:val="18"/>
                <w:szCs w:val="18"/>
              </w:rPr>
              <w:t xml:space="preserve">标识</w:t>
            </w:r>
          </w:p>
        </w:tc>
        <w:tc>
          <w:tcPr>
            <w:tcW w:type="dxa" w:w="1500"/>
            <w:tcBorders>
              <w:top w:val="single" w:color="CCCCCC" w:sz="4"/>
              <w:left w:val="single" w:color="CCCCCC" w:sz="4"/>
              <w:bottom w:val="single" w:color="CCCCCC" w:sz="4"/>
              <w:right w:val="single" w:color="CCCCCC" w:sz="4"/>
            </w:tcBorders>
            <w:shd w:fill="1A1A1A"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FFFFFF"/>
                <w:sz w:val="18"/>
                <w:szCs w:val="18"/>
              </w:rPr>
              <w:t xml:space="preserve">名称</w:t>
            </w:r>
          </w:p>
        </w:tc>
        <w:tc>
          <w:tcPr>
            <w:tcW w:type="dxa" w:w="1200"/>
            <w:tcBorders>
              <w:top w:val="single" w:color="CCCCCC" w:sz="4"/>
              <w:left w:val="single" w:color="CCCCCC" w:sz="4"/>
              <w:bottom w:val="single" w:color="CCCCCC" w:sz="4"/>
              <w:right w:val="single" w:color="CCCCCC" w:sz="4"/>
            </w:tcBorders>
            <w:shd w:fill="1A1A1A"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FFFFFF"/>
                <w:sz w:val="18"/>
                <w:szCs w:val="18"/>
              </w:rPr>
              <w:t xml:space="preserve">类型</w:t>
            </w:r>
          </w:p>
        </w:tc>
        <w:tc>
          <w:tcPr>
            <w:tcW w:type="dxa" w:w="700"/>
            <w:tcBorders>
              <w:top w:val="single" w:color="CCCCCC" w:sz="4"/>
              <w:left w:val="single" w:color="CCCCCC" w:sz="4"/>
              <w:bottom w:val="single" w:color="CCCCCC" w:sz="4"/>
              <w:right w:val="single" w:color="CCCCCC" w:sz="4"/>
            </w:tcBorders>
            <w:shd w:fill="1A1A1A"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FFFFFF"/>
                <w:sz w:val="18"/>
                <w:szCs w:val="18"/>
              </w:rPr>
              <w:t xml:space="preserve">必填</w:t>
            </w:r>
          </w:p>
        </w:tc>
        <w:tc>
          <w:tcPr>
            <w:tcW w:type="dxa" w:w="1000"/>
            <w:tcBorders>
              <w:top w:val="single" w:color="CCCCCC" w:sz="4"/>
              <w:left w:val="single" w:color="CCCCCC" w:sz="4"/>
              <w:bottom w:val="single" w:color="CCCCCC" w:sz="4"/>
              <w:right w:val="single" w:color="CCCCCC" w:sz="4"/>
            </w:tcBorders>
            <w:shd w:fill="1A1A1A"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FFFFFF"/>
                <w:sz w:val="18"/>
                <w:szCs w:val="18"/>
              </w:rPr>
              <w:t xml:space="preserve">继承</w:t>
            </w:r>
          </w:p>
        </w:tc>
        <w:tc>
          <w:tcPr>
            <w:tcW w:type="dxa" w:w="2926"/>
            <w:tcBorders>
              <w:top w:val="single" w:color="CCCCCC" w:sz="4"/>
              <w:left w:val="single" w:color="CCCCCC" w:sz="4"/>
              <w:bottom w:val="single" w:color="CCCCCC" w:sz="4"/>
              <w:right w:val="single" w:color="CCCCCC" w:sz="4"/>
            </w:tcBorders>
            <w:shd w:fill="1A1A1A"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FFFFFF"/>
                <w:sz w:val="18"/>
                <w:szCs w:val="18"/>
              </w:rPr>
              <w:t xml:space="preserve">说明</w:t>
            </w:r>
          </w:p>
        </w:tc>
      </w:tr>
      <w:tr>
        <w:tc>
          <w:tcPr>
            <w:tcW w:type="dxa" w:w="17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Consolas" w:cs="Consolas" w:eastAsia="Consolas" w:hAnsi="Consolas"/>
                <w:b w:val="false"/>
                <w:bCs w:val="false"/>
                <w:i w:val="false"/>
                <w:iCs w:val="false"/>
                <w:color w:val="1A1A1A"/>
                <w:sz w:val="16"/>
                <w:szCs w:val="16"/>
              </w:rPr>
              <w:t xml:space="preserve">equipment_items</w:t>
            </w:r>
          </w:p>
        </w:tc>
        <w:tc>
          <w:tcPr>
            <w:tcW w:type="dxa" w:w="15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设备信息表</w:t>
            </w:r>
          </w:p>
        </w:tc>
        <w:tc>
          <w:tcPr>
            <w:tcW w:type="dxa" w:w="12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重复行</w:t>
            </w:r>
          </w:p>
        </w:tc>
        <w:tc>
          <w:tcPr>
            <w:tcW w:type="dxa" w:w="7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是</w:t>
            </w:r>
          </w:p>
        </w:tc>
        <w:tc>
          <w:tcPr>
            <w:tcW w:type="dxa" w:w="10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部分</w:t>
            </w:r>
          </w:p>
        </w:tc>
        <w:tc>
          <w:tcPr>
            <w:tcW w:type="dxa" w:w="29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子字段：name 名称、qty 数量、unit_price 单价、model 型号。名称与型号可继承；单价属机密，禁止继承并转为提问</w:t>
            </w:r>
          </w:p>
        </w:tc>
      </w:tr>
    </w:tbl>
    <w:p>
      <w:pPr>
        <w:pStyle w:val="Heading3"/>
        <w:spacing w:after="140" w:before="300" w:line="320" w:lineRule="auto"/>
      </w:pPr>
      <w:r>
        <w:rPr>
          <w:rFonts w:ascii="微软雅黑" w:cs="微软雅黑" w:eastAsia="微软雅黑" w:hAnsi="微软雅黑"/>
          <w:b/>
          <w:bCs/>
          <w:color w:val="1A1A1A"/>
          <w:sz w:val="21"/>
          <w:szCs w:val="21"/>
        </w:rPr>
        <w:t xml:space="preserve">C.3 技术要求 · 主设备参数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200"/>
        <w:gridCol w:w="700"/>
        <w:gridCol w:w="1000"/>
        <w:gridCol w:w="2926"/>
      </w:tblGrid>
      <w:tr>
        <w:trPr>
          <w:tblHeader/>
        </w:trPr>
        <w:tc>
          <w:tcPr>
            <w:tcW w:type="dxa" w:w="1700"/>
            <w:tcBorders>
              <w:top w:val="single" w:color="CCCCCC" w:sz="4"/>
              <w:left w:val="single" w:color="CCCCCC" w:sz="4"/>
              <w:bottom w:val="single" w:color="CCCCCC" w:sz="4"/>
              <w:right w:val="single" w:color="CCCCCC" w:sz="4"/>
            </w:tcBorders>
            <w:shd w:fill="1A1A1A"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FFFFFF"/>
                <w:sz w:val="18"/>
                <w:szCs w:val="18"/>
              </w:rPr>
              <w:t xml:space="preserve">标识</w:t>
            </w:r>
          </w:p>
        </w:tc>
        <w:tc>
          <w:tcPr>
            <w:tcW w:type="dxa" w:w="1500"/>
            <w:tcBorders>
              <w:top w:val="single" w:color="CCCCCC" w:sz="4"/>
              <w:left w:val="single" w:color="CCCCCC" w:sz="4"/>
              <w:bottom w:val="single" w:color="CCCCCC" w:sz="4"/>
              <w:right w:val="single" w:color="CCCCCC" w:sz="4"/>
            </w:tcBorders>
            <w:shd w:fill="1A1A1A"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FFFFFF"/>
                <w:sz w:val="18"/>
                <w:szCs w:val="18"/>
              </w:rPr>
              <w:t xml:space="preserve">名称</w:t>
            </w:r>
          </w:p>
        </w:tc>
        <w:tc>
          <w:tcPr>
            <w:tcW w:type="dxa" w:w="1200"/>
            <w:tcBorders>
              <w:top w:val="single" w:color="CCCCCC" w:sz="4"/>
              <w:left w:val="single" w:color="CCCCCC" w:sz="4"/>
              <w:bottom w:val="single" w:color="CCCCCC" w:sz="4"/>
              <w:right w:val="single" w:color="CCCCCC" w:sz="4"/>
            </w:tcBorders>
            <w:shd w:fill="1A1A1A"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FFFFFF"/>
                <w:sz w:val="18"/>
                <w:szCs w:val="18"/>
              </w:rPr>
              <w:t xml:space="preserve">类型</w:t>
            </w:r>
          </w:p>
        </w:tc>
        <w:tc>
          <w:tcPr>
            <w:tcW w:type="dxa" w:w="700"/>
            <w:tcBorders>
              <w:top w:val="single" w:color="CCCCCC" w:sz="4"/>
              <w:left w:val="single" w:color="CCCCCC" w:sz="4"/>
              <w:bottom w:val="single" w:color="CCCCCC" w:sz="4"/>
              <w:right w:val="single" w:color="CCCCCC" w:sz="4"/>
            </w:tcBorders>
            <w:shd w:fill="1A1A1A"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FFFFFF"/>
                <w:sz w:val="18"/>
                <w:szCs w:val="18"/>
              </w:rPr>
              <w:t xml:space="preserve">必填</w:t>
            </w:r>
          </w:p>
        </w:tc>
        <w:tc>
          <w:tcPr>
            <w:tcW w:type="dxa" w:w="1000"/>
            <w:tcBorders>
              <w:top w:val="single" w:color="CCCCCC" w:sz="4"/>
              <w:left w:val="single" w:color="CCCCCC" w:sz="4"/>
              <w:bottom w:val="single" w:color="CCCCCC" w:sz="4"/>
              <w:right w:val="single" w:color="CCCCCC" w:sz="4"/>
            </w:tcBorders>
            <w:shd w:fill="1A1A1A"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FFFFFF"/>
                <w:sz w:val="18"/>
                <w:szCs w:val="18"/>
              </w:rPr>
              <w:t xml:space="preserve">继承</w:t>
            </w:r>
          </w:p>
        </w:tc>
        <w:tc>
          <w:tcPr>
            <w:tcW w:type="dxa" w:w="2926"/>
            <w:tcBorders>
              <w:top w:val="single" w:color="CCCCCC" w:sz="4"/>
              <w:left w:val="single" w:color="CCCCCC" w:sz="4"/>
              <w:bottom w:val="single" w:color="CCCCCC" w:sz="4"/>
              <w:right w:val="single" w:color="CCCCCC" w:sz="4"/>
            </w:tcBorders>
            <w:shd w:fill="1A1A1A"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FFFFFF"/>
                <w:sz w:val="18"/>
                <w:szCs w:val="18"/>
              </w:rPr>
              <w:t xml:space="preserve">说明</w:t>
            </w:r>
          </w:p>
        </w:tc>
      </w:tr>
      <w:tr>
        <w:tc>
          <w:tcPr>
            <w:tcW w:type="dxa" w:w="17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Consolas" w:cs="Consolas" w:eastAsia="Consolas" w:hAnsi="Consolas"/>
                <w:b w:val="false"/>
                <w:bCs w:val="false"/>
                <w:i w:val="false"/>
                <w:iCs w:val="false"/>
                <w:color w:val="1A1A1A"/>
                <w:sz w:val="16"/>
                <w:szCs w:val="16"/>
              </w:rPr>
              <w:t xml:space="preserve">volume_ml</w:t>
            </w:r>
          </w:p>
        </w:tc>
        <w:tc>
          <w:tcPr>
            <w:tcW w:type="dxa" w:w="15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全容积</w:t>
            </w:r>
          </w:p>
        </w:tc>
        <w:tc>
          <w:tcPr>
            <w:tcW w:type="dxa" w:w="12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数值 ml</w:t>
            </w:r>
          </w:p>
        </w:tc>
        <w:tc>
          <w:tcPr>
            <w:tcW w:type="dxa" w:w="7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是</w:t>
            </w:r>
          </w:p>
        </w:tc>
        <w:tc>
          <w:tcPr>
            <w:tcW w:type="dxa" w:w="10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继承</w:t>
            </w:r>
          </w:p>
        </w:tc>
        <w:tc>
          <w:tcPr>
            <w:tcW w:type="dxa" w:w="29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建议来源：同类项目取值分布</w:t>
            </w:r>
          </w:p>
        </w:tc>
      </w:tr>
      <w:tr>
        <w:tc>
          <w:tcPr>
            <w:tcW w:type="dxa" w:w="17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Consolas" w:cs="Consolas" w:eastAsia="Consolas" w:hAnsi="Consolas"/>
                <w:b w:val="false"/>
                <w:bCs w:val="false"/>
                <w:i w:val="false"/>
                <w:iCs w:val="false"/>
                <w:color w:val="1A1A1A"/>
                <w:sz w:val="16"/>
                <w:szCs w:val="16"/>
              </w:rPr>
              <w:t xml:space="preserve">material</w:t>
            </w:r>
          </w:p>
        </w:tc>
        <w:tc>
          <w:tcPr>
            <w:tcW w:type="dxa" w:w="15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材质</w:t>
            </w:r>
          </w:p>
        </w:tc>
        <w:tc>
          <w:tcPr>
            <w:tcW w:type="dxa" w:w="12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长段落</w:t>
            </w:r>
          </w:p>
        </w:tc>
        <w:tc>
          <w:tcPr>
            <w:tcW w:type="dxa" w:w="7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是</w:t>
            </w:r>
          </w:p>
        </w:tc>
        <w:tc>
          <w:tcPr>
            <w:tcW w:type="dxa" w:w="10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继承</w:t>
            </w:r>
          </w:p>
        </w:tc>
        <w:tc>
          <w:tcPr>
            <w:tcW w:type="dxa" w:w="2926"/>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提问话术抽自单元格：主体及附件材质有特殊要求的均需描述清楚</w:t>
            </w:r>
          </w:p>
        </w:tc>
      </w:tr>
      <w:tr>
        <w:tc>
          <w:tcPr>
            <w:tcW w:type="dxa" w:w="17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Consolas" w:cs="Consolas" w:eastAsia="Consolas" w:hAnsi="Consolas"/>
                <w:b w:val="false"/>
                <w:bCs w:val="false"/>
                <w:i w:val="false"/>
                <w:iCs w:val="false"/>
                <w:color w:val="1A1A1A"/>
                <w:sz w:val="16"/>
                <w:szCs w:val="16"/>
              </w:rPr>
              <w:t xml:space="preserve">structure</w:t>
            </w:r>
          </w:p>
        </w:tc>
        <w:tc>
          <w:tcPr>
            <w:tcW w:type="dxa" w:w="15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结构形式</w:t>
            </w:r>
          </w:p>
        </w:tc>
        <w:tc>
          <w:tcPr>
            <w:tcW w:type="dxa" w:w="12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单选</w:t>
            </w:r>
          </w:p>
        </w:tc>
        <w:tc>
          <w:tcPr>
            <w:tcW w:type="dxa" w:w="7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是</w:t>
            </w:r>
          </w:p>
        </w:tc>
        <w:tc>
          <w:tcPr>
            <w:tcW w:type="dxa" w:w="10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继承</w:t>
            </w:r>
          </w:p>
        </w:tc>
        <w:tc>
          <w:tcPr>
            <w:tcW w:type="dxa" w:w="29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法兰 / 快开 / 一键快开</w:t>
            </w:r>
          </w:p>
        </w:tc>
      </w:tr>
      <w:tr>
        <w:tc>
          <w:tcPr>
            <w:tcW w:type="dxa" w:w="17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Consolas" w:cs="Consolas" w:eastAsia="Consolas" w:hAnsi="Consolas"/>
                <w:b w:val="false"/>
                <w:bCs w:val="false"/>
                <w:i w:val="false"/>
                <w:iCs w:val="false"/>
                <w:color w:val="1A1A1A"/>
                <w:sz w:val="16"/>
                <w:szCs w:val="16"/>
              </w:rPr>
              <w:t xml:space="preserve">lifting</w:t>
            </w:r>
          </w:p>
        </w:tc>
        <w:tc>
          <w:tcPr>
            <w:tcW w:type="dxa" w:w="15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升降</w:t>
            </w:r>
          </w:p>
        </w:tc>
        <w:tc>
          <w:tcPr>
            <w:tcW w:type="dxa" w:w="12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单选</w:t>
            </w:r>
          </w:p>
        </w:tc>
        <w:tc>
          <w:tcPr>
            <w:tcW w:type="dxa" w:w="7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是</w:t>
            </w:r>
          </w:p>
        </w:tc>
        <w:tc>
          <w:tcPr>
            <w:tcW w:type="dxa" w:w="10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继承</w:t>
            </w:r>
          </w:p>
        </w:tc>
        <w:tc>
          <w:tcPr>
            <w:tcW w:type="dxa" w:w="2926"/>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无 / 釜盖升降 / 釜体升降</w:t>
            </w:r>
          </w:p>
        </w:tc>
      </w:tr>
      <w:tr>
        <w:tc>
          <w:tcPr>
            <w:tcW w:type="dxa" w:w="17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Consolas" w:cs="Consolas" w:eastAsia="Consolas" w:hAnsi="Consolas"/>
                <w:b w:val="false"/>
                <w:bCs w:val="false"/>
                <w:i w:val="false"/>
                <w:iCs w:val="false"/>
                <w:color w:val="1A1A1A"/>
                <w:sz w:val="16"/>
                <w:szCs w:val="16"/>
              </w:rPr>
              <w:t xml:space="preserve">pressure_working</w:t>
            </w:r>
          </w:p>
        </w:tc>
        <w:tc>
          <w:tcPr>
            <w:tcW w:type="dxa" w:w="15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使用压力</w:t>
            </w:r>
          </w:p>
        </w:tc>
        <w:tc>
          <w:tcPr>
            <w:tcW w:type="dxa" w:w="12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数值 MPa</w:t>
            </w:r>
          </w:p>
        </w:tc>
        <w:tc>
          <w:tcPr>
            <w:tcW w:type="dxa" w:w="7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是</w:t>
            </w:r>
          </w:p>
        </w:tc>
        <w:tc>
          <w:tcPr>
            <w:tcW w:type="dxa" w:w="10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继承</w:t>
            </w:r>
          </w:p>
        </w:tc>
        <w:tc>
          <w:tcPr>
            <w:tcW w:type="dxa" w:w="29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
            </w:r>
          </w:p>
        </w:tc>
      </w:tr>
      <w:tr>
        <w:tc>
          <w:tcPr>
            <w:tcW w:type="dxa" w:w="17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Consolas" w:cs="Consolas" w:eastAsia="Consolas" w:hAnsi="Consolas"/>
                <w:b w:val="false"/>
                <w:bCs w:val="false"/>
                <w:i w:val="false"/>
                <w:iCs w:val="false"/>
                <w:color w:val="1A1A1A"/>
                <w:sz w:val="16"/>
                <w:szCs w:val="16"/>
              </w:rPr>
              <w:t xml:space="preserve">pressure_burst</w:t>
            </w:r>
          </w:p>
        </w:tc>
        <w:tc>
          <w:tcPr>
            <w:tcW w:type="dxa" w:w="15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爆破压力</w:t>
            </w:r>
          </w:p>
        </w:tc>
        <w:tc>
          <w:tcPr>
            <w:tcW w:type="dxa" w:w="12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数值 MPa</w:t>
            </w:r>
          </w:p>
        </w:tc>
        <w:tc>
          <w:tcPr>
            <w:tcW w:type="dxa" w:w="7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是</w:t>
            </w:r>
          </w:p>
        </w:tc>
        <w:tc>
          <w:tcPr>
            <w:tcW w:type="dxa" w:w="10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继承</w:t>
            </w:r>
          </w:p>
        </w:tc>
        <w:tc>
          <w:tcPr>
            <w:tcW w:type="dxa" w:w="2926"/>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
            </w:r>
          </w:p>
        </w:tc>
      </w:tr>
      <w:tr>
        <w:tc>
          <w:tcPr>
            <w:tcW w:type="dxa" w:w="17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Consolas" w:cs="Consolas" w:eastAsia="Consolas" w:hAnsi="Consolas"/>
                <w:b w:val="false"/>
                <w:bCs w:val="false"/>
                <w:i w:val="false"/>
                <w:iCs w:val="false"/>
                <w:color w:val="1A1A1A"/>
                <w:sz w:val="16"/>
                <w:szCs w:val="16"/>
              </w:rPr>
              <w:t xml:space="preserve">pressure_design</w:t>
            </w:r>
          </w:p>
        </w:tc>
        <w:tc>
          <w:tcPr>
            <w:tcW w:type="dxa" w:w="15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设计压力</w:t>
            </w:r>
          </w:p>
        </w:tc>
        <w:tc>
          <w:tcPr>
            <w:tcW w:type="dxa" w:w="12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数值 MPa</w:t>
            </w:r>
          </w:p>
        </w:tc>
        <w:tc>
          <w:tcPr>
            <w:tcW w:type="dxa" w:w="7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是</w:t>
            </w:r>
          </w:p>
        </w:tc>
        <w:tc>
          <w:tcPr>
            <w:tcW w:type="dxa" w:w="10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继承</w:t>
            </w:r>
          </w:p>
        </w:tc>
        <w:tc>
          <w:tcPr>
            <w:tcW w:type="dxa" w:w="29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建议来源：同类项目取值分布</w:t>
            </w:r>
          </w:p>
        </w:tc>
      </w:tr>
      <w:tr>
        <w:tc>
          <w:tcPr>
            <w:tcW w:type="dxa" w:w="17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Consolas" w:cs="Consolas" w:eastAsia="Consolas" w:hAnsi="Consolas"/>
                <w:b w:val="false"/>
                <w:bCs w:val="false"/>
                <w:i w:val="false"/>
                <w:iCs w:val="false"/>
                <w:color w:val="1A1A1A"/>
                <w:sz w:val="16"/>
                <w:szCs w:val="16"/>
              </w:rPr>
              <w:t xml:space="preserve">temp_working</w:t>
            </w:r>
          </w:p>
        </w:tc>
        <w:tc>
          <w:tcPr>
            <w:tcW w:type="dxa" w:w="15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使用温度</w:t>
            </w:r>
          </w:p>
        </w:tc>
        <w:tc>
          <w:tcPr>
            <w:tcW w:type="dxa" w:w="12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数值 ℃</w:t>
            </w:r>
          </w:p>
        </w:tc>
        <w:tc>
          <w:tcPr>
            <w:tcW w:type="dxa" w:w="7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是</w:t>
            </w:r>
          </w:p>
        </w:tc>
        <w:tc>
          <w:tcPr>
            <w:tcW w:type="dxa" w:w="10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继承</w:t>
            </w:r>
          </w:p>
        </w:tc>
        <w:tc>
          <w:tcPr>
            <w:tcW w:type="dxa" w:w="2926"/>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
            </w:r>
          </w:p>
        </w:tc>
      </w:tr>
      <w:tr>
        <w:tc>
          <w:tcPr>
            <w:tcW w:type="dxa" w:w="17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Consolas" w:cs="Consolas" w:eastAsia="Consolas" w:hAnsi="Consolas"/>
                <w:b w:val="false"/>
                <w:bCs w:val="false"/>
                <w:i w:val="false"/>
                <w:iCs w:val="false"/>
                <w:color w:val="1A1A1A"/>
                <w:sz w:val="16"/>
                <w:szCs w:val="16"/>
              </w:rPr>
              <w:t xml:space="preserve">temp_design</w:t>
            </w:r>
          </w:p>
        </w:tc>
        <w:tc>
          <w:tcPr>
            <w:tcW w:type="dxa" w:w="15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设计温度</w:t>
            </w:r>
          </w:p>
        </w:tc>
        <w:tc>
          <w:tcPr>
            <w:tcW w:type="dxa" w:w="12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数值 ℃</w:t>
            </w:r>
          </w:p>
        </w:tc>
        <w:tc>
          <w:tcPr>
            <w:tcW w:type="dxa" w:w="7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是</w:t>
            </w:r>
          </w:p>
        </w:tc>
        <w:tc>
          <w:tcPr>
            <w:tcW w:type="dxa" w:w="10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继承</w:t>
            </w:r>
          </w:p>
        </w:tc>
        <w:tc>
          <w:tcPr>
            <w:tcW w:type="dxa" w:w="29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
            </w:r>
          </w:p>
        </w:tc>
      </w:tr>
      <w:tr>
        <w:tc>
          <w:tcPr>
            <w:tcW w:type="dxa" w:w="17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Consolas" w:cs="Consolas" w:eastAsia="Consolas" w:hAnsi="Consolas"/>
                <w:b w:val="false"/>
                <w:bCs w:val="false"/>
                <w:i w:val="false"/>
                <w:iCs w:val="false"/>
                <w:color w:val="1A1A1A"/>
                <w:sz w:val="16"/>
                <w:szCs w:val="16"/>
              </w:rPr>
              <w:t xml:space="preserve">viscosity</w:t>
            </w:r>
          </w:p>
        </w:tc>
        <w:tc>
          <w:tcPr>
            <w:tcW w:type="dxa" w:w="15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粘度范围</w:t>
            </w:r>
          </w:p>
        </w:tc>
        <w:tc>
          <w:tcPr>
            <w:tcW w:type="dxa" w:w="12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数值 cp</w:t>
            </w:r>
          </w:p>
        </w:tc>
        <w:tc>
          <w:tcPr>
            <w:tcW w:type="dxa" w:w="7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否</w:t>
            </w:r>
          </w:p>
        </w:tc>
        <w:tc>
          <w:tcPr>
            <w:tcW w:type="dxa" w:w="10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继承</w:t>
            </w:r>
          </w:p>
        </w:tc>
        <w:tc>
          <w:tcPr>
            <w:tcW w:type="dxa" w:w="2926"/>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
            </w:r>
          </w:p>
        </w:tc>
      </w:tr>
      <w:tr>
        <w:tc>
          <w:tcPr>
            <w:tcW w:type="dxa" w:w="17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Consolas" w:cs="Consolas" w:eastAsia="Consolas" w:hAnsi="Consolas"/>
                <w:b w:val="false"/>
                <w:bCs w:val="false"/>
                <w:i w:val="false"/>
                <w:iCs w:val="false"/>
                <w:color w:val="1A1A1A"/>
                <w:sz w:val="16"/>
                <w:szCs w:val="16"/>
              </w:rPr>
              <w:t xml:space="preserve">impeller</w:t>
            </w:r>
          </w:p>
        </w:tc>
        <w:tc>
          <w:tcPr>
            <w:tcW w:type="dxa" w:w="15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桨型</w:t>
            </w:r>
          </w:p>
        </w:tc>
        <w:tc>
          <w:tcPr>
            <w:tcW w:type="dxa" w:w="12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文本</w:t>
            </w:r>
          </w:p>
        </w:tc>
        <w:tc>
          <w:tcPr>
            <w:tcW w:type="dxa" w:w="7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是</w:t>
            </w:r>
          </w:p>
        </w:tc>
        <w:tc>
          <w:tcPr>
            <w:tcW w:type="dxa" w:w="10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继承</w:t>
            </w:r>
          </w:p>
        </w:tc>
        <w:tc>
          <w:tcPr>
            <w:tcW w:type="dxa" w:w="29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
            </w:r>
          </w:p>
        </w:tc>
      </w:tr>
      <w:tr>
        <w:tc>
          <w:tcPr>
            <w:tcW w:type="dxa" w:w="17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Consolas" w:cs="Consolas" w:eastAsia="Consolas" w:hAnsi="Consolas"/>
                <w:b w:val="false"/>
                <w:bCs w:val="false"/>
                <w:i w:val="false"/>
                <w:iCs w:val="false"/>
                <w:color w:val="1A1A1A"/>
                <w:sz w:val="16"/>
                <w:szCs w:val="16"/>
              </w:rPr>
              <w:t xml:space="preserve">rpm_range</w:t>
            </w:r>
          </w:p>
        </w:tc>
        <w:tc>
          <w:tcPr>
            <w:tcW w:type="dxa" w:w="15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转速范围</w:t>
            </w:r>
          </w:p>
        </w:tc>
        <w:tc>
          <w:tcPr>
            <w:tcW w:type="dxa" w:w="12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数值 rpm</w:t>
            </w:r>
          </w:p>
        </w:tc>
        <w:tc>
          <w:tcPr>
            <w:tcW w:type="dxa" w:w="7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是</w:t>
            </w:r>
          </w:p>
        </w:tc>
        <w:tc>
          <w:tcPr>
            <w:tcW w:type="dxa" w:w="10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继承</w:t>
            </w:r>
          </w:p>
        </w:tc>
        <w:tc>
          <w:tcPr>
            <w:tcW w:type="dxa" w:w="2926"/>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
            </w:r>
          </w:p>
        </w:tc>
      </w:tr>
      <w:tr>
        <w:tc>
          <w:tcPr>
            <w:tcW w:type="dxa" w:w="17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Consolas" w:cs="Consolas" w:eastAsia="Consolas" w:hAnsi="Consolas"/>
                <w:b w:val="false"/>
                <w:bCs w:val="false"/>
                <w:i w:val="false"/>
                <w:iCs w:val="false"/>
                <w:color w:val="1A1A1A"/>
                <w:sz w:val="16"/>
                <w:szCs w:val="16"/>
              </w:rPr>
              <w:t xml:space="preserve">heating</w:t>
            </w:r>
          </w:p>
        </w:tc>
        <w:tc>
          <w:tcPr>
            <w:tcW w:type="dxa" w:w="15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加热形式</w:t>
            </w:r>
          </w:p>
        </w:tc>
        <w:tc>
          <w:tcPr>
            <w:tcW w:type="dxa" w:w="12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单选</w:t>
            </w:r>
          </w:p>
        </w:tc>
        <w:tc>
          <w:tcPr>
            <w:tcW w:type="dxa" w:w="7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是</w:t>
            </w:r>
          </w:p>
        </w:tc>
        <w:tc>
          <w:tcPr>
            <w:tcW w:type="dxa" w:w="10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继承</w:t>
            </w:r>
          </w:p>
        </w:tc>
        <w:tc>
          <w:tcPr>
            <w:tcW w:type="dxa" w:w="29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电加热 / 油浴控夹套 / 油浴控物料</w:t>
            </w:r>
          </w:p>
        </w:tc>
      </w:tr>
      <w:tr>
        <w:tc>
          <w:tcPr>
            <w:tcW w:type="dxa" w:w="17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Consolas" w:cs="Consolas" w:eastAsia="Consolas" w:hAnsi="Consolas"/>
                <w:b w:val="false"/>
                <w:bCs w:val="false"/>
                <w:i w:val="false"/>
                <w:iCs w:val="false"/>
                <w:color w:val="1A1A1A"/>
                <w:sz w:val="16"/>
                <w:szCs w:val="16"/>
              </w:rPr>
              <w:t xml:space="preserve">cooling</w:t>
            </w:r>
          </w:p>
        </w:tc>
        <w:tc>
          <w:tcPr>
            <w:tcW w:type="dxa" w:w="15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内置冷却</w:t>
            </w:r>
          </w:p>
        </w:tc>
        <w:tc>
          <w:tcPr>
            <w:tcW w:type="dxa" w:w="12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文本</w:t>
            </w:r>
          </w:p>
        </w:tc>
        <w:tc>
          <w:tcPr>
            <w:tcW w:type="dxa" w:w="7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否</w:t>
            </w:r>
          </w:p>
        </w:tc>
        <w:tc>
          <w:tcPr>
            <w:tcW w:type="dxa" w:w="10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继承</w:t>
            </w:r>
          </w:p>
        </w:tc>
        <w:tc>
          <w:tcPr>
            <w:tcW w:type="dxa" w:w="2926"/>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盘管 / U 形管；是否接电磁阀连锁</w:t>
            </w:r>
          </w:p>
        </w:tc>
      </w:tr>
      <w:tr>
        <w:tc>
          <w:tcPr>
            <w:tcW w:type="dxa" w:w="17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Consolas" w:cs="Consolas" w:eastAsia="Consolas" w:hAnsi="Consolas"/>
                <w:b w:val="false"/>
                <w:bCs w:val="false"/>
                <w:i w:val="false"/>
                <w:iCs w:val="false"/>
                <w:color w:val="1A1A1A"/>
                <w:sz w:val="16"/>
                <w:szCs w:val="16"/>
              </w:rPr>
              <w:t xml:space="preserve">discharge</w:t>
            </w:r>
          </w:p>
        </w:tc>
        <w:tc>
          <w:tcPr>
            <w:tcW w:type="dxa" w:w="15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下放料及尺寸</w:t>
            </w:r>
          </w:p>
        </w:tc>
        <w:tc>
          <w:tcPr>
            <w:tcW w:type="dxa" w:w="12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单选加文本</w:t>
            </w:r>
          </w:p>
        </w:tc>
        <w:tc>
          <w:tcPr>
            <w:tcW w:type="dxa" w:w="7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是</w:t>
            </w:r>
          </w:p>
        </w:tc>
        <w:tc>
          <w:tcPr>
            <w:tcW w:type="dxa" w:w="10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继承</w:t>
            </w:r>
          </w:p>
        </w:tc>
        <w:tc>
          <w:tcPr>
            <w:tcW w:type="dxa" w:w="29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无 / 堵头 / 球阀 / 下展阀，另附尺寸</w:t>
            </w:r>
          </w:p>
        </w:tc>
      </w:tr>
      <w:tr>
        <w:tc>
          <w:tcPr>
            <w:tcW w:type="dxa" w:w="17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Consolas" w:cs="Consolas" w:eastAsia="Consolas" w:hAnsi="Consolas"/>
                <w:b w:val="false"/>
                <w:bCs w:val="false"/>
                <w:i w:val="false"/>
                <w:iCs w:val="false"/>
                <w:color w:val="1A1A1A"/>
                <w:sz w:val="16"/>
                <w:szCs w:val="16"/>
              </w:rPr>
              <w:t xml:space="preserve">ports_lid</w:t>
            </w:r>
          </w:p>
        </w:tc>
        <w:tc>
          <w:tcPr>
            <w:tcW w:type="dxa" w:w="15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开口及尺寸 · 釜盖</w:t>
            </w:r>
          </w:p>
        </w:tc>
        <w:tc>
          <w:tcPr>
            <w:tcW w:type="dxa" w:w="12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长段落</w:t>
            </w:r>
          </w:p>
        </w:tc>
        <w:tc>
          <w:tcPr>
            <w:tcW w:type="dxa" w:w="7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是</w:t>
            </w:r>
          </w:p>
        </w:tc>
        <w:tc>
          <w:tcPr>
            <w:tcW w:type="dxa" w:w="10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继承</w:t>
            </w:r>
          </w:p>
        </w:tc>
        <w:tc>
          <w:tcPr>
            <w:tcW w:type="dxa" w:w="2926"/>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提问话术抽自单元格：有特殊尺寸的需明确数量及接口形式大小</w:t>
            </w:r>
          </w:p>
        </w:tc>
      </w:tr>
      <w:tr>
        <w:tc>
          <w:tcPr>
            <w:tcW w:type="dxa" w:w="17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Consolas" w:cs="Consolas" w:eastAsia="Consolas" w:hAnsi="Consolas"/>
                <w:b w:val="false"/>
                <w:bCs w:val="false"/>
                <w:i w:val="false"/>
                <w:iCs w:val="false"/>
                <w:color w:val="1A1A1A"/>
                <w:sz w:val="16"/>
                <w:szCs w:val="16"/>
              </w:rPr>
              <w:t xml:space="preserve">ports_body</w:t>
            </w:r>
          </w:p>
        </w:tc>
        <w:tc>
          <w:tcPr>
            <w:tcW w:type="dxa" w:w="15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开口及尺寸 · 釜体</w:t>
            </w:r>
          </w:p>
        </w:tc>
        <w:tc>
          <w:tcPr>
            <w:tcW w:type="dxa" w:w="12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长段落</w:t>
            </w:r>
          </w:p>
        </w:tc>
        <w:tc>
          <w:tcPr>
            <w:tcW w:type="dxa" w:w="7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是</w:t>
            </w:r>
          </w:p>
        </w:tc>
        <w:tc>
          <w:tcPr>
            <w:tcW w:type="dxa" w:w="10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继承</w:t>
            </w:r>
          </w:p>
        </w:tc>
        <w:tc>
          <w:tcPr>
            <w:tcW w:type="dxa" w:w="29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
            </w:r>
          </w:p>
        </w:tc>
      </w:tr>
      <w:tr>
        <w:tc>
          <w:tcPr>
            <w:tcW w:type="dxa" w:w="17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Consolas" w:cs="Consolas" w:eastAsia="Consolas" w:hAnsi="Consolas"/>
                <w:b w:val="false"/>
                <w:bCs w:val="false"/>
                <w:i w:val="false"/>
                <w:iCs w:val="false"/>
                <w:color w:val="1A1A1A"/>
                <w:sz w:val="16"/>
                <w:szCs w:val="16"/>
              </w:rPr>
              <w:t xml:space="preserve">power</w:t>
            </w:r>
          </w:p>
        </w:tc>
        <w:tc>
          <w:tcPr>
            <w:tcW w:type="dxa" w:w="15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电源要求</w:t>
            </w:r>
          </w:p>
        </w:tc>
        <w:tc>
          <w:tcPr>
            <w:tcW w:type="dxa" w:w="12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复选</w:t>
            </w:r>
          </w:p>
        </w:tc>
        <w:tc>
          <w:tcPr>
            <w:tcW w:type="dxa" w:w="7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是</w:t>
            </w:r>
          </w:p>
        </w:tc>
        <w:tc>
          <w:tcPr>
            <w:tcW w:type="dxa" w:w="10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继承</w:t>
            </w:r>
          </w:p>
        </w:tc>
        <w:tc>
          <w:tcPr>
            <w:tcW w:type="dxa" w:w="2926"/>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220V / 380V</w:t>
            </w:r>
          </w:p>
        </w:tc>
      </w:tr>
      <w:tr>
        <w:tc>
          <w:tcPr>
            <w:tcW w:type="dxa" w:w="17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Consolas" w:cs="Consolas" w:eastAsia="Consolas" w:hAnsi="Consolas"/>
                <w:b w:val="false"/>
                <w:bCs w:val="false"/>
                <w:i w:val="false"/>
                <w:iCs w:val="false"/>
                <w:color w:val="1A1A1A"/>
                <w:sz w:val="16"/>
                <w:szCs w:val="16"/>
              </w:rPr>
              <w:t xml:space="preserve">footprint</w:t>
            </w:r>
          </w:p>
        </w:tc>
        <w:tc>
          <w:tcPr>
            <w:tcW w:type="dxa" w:w="15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占地尺寸要求</w:t>
            </w:r>
          </w:p>
        </w:tc>
        <w:tc>
          <w:tcPr>
            <w:tcW w:type="dxa" w:w="12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文本</w:t>
            </w:r>
          </w:p>
        </w:tc>
        <w:tc>
          <w:tcPr>
            <w:tcW w:type="dxa" w:w="7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否</w:t>
            </w:r>
          </w:p>
        </w:tc>
        <w:tc>
          <w:tcPr>
            <w:tcW w:type="dxa" w:w="10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禁止</w:t>
            </w:r>
          </w:p>
        </w:tc>
        <w:tc>
          <w:tcPr>
            <w:tcW w:type="dxa" w:w="29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客户现场条件，不可继承</w:t>
            </w:r>
          </w:p>
        </w:tc>
      </w:tr>
    </w:tbl>
    <w:p>
      <w:pPr>
        <w:pStyle w:val="Heading3"/>
        <w:spacing w:after="140" w:before="300" w:line="320" w:lineRule="auto"/>
      </w:pPr>
      <w:r>
        <w:rPr>
          <w:rFonts w:ascii="微软雅黑" w:cs="微软雅黑" w:eastAsia="微软雅黑" w:hAnsi="微软雅黑"/>
          <w:b/>
          <w:bCs/>
          <w:color w:val="1A1A1A"/>
          <w:sz w:val="21"/>
          <w:szCs w:val="21"/>
        </w:rPr>
        <w:t xml:space="preserve">C.4 技术要求 · 配套功能与控制</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200"/>
        <w:gridCol w:w="700"/>
        <w:gridCol w:w="1000"/>
        <w:gridCol w:w="2926"/>
      </w:tblGrid>
      <w:tr>
        <w:trPr>
          <w:tblHeader/>
        </w:trPr>
        <w:tc>
          <w:tcPr>
            <w:tcW w:type="dxa" w:w="1700"/>
            <w:tcBorders>
              <w:top w:val="single" w:color="CCCCCC" w:sz="4"/>
              <w:left w:val="single" w:color="CCCCCC" w:sz="4"/>
              <w:bottom w:val="single" w:color="CCCCCC" w:sz="4"/>
              <w:right w:val="single" w:color="CCCCCC" w:sz="4"/>
            </w:tcBorders>
            <w:shd w:fill="1A1A1A"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FFFFFF"/>
                <w:sz w:val="18"/>
                <w:szCs w:val="18"/>
              </w:rPr>
              <w:t xml:space="preserve">标识</w:t>
            </w:r>
          </w:p>
        </w:tc>
        <w:tc>
          <w:tcPr>
            <w:tcW w:type="dxa" w:w="1500"/>
            <w:tcBorders>
              <w:top w:val="single" w:color="CCCCCC" w:sz="4"/>
              <w:left w:val="single" w:color="CCCCCC" w:sz="4"/>
              <w:bottom w:val="single" w:color="CCCCCC" w:sz="4"/>
              <w:right w:val="single" w:color="CCCCCC" w:sz="4"/>
            </w:tcBorders>
            <w:shd w:fill="1A1A1A"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FFFFFF"/>
                <w:sz w:val="18"/>
                <w:szCs w:val="18"/>
              </w:rPr>
              <w:t xml:space="preserve">名称</w:t>
            </w:r>
          </w:p>
        </w:tc>
        <w:tc>
          <w:tcPr>
            <w:tcW w:type="dxa" w:w="1200"/>
            <w:tcBorders>
              <w:top w:val="single" w:color="CCCCCC" w:sz="4"/>
              <w:left w:val="single" w:color="CCCCCC" w:sz="4"/>
              <w:bottom w:val="single" w:color="CCCCCC" w:sz="4"/>
              <w:right w:val="single" w:color="CCCCCC" w:sz="4"/>
            </w:tcBorders>
            <w:shd w:fill="1A1A1A"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FFFFFF"/>
                <w:sz w:val="18"/>
                <w:szCs w:val="18"/>
              </w:rPr>
              <w:t xml:space="preserve">类型</w:t>
            </w:r>
          </w:p>
        </w:tc>
        <w:tc>
          <w:tcPr>
            <w:tcW w:type="dxa" w:w="700"/>
            <w:tcBorders>
              <w:top w:val="single" w:color="CCCCCC" w:sz="4"/>
              <w:left w:val="single" w:color="CCCCCC" w:sz="4"/>
              <w:bottom w:val="single" w:color="CCCCCC" w:sz="4"/>
              <w:right w:val="single" w:color="CCCCCC" w:sz="4"/>
            </w:tcBorders>
            <w:shd w:fill="1A1A1A"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FFFFFF"/>
                <w:sz w:val="18"/>
                <w:szCs w:val="18"/>
              </w:rPr>
              <w:t xml:space="preserve">必填</w:t>
            </w:r>
          </w:p>
        </w:tc>
        <w:tc>
          <w:tcPr>
            <w:tcW w:type="dxa" w:w="1000"/>
            <w:tcBorders>
              <w:top w:val="single" w:color="CCCCCC" w:sz="4"/>
              <w:left w:val="single" w:color="CCCCCC" w:sz="4"/>
              <w:bottom w:val="single" w:color="CCCCCC" w:sz="4"/>
              <w:right w:val="single" w:color="CCCCCC" w:sz="4"/>
            </w:tcBorders>
            <w:shd w:fill="1A1A1A"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FFFFFF"/>
                <w:sz w:val="18"/>
                <w:szCs w:val="18"/>
              </w:rPr>
              <w:t xml:space="preserve">继承</w:t>
            </w:r>
          </w:p>
        </w:tc>
        <w:tc>
          <w:tcPr>
            <w:tcW w:type="dxa" w:w="2926"/>
            <w:tcBorders>
              <w:top w:val="single" w:color="CCCCCC" w:sz="4"/>
              <w:left w:val="single" w:color="CCCCCC" w:sz="4"/>
              <w:bottom w:val="single" w:color="CCCCCC" w:sz="4"/>
              <w:right w:val="single" w:color="CCCCCC" w:sz="4"/>
            </w:tcBorders>
            <w:shd w:fill="1A1A1A"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FFFFFF"/>
                <w:sz w:val="18"/>
                <w:szCs w:val="18"/>
              </w:rPr>
              <w:t xml:space="preserve">说明</w:t>
            </w:r>
          </w:p>
        </w:tc>
      </w:tr>
      <w:tr>
        <w:tc>
          <w:tcPr>
            <w:tcW w:type="dxa" w:w="17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Consolas" w:cs="Consolas" w:eastAsia="Consolas" w:hAnsi="Consolas"/>
                <w:b w:val="false"/>
                <w:bCs w:val="false"/>
                <w:i w:val="false"/>
                <w:iCs w:val="false"/>
                <w:color w:val="1A1A1A"/>
                <w:sz w:val="16"/>
                <w:szCs w:val="16"/>
              </w:rPr>
              <w:t xml:space="preserve">feed_end</w:t>
            </w:r>
          </w:p>
        </w:tc>
        <w:tc>
          <w:tcPr>
            <w:tcW w:type="dxa" w:w="15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进料端</w:t>
            </w:r>
          </w:p>
        </w:tc>
        <w:tc>
          <w:tcPr>
            <w:tcW w:type="dxa" w:w="12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长段落</w:t>
            </w:r>
          </w:p>
        </w:tc>
        <w:tc>
          <w:tcPr>
            <w:tcW w:type="dxa" w:w="7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否</w:t>
            </w:r>
          </w:p>
        </w:tc>
        <w:tc>
          <w:tcPr>
            <w:tcW w:type="dxa" w:w="10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继承</w:t>
            </w:r>
          </w:p>
        </w:tc>
        <w:tc>
          <w:tcPr>
            <w:tcW w:type="dxa" w:w="29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提问话术抽自单元格：文字或 PID 流程清晰描述</w:t>
            </w:r>
          </w:p>
        </w:tc>
      </w:tr>
      <w:tr>
        <w:tc>
          <w:tcPr>
            <w:tcW w:type="dxa" w:w="17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Consolas" w:cs="Consolas" w:eastAsia="Consolas" w:hAnsi="Consolas"/>
                <w:b w:val="false"/>
                <w:bCs w:val="false"/>
                <w:i w:val="false"/>
                <w:iCs w:val="false"/>
                <w:color w:val="1A1A1A"/>
                <w:sz w:val="16"/>
                <w:szCs w:val="16"/>
              </w:rPr>
              <w:t xml:space="preserve">back_end</w:t>
            </w:r>
          </w:p>
        </w:tc>
        <w:tc>
          <w:tcPr>
            <w:tcW w:type="dxa" w:w="15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后端</w:t>
            </w:r>
          </w:p>
        </w:tc>
        <w:tc>
          <w:tcPr>
            <w:tcW w:type="dxa" w:w="12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长段落</w:t>
            </w:r>
          </w:p>
        </w:tc>
        <w:tc>
          <w:tcPr>
            <w:tcW w:type="dxa" w:w="7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否</w:t>
            </w:r>
          </w:p>
        </w:tc>
        <w:tc>
          <w:tcPr>
            <w:tcW w:type="dxa" w:w="10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继承</w:t>
            </w:r>
          </w:p>
        </w:tc>
        <w:tc>
          <w:tcPr>
            <w:tcW w:type="dxa" w:w="2926"/>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是否需要冷凝回流或回收等</w:t>
            </w:r>
          </w:p>
        </w:tc>
      </w:tr>
      <w:tr>
        <w:tc>
          <w:tcPr>
            <w:tcW w:type="dxa" w:w="17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Consolas" w:cs="Consolas" w:eastAsia="Consolas" w:hAnsi="Consolas"/>
                <w:b w:val="false"/>
                <w:bCs w:val="false"/>
                <w:i w:val="false"/>
                <w:iCs w:val="false"/>
                <w:color w:val="1A1A1A"/>
                <w:sz w:val="16"/>
                <w:szCs w:val="16"/>
              </w:rPr>
              <w:t xml:space="preserve">sampling</w:t>
            </w:r>
          </w:p>
        </w:tc>
        <w:tc>
          <w:tcPr>
            <w:tcW w:type="dxa" w:w="15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取样功能</w:t>
            </w:r>
          </w:p>
        </w:tc>
        <w:tc>
          <w:tcPr>
            <w:tcW w:type="dxa" w:w="12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长段落</w:t>
            </w:r>
          </w:p>
        </w:tc>
        <w:tc>
          <w:tcPr>
            <w:tcW w:type="dxa" w:w="7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否</w:t>
            </w:r>
          </w:p>
        </w:tc>
        <w:tc>
          <w:tcPr>
            <w:tcW w:type="dxa" w:w="10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继承</w:t>
            </w:r>
          </w:p>
        </w:tc>
        <w:tc>
          <w:tcPr>
            <w:tcW w:type="dxa" w:w="29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
            </w:r>
          </w:p>
        </w:tc>
      </w:tr>
      <w:tr>
        <w:tc>
          <w:tcPr>
            <w:tcW w:type="dxa" w:w="17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Consolas" w:cs="Consolas" w:eastAsia="Consolas" w:hAnsi="Consolas"/>
                <w:b w:val="false"/>
                <w:bCs w:val="false"/>
                <w:i w:val="false"/>
                <w:iCs w:val="false"/>
                <w:color w:val="1A1A1A"/>
                <w:sz w:val="16"/>
                <w:szCs w:val="16"/>
              </w:rPr>
              <w:t xml:space="preserve">special_req</w:t>
            </w:r>
          </w:p>
        </w:tc>
        <w:tc>
          <w:tcPr>
            <w:tcW w:type="dxa" w:w="15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其他特殊要求</w:t>
            </w:r>
          </w:p>
        </w:tc>
        <w:tc>
          <w:tcPr>
            <w:tcW w:type="dxa" w:w="12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长段落</w:t>
            </w:r>
          </w:p>
        </w:tc>
        <w:tc>
          <w:tcPr>
            <w:tcW w:type="dxa" w:w="7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否</w:t>
            </w:r>
          </w:p>
        </w:tc>
        <w:tc>
          <w:tcPr>
            <w:tcW w:type="dxa" w:w="10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禁止</w:t>
            </w:r>
          </w:p>
        </w:tc>
        <w:tc>
          <w:tcPr>
            <w:tcW w:type="dxa" w:w="2926"/>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客户特定要求，不可继承</w:t>
            </w:r>
          </w:p>
        </w:tc>
      </w:tr>
      <w:tr>
        <w:tc>
          <w:tcPr>
            <w:tcW w:type="dxa" w:w="17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Consolas" w:cs="Consolas" w:eastAsia="Consolas" w:hAnsi="Consolas"/>
                <w:b w:val="false"/>
                <w:bCs w:val="false"/>
                <w:i w:val="false"/>
                <w:iCs w:val="false"/>
                <w:color w:val="1A1A1A"/>
                <w:sz w:val="16"/>
                <w:szCs w:val="16"/>
              </w:rPr>
              <w:t xml:space="preserve">control_mode</w:t>
            </w:r>
          </w:p>
        </w:tc>
        <w:tc>
          <w:tcPr>
            <w:tcW w:type="dxa" w:w="15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控制方式</w:t>
            </w:r>
          </w:p>
        </w:tc>
        <w:tc>
          <w:tcPr>
            <w:tcW w:type="dxa" w:w="12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复选</w:t>
            </w:r>
          </w:p>
        </w:tc>
        <w:tc>
          <w:tcPr>
            <w:tcW w:type="dxa" w:w="7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是</w:t>
            </w:r>
          </w:p>
        </w:tc>
        <w:tc>
          <w:tcPr>
            <w:tcW w:type="dxa" w:w="10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继承</w:t>
            </w:r>
          </w:p>
        </w:tc>
        <w:tc>
          <w:tcPr>
            <w:tcW w:type="dxa" w:w="29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标准按键 / 老款触摸屏 / 新款触摸屏 / 分体式 / 电脑 / 触摸屏加电脑 / 无</w:t>
            </w:r>
          </w:p>
        </w:tc>
      </w:tr>
      <w:tr>
        <w:tc>
          <w:tcPr>
            <w:tcW w:type="dxa" w:w="17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Consolas" w:cs="Consolas" w:eastAsia="Consolas" w:hAnsi="Consolas"/>
                <w:b w:val="false"/>
                <w:bCs w:val="false"/>
                <w:i w:val="false"/>
                <w:iCs w:val="false"/>
                <w:color w:val="1A1A1A"/>
                <w:sz w:val="16"/>
                <w:szCs w:val="16"/>
              </w:rPr>
              <w:t xml:space="preserve">explosion_proof</w:t>
            </w:r>
          </w:p>
        </w:tc>
        <w:tc>
          <w:tcPr>
            <w:tcW w:type="dxa" w:w="15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防爆等级要求</w:t>
            </w:r>
          </w:p>
        </w:tc>
        <w:tc>
          <w:tcPr>
            <w:tcW w:type="dxa" w:w="12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文本</w:t>
            </w:r>
          </w:p>
        </w:tc>
        <w:tc>
          <w:tcPr>
            <w:tcW w:type="dxa" w:w="7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否</w:t>
            </w:r>
          </w:p>
        </w:tc>
        <w:tc>
          <w:tcPr>
            <w:tcW w:type="dxa" w:w="10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继承</w:t>
            </w:r>
          </w:p>
        </w:tc>
        <w:tc>
          <w:tcPr>
            <w:tcW w:type="dxa" w:w="2926"/>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
            </w:r>
          </w:p>
        </w:tc>
      </w:tr>
      <w:tr>
        <w:tc>
          <w:tcPr>
            <w:tcW w:type="dxa" w:w="17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Consolas" w:cs="Consolas" w:eastAsia="Consolas" w:hAnsi="Consolas"/>
                <w:b w:val="false"/>
                <w:bCs w:val="false"/>
                <w:i w:val="false"/>
                <w:iCs w:val="false"/>
                <w:color w:val="1A1A1A"/>
                <w:sz w:val="16"/>
                <w:szCs w:val="16"/>
              </w:rPr>
              <w:t xml:space="preserve">interlock</w:t>
            </w:r>
          </w:p>
        </w:tc>
        <w:tc>
          <w:tcPr>
            <w:tcW w:type="dxa" w:w="15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控制逻辑连锁要求</w:t>
            </w:r>
          </w:p>
        </w:tc>
        <w:tc>
          <w:tcPr>
            <w:tcW w:type="dxa" w:w="12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长段落</w:t>
            </w:r>
          </w:p>
        </w:tc>
        <w:tc>
          <w:tcPr>
            <w:tcW w:type="dxa" w:w="7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否</w:t>
            </w:r>
          </w:p>
        </w:tc>
        <w:tc>
          <w:tcPr>
            <w:tcW w:type="dxa" w:w="10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继承</w:t>
            </w:r>
          </w:p>
        </w:tc>
        <w:tc>
          <w:tcPr>
            <w:tcW w:type="dxa" w:w="29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
            </w:r>
          </w:p>
        </w:tc>
      </w:tr>
    </w:tbl>
    <w:p>
      <w:pPr>
        <w:pStyle w:val="Heading3"/>
        <w:spacing w:after="140" w:before="300" w:line="320" w:lineRule="auto"/>
      </w:pPr>
      <w:r>
        <w:rPr>
          <w:rFonts w:ascii="微软雅黑" w:cs="微软雅黑" w:eastAsia="微软雅黑" w:hAnsi="微软雅黑"/>
          <w:b/>
          <w:bCs/>
          <w:color w:val="1A1A1A"/>
          <w:sz w:val="21"/>
          <w:szCs w:val="21"/>
        </w:rPr>
        <w:t xml:space="preserve">C.5 配件与交付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200"/>
        <w:gridCol w:w="700"/>
        <w:gridCol w:w="1000"/>
        <w:gridCol w:w="2926"/>
      </w:tblGrid>
      <w:tr>
        <w:trPr>
          <w:tblHeader/>
        </w:trPr>
        <w:tc>
          <w:tcPr>
            <w:tcW w:type="dxa" w:w="1700"/>
            <w:tcBorders>
              <w:top w:val="single" w:color="CCCCCC" w:sz="4"/>
              <w:left w:val="single" w:color="CCCCCC" w:sz="4"/>
              <w:bottom w:val="single" w:color="CCCCCC" w:sz="4"/>
              <w:right w:val="single" w:color="CCCCCC" w:sz="4"/>
            </w:tcBorders>
            <w:shd w:fill="1A1A1A"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FFFFFF"/>
                <w:sz w:val="18"/>
                <w:szCs w:val="18"/>
              </w:rPr>
              <w:t xml:space="preserve">标识</w:t>
            </w:r>
          </w:p>
        </w:tc>
        <w:tc>
          <w:tcPr>
            <w:tcW w:type="dxa" w:w="1500"/>
            <w:tcBorders>
              <w:top w:val="single" w:color="CCCCCC" w:sz="4"/>
              <w:left w:val="single" w:color="CCCCCC" w:sz="4"/>
              <w:bottom w:val="single" w:color="CCCCCC" w:sz="4"/>
              <w:right w:val="single" w:color="CCCCCC" w:sz="4"/>
            </w:tcBorders>
            <w:shd w:fill="1A1A1A"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FFFFFF"/>
                <w:sz w:val="18"/>
                <w:szCs w:val="18"/>
              </w:rPr>
              <w:t xml:space="preserve">名称</w:t>
            </w:r>
          </w:p>
        </w:tc>
        <w:tc>
          <w:tcPr>
            <w:tcW w:type="dxa" w:w="1200"/>
            <w:tcBorders>
              <w:top w:val="single" w:color="CCCCCC" w:sz="4"/>
              <w:left w:val="single" w:color="CCCCCC" w:sz="4"/>
              <w:bottom w:val="single" w:color="CCCCCC" w:sz="4"/>
              <w:right w:val="single" w:color="CCCCCC" w:sz="4"/>
            </w:tcBorders>
            <w:shd w:fill="1A1A1A"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FFFFFF"/>
                <w:sz w:val="18"/>
                <w:szCs w:val="18"/>
              </w:rPr>
              <w:t xml:space="preserve">类型</w:t>
            </w:r>
          </w:p>
        </w:tc>
        <w:tc>
          <w:tcPr>
            <w:tcW w:type="dxa" w:w="700"/>
            <w:tcBorders>
              <w:top w:val="single" w:color="CCCCCC" w:sz="4"/>
              <w:left w:val="single" w:color="CCCCCC" w:sz="4"/>
              <w:bottom w:val="single" w:color="CCCCCC" w:sz="4"/>
              <w:right w:val="single" w:color="CCCCCC" w:sz="4"/>
            </w:tcBorders>
            <w:shd w:fill="1A1A1A"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FFFFFF"/>
                <w:sz w:val="18"/>
                <w:szCs w:val="18"/>
              </w:rPr>
              <w:t xml:space="preserve">必填</w:t>
            </w:r>
          </w:p>
        </w:tc>
        <w:tc>
          <w:tcPr>
            <w:tcW w:type="dxa" w:w="1000"/>
            <w:tcBorders>
              <w:top w:val="single" w:color="CCCCCC" w:sz="4"/>
              <w:left w:val="single" w:color="CCCCCC" w:sz="4"/>
              <w:bottom w:val="single" w:color="CCCCCC" w:sz="4"/>
              <w:right w:val="single" w:color="CCCCCC" w:sz="4"/>
            </w:tcBorders>
            <w:shd w:fill="1A1A1A"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FFFFFF"/>
                <w:sz w:val="18"/>
                <w:szCs w:val="18"/>
              </w:rPr>
              <w:t xml:space="preserve">继承</w:t>
            </w:r>
          </w:p>
        </w:tc>
        <w:tc>
          <w:tcPr>
            <w:tcW w:type="dxa" w:w="2926"/>
            <w:tcBorders>
              <w:top w:val="single" w:color="CCCCCC" w:sz="4"/>
              <w:left w:val="single" w:color="CCCCCC" w:sz="4"/>
              <w:bottom w:val="single" w:color="CCCCCC" w:sz="4"/>
              <w:right w:val="single" w:color="CCCCCC" w:sz="4"/>
            </w:tcBorders>
            <w:shd w:fill="1A1A1A"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FFFFFF"/>
                <w:sz w:val="18"/>
                <w:szCs w:val="18"/>
              </w:rPr>
              <w:t xml:space="preserve">说明</w:t>
            </w:r>
          </w:p>
        </w:tc>
      </w:tr>
      <w:tr>
        <w:tc>
          <w:tcPr>
            <w:tcW w:type="dxa" w:w="17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Consolas" w:cs="Consolas" w:eastAsia="Consolas" w:hAnsi="Consolas"/>
                <w:b w:val="false"/>
                <w:bCs w:val="false"/>
                <w:i w:val="false"/>
                <w:iCs w:val="false"/>
                <w:color w:val="1A1A1A"/>
                <w:sz w:val="16"/>
                <w:szCs w:val="16"/>
              </w:rPr>
              <w:t xml:space="preserve">accessory_items</w:t>
            </w:r>
          </w:p>
        </w:tc>
        <w:tc>
          <w:tcPr>
            <w:tcW w:type="dxa" w:w="15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配件及耗材清单</w:t>
            </w:r>
          </w:p>
        </w:tc>
        <w:tc>
          <w:tcPr>
            <w:tcW w:type="dxa" w:w="12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重复行</w:t>
            </w:r>
          </w:p>
        </w:tc>
        <w:tc>
          <w:tcPr>
            <w:tcW w:type="dxa" w:w="7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否</w:t>
            </w:r>
          </w:p>
        </w:tc>
        <w:tc>
          <w:tcPr>
            <w:tcW w:type="dxa" w:w="10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继承</w:t>
            </w:r>
          </w:p>
        </w:tc>
        <w:tc>
          <w:tcPr>
            <w:tcW w:type="dxa" w:w="29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子字段：name 名称、qty 数量、spec 规格。导热油、通气管道、内衬等未装在主设备上的均需填写</w:t>
            </w:r>
          </w:p>
        </w:tc>
      </w:tr>
      <w:tr>
        <w:tc>
          <w:tcPr>
            <w:tcW w:type="dxa" w:w="17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Consolas" w:cs="Consolas" w:eastAsia="Consolas" w:hAnsi="Consolas"/>
                <w:b w:val="false"/>
                <w:bCs w:val="false"/>
                <w:i w:val="false"/>
                <w:iCs w:val="false"/>
                <w:color w:val="1A1A1A"/>
                <w:sz w:val="16"/>
                <w:szCs w:val="16"/>
              </w:rPr>
              <w:t xml:space="preserve">shipping</w:t>
            </w:r>
          </w:p>
        </w:tc>
        <w:tc>
          <w:tcPr>
            <w:tcW w:type="dxa" w:w="15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交货方式</w:t>
            </w:r>
          </w:p>
        </w:tc>
        <w:tc>
          <w:tcPr>
            <w:tcW w:type="dxa" w:w="12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单选</w:t>
            </w:r>
          </w:p>
        </w:tc>
        <w:tc>
          <w:tcPr>
            <w:tcW w:type="dxa" w:w="7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是</w:t>
            </w:r>
          </w:p>
        </w:tc>
        <w:tc>
          <w:tcPr>
            <w:tcW w:type="dxa" w:w="10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禁止</w:t>
            </w:r>
          </w:p>
        </w:tc>
        <w:tc>
          <w:tcPr>
            <w:tcW w:type="dxa" w:w="2926"/>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送货 / 发货</w:t>
            </w:r>
          </w:p>
        </w:tc>
      </w:tr>
      <w:tr>
        <w:tc>
          <w:tcPr>
            <w:tcW w:type="dxa" w:w="17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Consolas" w:cs="Consolas" w:eastAsia="Consolas" w:hAnsi="Consolas"/>
                <w:b w:val="false"/>
                <w:bCs w:val="false"/>
                <w:i w:val="false"/>
                <w:iCs w:val="false"/>
                <w:color w:val="1A1A1A"/>
                <w:sz w:val="16"/>
                <w:szCs w:val="16"/>
              </w:rPr>
              <w:t xml:space="preserve">pid_attached</w:t>
            </w:r>
          </w:p>
        </w:tc>
        <w:tc>
          <w:tcPr>
            <w:tcW w:type="dxa" w:w="15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PID 流程图及技术协议</w:t>
            </w:r>
          </w:p>
        </w:tc>
        <w:tc>
          <w:tcPr>
            <w:tcW w:type="dxa" w:w="12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单选</w:t>
            </w:r>
          </w:p>
        </w:tc>
        <w:tc>
          <w:tcPr>
            <w:tcW w:type="dxa" w:w="7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是</w:t>
            </w:r>
          </w:p>
        </w:tc>
        <w:tc>
          <w:tcPr>
            <w:tcW w:type="dxa" w:w="10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禁止</w:t>
            </w:r>
          </w:p>
        </w:tc>
        <w:tc>
          <w:tcPr>
            <w:tcW w:type="dxa" w:w="29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有 / 无；有则作为附件随任务单</w:t>
            </w:r>
          </w:p>
        </w:tc>
      </w:tr>
      <w:tr>
        <w:tc>
          <w:tcPr>
            <w:tcW w:type="dxa" w:w="17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Consolas" w:cs="Consolas" w:eastAsia="Consolas" w:hAnsi="Consolas"/>
                <w:b w:val="false"/>
                <w:bCs w:val="false"/>
                <w:i w:val="false"/>
                <w:iCs w:val="false"/>
                <w:color w:val="1A1A1A"/>
                <w:sz w:val="16"/>
                <w:szCs w:val="16"/>
              </w:rPr>
              <w:t xml:space="preserve">config_list_note</w:t>
            </w:r>
          </w:p>
        </w:tc>
        <w:tc>
          <w:tcPr>
            <w:tcW w:type="dxa" w:w="15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配置清单</w:t>
            </w:r>
          </w:p>
        </w:tc>
        <w:tc>
          <w:tcPr>
            <w:tcW w:type="dxa" w:w="12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长段落</w:t>
            </w:r>
          </w:p>
        </w:tc>
        <w:tc>
          <w:tcPr>
            <w:tcW w:type="dxa" w:w="7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否</w:t>
            </w:r>
          </w:p>
        </w:tc>
        <w:tc>
          <w:tcPr>
            <w:tcW w:type="dxa" w:w="10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center"/>
            </w:pPr>
            <w:r>
              <w:rPr>
                <w:rFonts w:ascii="微软雅黑" w:cs="微软雅黑" w:eastAsia="微软雅黑" w:hAnsi="微软雅黑"/>
                <w:b w:val="false"/>
                <w:bCs w:val="false"/>
                <w:i w:val="false"/>
                <w:iCs w:val="false"/>
                <w:color w:val="1A1A1A"/>
                <w:sz w:val="18"/>
                <w:szCs w:val="18"/>
              </w:rPr>
              <w:t xml:space="preserve">禁止</w:t>
            </w:r>
          </w:p>
        </w:tc>
        <w:tc>
          <w:tcPr>
            <w:tcW w:type="dxa" w:w="2926"/>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如有请附上，务必保证准确性</w:t>
            </w:r>
          </w:p>
        </w:tc>
      </w:tr>
    </w:tbl>
    <w:p>
      <w:pPr>
        <w:spacing w:after="120" w:before="120" w:line="340" w:lineRule="auto"/>
        <w:ind w:firstLine="420"/>
        <w:jc w:val="both"/>
      </w:pPr>
      <w:r>
        <w:rPr>
          <w:rFonts w:ascii="微软雅黑" w:cs="微软雅黑" w:eastAsia="微软雅黑" w:hAnsi="微软雅黑"/>
          <w:b w:val="false"/>
          <w:bCs w:val="false"/>
          <w:i w:val="false"/>
          <w:iCs w:val="false"/>
          <w:color w:val="1A1A1A"/>
          <w:sz w:val="20"/>
          <w:szCs w:val="20"/>
        </w:rPr>
        <w:t xml:space="preserve">本示例中 47 个槽位里，可继承 30 个、禁止继承 10 个、后续阶段 7 个。选定一个同为 C 类的基准项目后，用户实际需要回答的问题约为 10 个，其中大半是客户与日期一类无法预填的项目信息。</w:t>
      </w:r>
    </w:p>
    <w:p>
      <w:r>
        <w:br w:type="page"/>
      </w:r>
    </w:p>
    <w:p>
      <w:pPr>
        <w:pStyle w:val="Heading1"/>
        <w:spacing w:after="220" w:before="420" w:line="320" w:lineRule="auto"/>
      </w:pPr>
      <w:r>
        <w:rPr>
          <w:rFonts w:ascii="微软雅黑" w:cs="微软雅黑" w:eastAsia="微软雅黑" w:hAnsi="微软雅黑"/>
          <w:b/>
          <w:bCs/>
          <w:color w:val="1A1A1A"/>
          <w:sz w:val="30"/>
          <w:szCs w:val="30"/>
        </w:rPr>
        <w:t xml:space="preserve">附录 B　术语表</w:t>
      </w:r>
      <w:r>
        <w:rPr>
          <w:rFonts w:ascii="Times New Roman" w:cs="Times New Roman" w:eastAsia="Times New Roman" w:hAnsi="Times New Roman"/>
          <w:i/>
          <w:iCs/>
          <w:color w:val="888888"/>
          <w:sz w:val="18"/>
          <w:szCs w:val="18"/>
        </w:rPr>
        <w:t xml:space="preserve">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CCCCCC" w:sz="4"/>
              <w:left w:val="single" w:color="CCCCCC" w:sz="4"/>
              <w:bottom w:val="single" w:color="CCCCCC" w:sz="4"/>
              <w:right w:val="single" w:color="CCCCCC" w:sz="4"/>
            </w:tcBorders>
            <w:shd w:fill="1A1A1A"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FFFFFF"/>
                <w:sz w:val="18"/>
                <w:szCs w:val="18"/>
              </w:rPr>
              <w:t xml:space="preserve">术语</w:t>
            </w:r>
          </w:p>
        </w:tc>
        <w:tc>
          <w:tcPr>
            <w:tcW w:type="dxa" w:w="7026"/>
            <w:tcBorders>
              <w:top w:val="single" w:color="CCCCCC" w:sz="4"/>
              <w:left w:val="single" w:color="CCCCCC" w:sz="4"/>
              <w:bottom w:val="single" w:color="CCCCCC" w:sz="4"/>
              <w:right w:val="single" w:color="CCCCCC" w:sz="4"/>
            </w:tcBorders>
            <w:shd w:fill="1A1A1A"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FFFFFF"/>
                <w:sz w:val="18"/>
                <w:szCs w:val="18"/>
              </w:rPr>
              <w:t xml:space="preserve">说明</w:t>
            </w:r>
          </w:p>
        </w:tc>
      </w:tr>
      <w:tr>
        <w:tc>
          <w:tcPr>
            <w:tcW w:type="dxa" w:w="20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分块</w:t>
            </w:r>
          </w:p>
        </w:tc>
        <w:tc>
          <w:tcPr>
            <w:tcW w:type="dxa" w:w="70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文档经切分后形成的最小检索单元。分块质量直接决定检索效果</w:t>
            </w:r>
          </w:p>
        </w:tc>
      </w:tr>
      <w:tr>
        <w:tc>
          <w:tcPr>
            <w:tcW w:type="dxa" w:w="20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切分策略</w:t>
            </w:r>
          </w:p>
        </w:tc>
        <w:tc>
          <w:tcPr>
            <w:tcW w:type="dxa" w:w="7026"/>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将文档拆分为分块的规则，按文档类别不同而不同</w:t>
            </w:r>
          </w:p>
        </w:tc>
      </w:tr>
      <w:tr>
        <w:tc>
          <w:tcPr>
            <w:tcW w:type="dxa" w:w="20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重叠</w:t>
            </w:r>
          </w:p>
        </w:tc>
        <w:tc>
          <w:tcPr>
            <w:tcW w:type="dxa" w:w="70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相邻分块之间共享的一段文本，用于避免答案恰好落在切分边界而被截断</w:t>
            </w:r>
          </w:p>
        </w:tc>
      </w:tr>
      <w:tr>
        <w:tc>
          <w:tcPr>
            <w:tcW w:type="dxa" w:w="20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召回</w:t>
            </w:r>
          </w:p>
        </w:tc>
        <w:tc>
          <w:tcPr>
            <w:tcW w:type="dxa" w:w="7026"/>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检索阶段取回候选分块的过程，追求不遗漏</w:t>
            </w:r>
          </w:p>
        </w:tc>
      </w:tr>
      <w:tr>
        <w:tc>
          <w:tcPr>
            <w:tcW w:type="dxa" w:w="20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重排序</w:t>
            </w:r>
          </w:p>
        </w:tc>
        <w:tc>
          <w:tcPr>
            <w:tcW w:type="dxa" w:w="70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对召回结果重新评估相关度并排序，追求准确</w:t>
            </w:r>
          </w:p>
        </w:tc>
      </w:tr>
      <w:tr>
        <w:tc>
          <w:tcPr>
            <w:tcW w:type="dxa" w:w="20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阈值拦截</w:t>
            </w:r>
          </w:p>
        </w:tc>
        <w:tc>
          <w:tcPr>
            <w:tcW w:type="dxa" w:w="7026"/>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相关度低于设定值时不进入生成环节，直接告知未找到</w:t>
            </w:r>
          </w:p>
        </w:tc>
      </w:tr>
      <w:tr>
        <w:tc>
          <w:tcPr>
            <w:tcW w:type="dxa" w:w="20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密级</w:t>
            </w:r>
          </w:p>
        </w:tc>
        <w:tc>
          <w:tcPr>
            <w:tcW w:type="dxa" w:w="70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文档的保密等级，取值为共享、私有、公开，决定可访问它的角色</w:t>
            </w:r>
          </w:p>
        </w:tc>
      </w:tr>
      <w:tr>
        <w:tc>
          <w:tcPr>
            <w:tcW w:type="dxa" w:w="20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数据范围</w:t>
            </w:r>
          </w:p>
        </w:tc>
        <w:tc>
          <w:tcPr>
            <w:tcW w:type="dxa" w:w="7026"/>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同一角色内进一步的可见范围限制，如客户仅可见本人名下项目</w:t>
            </w:r>
          </w:p>
        </w:tc>
      </w:tr>
      <w:tr>
        <w:tc>
          <w:tcPr>
            <w:tcW w:type="dxa" w:w="20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受控词表</w:t>
            </w:r>
          </w:p>
        </w:tc>
        <w:tc>
          <w:tcPr>
            <w:tcW w:type="dxa" w:w="70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限定取值集合的字段，如设备类型，用于保证元数据一致性</w:t>
            </w:r>
          </w:p>
        </w:tc>
      </w:tr>
      <w:tr>
        <w:tc>
          <w:tcPr>
            <w:tcW w:type="dxa" w:w="2000"/>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来源标注</w:t>
            </w:r>
          </w:p>
        </w:tc>
        <w:tc>
          <w:tcPr>
            <w:tcW w:type="dxa" w:w="7026"/>
            <w:tcBorders>
              <w:top w:val="single" w:color="CCCCCC" w:sz="4"/>
              <w:left w:val="single" w:color="CCCCCC" w:sz="4"/>
              <w:bottom w:val="single" w:color="CCCCCC" w:sz="4"/>
              <w:right w:val="single" w:color="CCCCCC" w:sz="4"/>
            </w:tcBorders>
            <w:shd w:fill="F5F5F0" w:color="auto" w:val="clear"/>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回答中指明所依据的文档与位置，供人工复核</w:t>
            </w:r>
          </w:p>
        </w:tc>
      </w:tr>
      <w:tr>
        <w:tc>
          <w:tcPr>
            <w:tcW w:type="dxa" w:w="2000"/>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bCs/>
                <w:i w:val="false"/>
                <w:iCs w:val="false"/>
                <w:color w:val="1A1A1A"/>
                <w:sz w:val="18"/>
                <w:szCs w:val="18"/>
              </w:rPr>
              <w:t xml:space="preserve">待复核标识</w:t>
            </w:r>
          </w:p>
        </w:tc>
        <w:tc>
          <w:tcPr>
            <w:tcW w:type="dxa" w:w="7026"/>
            <w:tcBorders>
              <w:top w:val="single" w:color="CCCCCC" w:sz="4"/>
              <w:left w:val="single" w:color="CCCCCC" w:sz="4"/>
              <w:bottom w:val="single" w:color="CCCCCC" w:sz="4"/>
              <w:right w:val="single" w:color="CCCCCC" w:sz="4"/>
            </w:tcBorders>
            <w:tcMar>
              <w:top w:type="dxa" w:w="90"/>
              <w:left w:type="dxa" w:w="120"/>
              <w:bottom w:type="dxa" w:w="90"/>
              <w:right w:type="dxa" w:w="120"/>
            </w:tcMar>
          </w:tcPr>
          <w:p>
            <w:pPr>
              <w:spacing w:after="0" w:line="300" w:lineRule="auto"/>
              <w:jc w:val="left"/>
            </w:pPr>
            <w:r>
              <w:rPr>
                <w:rFonts w:ascii="微软雅黑" w:cs="微软雅黑" w:eastAsia="微软雅黑" w:hAnsi="微软雅黑"/>
                <w:b w:val="false"/>
                <w:bCs w:val="false"/>
                <w:i w:val="false"/>
                <w:iCs w:val="false"/>
                <w:color w:val="1A1A1A"/>
                <w:sz w:val="18"/>
                <w:szCs w:val="18"/>
              </w:rPr>
              <w:t xml:space="preserve">生成类文档上的标记，提示内容尚未经人工确认，不得直接对外</w:t>
            </w:r>
          </w:p>
        </w:tc>
      </w:tr>
    </w:tbl>
    <w:sectPr>
      <w:headerReference w:type="default" r:id="rId7"/>
      <w:headerReference w:type="first" r:id="rId8"/>
      <w:footerReference w:type="default" r:id="rId9"/>
      <w:footerReference w:type="first" r:id="rId10"/>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微软雅黑" w:cs="微软雅黑" w:eastAsia="微软雅黑" w:hAnsi="微软雅黑"/>
        <w:color w:val="888888"/>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6"/>
      </w:pBdr>
      <w:jc w:val="right"/>
    </w:pPr>
    <w:r>
      <w:rPr>
        <w:rFonts w:ascii="微软雅黑" w:cs="微软雅黑" w:eastAsia="微软雅黑" w:hAnsi="微软雅黑"/>
        <w:color w:val="888888"/>
        <w:sz w:val="15"/>
        <w:szCs w:val="15"/>
      </w:rPr>
      <w:t xml:space="preserve">企业内部智能体系统 · 产品需求文档</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260"/>
      </w:pPr>
      <w:rPr>
        <w:rFonts w:ascii="微软雅黑" w:cs="微软雅黑" w:eastAsia="微软雅黑" w:hAnsi="微软雅黑"/>
        <w:color w:val="A41626"/>
        <w:sz w:val="14"/>
        <w:szCs w:val="1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微软雅黑" w:cs="微软雅黑" w:eastAsia="微软雅黑" w:hAnsi="微软雅黑"/>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微软雅黑" w:cs="微软雅黑" w:eastAsia="微软雅黑" w:hAnsi="微软雅黑"/>
      <w:b/>
      <w:bCs/>
      <w:color w:val="1A1A1A"/>
      <w:sz w:val="30"/>
      <w:szCs w:val="30"/>
    </w:rPr>
  </w:style>
  <w:style w:type="paragraph" w:styleId="Heading2">
    <w:name w:val="Heading 2"/>
    <w:basedOn w:val="Normal"/>
    <w:next w:val="Normal"/>
    <w:qFormat/>
    <w:rPr>
      <w:rFonts w:ascii="微软雅黑" w:cs="微软雅黑" w:eastAsia="微软雅黑" w:hAnsi="微软雅黑"/>
      <w:b/>
      <w:bCs/>
      <w:color w:val="1A1A1A"/>
      <w:sz w:val="24"/>
      <w:szCs w:val="24"/>
    </w:rPr>
  </w:style>
  <w:style w:type="paragraph" w:styleId="Heading3">
    <w:name w:val="Heading 3"/>
    <w:basedOn w:val="Normal"/>
    <w:next w:val="Normal"/>
    <w:qFormat/>
    <w:rPr>
      <w:rFonts w:ascii="微软雅黑" w:cs="微软雅黑" w:eastAsia="微软雅黑" w:hAnsi="微软雅黑"/>
      <w:b/>
      <w:bCs/>
      <w:color w:val="1A1A1A"/>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b6e72a7d5a76a0bba0cae2e25b79012d3d6c7107.png"/><Relationship Id="rId12" Type="http://schemas.openxmlformats.org/officeDocument/2006/relationships/image" Target="media/15032d5572bd578797ac6f1df64c058a0cc52f4a.png"/><Relationship Id="rId13" Type="http://schemas.openxmlformats.org/officeDocument/2006/relationships/image" Target="media/08620599d166199a43081784a556b4cfd1b70b5e.png"/><Relationship Id="rId14" Type="http://schemas.openxmlformats.org/officeDocument/2006/relationships/image" Target="media/cb23d9deb72f3052f80b69ca9378bf296b8bc818.png"/><Relationship Id="rId15" Type="http://schemas.openxmlformats.org/officeDocument/2006/relationships/image" Target="media/d28022374415fd0a44ae2bd644cb0a785dc08432.png"/><Relationship Id="rId16" Type="http://schemas.openxmlformats.org/officeDocument/2006/relationships/image" Target="media/4a2368d9ae927a2b155b7386a9d27132e561fa75.png"/><Relationship Id="rId17" Type="http://schemas.openxmlformats.org/officeDocument/2006/relationships/image" Target="media/8f30b59bb3161bf2a151a889b4c65e420b2a5a26.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2026-09-14T07:42:02.739Z</dcterms:created>
  <dcterms:modified xsi:type="dcterms:W3CDTF">2026-09-14T07:42:02.749Z</dcterms:modified>
</cp:coreProperties>
</file>

<file path=docProps/custom.xml><?xml version="1.0" encoding="utf-8"?>
<Properties xmlns="http://schemas.openxmlformats.org/officeDocument/2006/custom-properties" xmlns:vt="http://schemas.openxmlformats.org/officeDocument/2006/docPropsVTypes"/>
</file>