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Human Evaluation of MCP Tool and Resource Risk</w:t>
      </w:r>
    </w:p>
    <w:p>
      <w:pPr>
        <w:spacing w:before="0" w:after="140"/>
      </w:pPr>
      <w:r>
        <w:rPr>
          <w:color w:val="5F6368"/>
          <w:sz w:val="18"/>
        </w:rPr>
        <w:t>Draft survey</w:t>
      </w:r>
    </w:p>
    <w:p>
      <w:pPr>
        <w:spacing w:after="160"/>
      </w:pPr>
      <w:r>
        <w:rPr>
          <w:sz w:val="21"/>
        </w:rPr>
        <w:t>Editable Google-Forms-style mockup for validating the static scanner. Participant questions come first; researcher-only keys are at the 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About this study</w:t>
            </w:r>
          </w:p>
          <w:p>
            <w:pPr>
              <w:spacing w:before="80" w:after="40"/>
            </w:pPr>
            <w:r>
              <w:rPr>
                <w:sz w:val="20"/>
              </w:rPr>
              <w:t>This study evaluates a static risk-scanning approach for Model Context Protocol (MCP) tools — the layer that lets an AI agent use services such as Google Calendar, GitHub and Slack.</w:t>
            </w:r>
          </w:p>
          <w:p>
            <w:pPr>
              <w:spacing w:before="80" w:after="40"/>
            </w:pPr>
            <w:r>
              <w:rPr>
                <w:sz w:val="20"/>
              </w:rPr>
              <w:t>You will rate three things separately: Tool Impact, Asset Sensitivity and Blast Radius. Each section says what to ignore, so please keep them apart and judge only from the information given.</w:t>
            </w:r>
          </w:p>
          <w:p>
            <w:pPr>
              <w:spacing w:before="80" w:after="40"/>
            </w:pPr>
            <w:r>
              <w:rPr>
                <w:sz w:val="20"/>
              </w:rPr>
              <w:t>The scanner’s own scores are not shown. Levels may repeat — there is no need to use each one exactly once.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Participant ID</w:t>
            </w:r>
            <w:r>
              <w:rPr>
                <w:b/>
                <w:color w:val="D93025"/>
              </w:rPr>
              <w:t xml:space="preserve"> *</w:t>
            </w:r>
          </w:p>
          <w:p>
            <w:pPr>
              <w:spacing w:before="100" w:after="0"/>
            </w:pPr>
            <w:r>
              <w:rPr>
                <w:sz w:val="20"/>
              </w:rPr>
              <w:t>Enter the participant ID provided by the researcher.</w:t>
            </w:r>
          </w:p>
          <w:p>
            <w:pPr>
              <w:spacing w:before="240" w:after="0"/>
            </w:pPr>
            <w:r>
              <w:rPr>
                <w:color w:val="5F6368"/>
                <w:sz w:val="19"/>
              </w:rPr>
              <w:t>Your answer</w:t>
            </w:r>
          </w:p>
          <w:p>
            <w:pPr>
              <w:spacing w:before="0" w:after="0"/>
            </w:pPr>
            <w:r>
              <w:rPr>
                <w:color w:val="BDBDBD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Email address</w:t>
            </w:r>
          </w:p>
          <w:p>
            <w:pPr>
              <w:spacing w:before="100" w:after="0"/>
            </w:pPr>
            <w:r>
              <w:rPr>
                <w:sz w:val="20"/>
              </w:rPr>
              <w:t>Optional. Used only if follow-up is required.</w:t>
            </w:r>
          </w:p>
          <w:p>
            <w:pPr>
              <w:spacing w:before="240" w:after="0"/>
            </w:pPr>
            <w:r>
              <w:rPr>
                <w:color w:val="5F6368"/>
                <w:sz w:val="19"/>
              </w:rPr>
              <w:t>Your answer</w:t>
            </w:r>
          </w:p>
          <w:p>
            <w:pPr>
              <w:spacing w:before="0" w:after="0"/>
            </w:pPr>
            <w:r>
              <w:rPr>
                <w:color w:val="BDBDBD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Familiarity with LLM agents</w:t>
            </w:r>
            <w:r>
              <w:rPr>
                <w:b/>
                <w:color w:val="D93025"/>
              </w:rPr>
              <w:t xml:space="preserve"> *</w:t>
            </w:r>
          </w:p>
          <w:p>
            <w:pPr>
              <w:spacing w:before="40" w:after="0"/>
            </w:pPr>
            <w:r>
              <w:rPr>
                <w:sz w:val="19"/>
              </w:rPr>
              <w:t>○  1 — Not familiar</w:t>
            </w:r>
          </w:p>
          <w:p>
            <w:pPr>
              <w:spacing w:before="40" w:after="0"/>
            </w:pPr>
            <w:r>
              <w:rPr>
                <w:sz w:val="19"/>
              </w:rPr>
              <w:t>○  2</w:t>
            </w:r>
          </w:p>
          <w:p>
            <w:pPr>
              <w:spacing w:before="40" w:after="0"/>
            </w:pPr>
            <w:r>
              <w:rPr>
                <w:sz w:val="19"/>
              </w:rPr>
              <w:t>○  3</w:t>
            </w:r>
          </w:p>
          <w:p>
            <w:pPr>
              <w:spacing w:before="40" w:after="0"/>
            </w:pPr>
            <w:r>
              <w:rPr>
                <w:sz w:val="19"/>
              </w:rPr>
              <w:t>○  4</w:t>
            </w:r>
          </w:p>
          <w:p>
            <w:pPr>
              <w:spacing w:before="40" w:after="0"/>
            </w:pPr>
            <w:r>
              <w:rPr>
                <w:sz w:val="19"/>
              </w:rPr>
              <w:t>○  5 — Very familiar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Familiarity with MCP</w:t>
            </w:r>
            <w:r>
              <w:rPr>
                <w:b/>
                <w:color w:val="D93025"/>
              </w:rPr>
              <w:t xml:space="preserve"> *</w:t>
            </w:r>
          </w:p>
          <w:p>
            <w:pPr>
              <w:spacing w:before="40" w:after="0"/>
            </w:pPr>
            <w:r>
              <w:rPr>
                <w:sz w:val="19"/>
              </w:rPr>
              <w:t>○  1 — Never heard of it</w:t>
            </w:r>
          </w:p>
          <w:p>
            <w:pPr>
              <w:spacing w:before="40" w:after="0"/>
            </w:pPr>
            <w:r>
              <w:rPr>
                <w:sz w:val="19"/>
              </w:rPr>
              <w:t>○  2</w:t>
            </w:r>
          </w:p>
          <w:p>
            <w:pPr>
              <w:spacing w:before="40" w:after="0"/>
            </w:pPr>
            <w:r>
              <w:rPr>
                <w:sz w:val="19"/>
              </w:rPr>
              <w:t>○  3</w:t>
            </w:r>
          </w:p>
          <w:p>
            <w:pPr>
              <w:spacing w:before="40" w:after="0"/>
            </w:pPr>
            <w:r>
              <w:rPr>
                <w:sz w:val="19"/>
              </w:rPr>
              <w:t>○  4</w:t>
            </w:r>
          </w:p>
          <w:p>
            <w:pPr>
              <w:spacing w:before="40" w:after="0"/>
            </w:pPr>
            <w:r>
              <w:rPr>
                <w:sz w:val="19"/>
              </w:rPr>
              <w:t>○  5 — Very familiar / have used it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Consent</w:t>
            </w:r>
            <w:r>
              <w:rPr>
                <w:b/>
                <w:color w:val="D93025"/>
              </w:rPr>
              <w:t xml:space="preserve"> *</w:t>
            </w:r>
          </w:p>
          <w:p>
            <w:pPr>
              <w:spacing w:before="140"/>
            </w:pPr>
            <w:r>
              <w:rPr>
                <w:sz w:val="20"/>
              </w:rPr>
              <w:t>☐  I understand the purpose of the study and agree that my anonymized responses may be used for research and evaluation of the proposed risk-scoring method.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Tool Impact</w:t>
      </w:r>
    </w:p>
    <w:p>
      <w:pPr>
        <w:spacing w:before="0" w:after="140"/>
      </w:pPr>
      <w:r>
        <w:rPr>
          <w:color w:val="5F6368"/>
          <w:sz w:val="18"/>
        </w:rPr>
        <w:t>Section 2</w:t>
      </w:r>
    </w:p>
    <w:p>
      <w:pPr>
        <w:spacing w:after="160"/>
      </w:pPr>
      <w:r>
        <w:rPr>
          <w:sz w:val="21"/>
        </w:rPr>
        <w:t>First, rate the capability of the tool itself.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What is Tool Impact?</w:t>
            </w:r>
          </w:p>
          <w:p>
            <w:pPr>
              <w:spacing w:before="80" w:after="40"/>
            </w:pPr>
            <w:r>
              <w:rPr>
                <w:sz w:val="20"/>
              </w:rPr>
              <w:t>The kind of action one successful call performs — what the caller gains, what changes, and whether the system can undo it.</w:t>
            </w:r>
          </w:p>
          <w:p>
            <w:pPr>
              <w:spacing w:before="80" w:after="40"/>
            </w:pPr>
            <w:r>
              <w:rPr>
                <w:sz w:val="20"/>
              </w:rPr>
              <w:t>Ignore how sensitive the target is (that is Asset Sensitivity) and how much it touches (that is Blast Radius). Assume the call is authorized and succeeds.</w:t>
            </w:r>
          </w:p>
          <w:p>
            <w:pPr>
              <w:spacing w:before="80" w:after="40"/>
            </w:pPr>
            <w:r>
              <w:rPr>
                <w:sz w:val="20"/>
              </w:rPr>
              <w:t>Go by what the description says the tool can do, not by its name. A tool spanning several levels takes the highest.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Tool Impact levels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rPr>
                <w:tblHeader w:val="true"/>
              </w:trPr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9"/>
                    </w:rPr>
                    <w:t>Level</w:t>
                  </w:r>
                </w:p>
              </w:tc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9"/>
                    </w:rPr>
                    <w:t>Meaning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1 — Liveness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The system only says “I am here.” Nothing about the data is touched or revealed (ping, health, version, whoami).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2 — Metadata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The shape of the data, never its substance: names, ids, counts, sizes, timestamps, permissions, a listing — or a change to labels and read/unread state only.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3 — Read content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The substance is disclosed and nothing changes: actual bodies and values are returned (read, get, fetch, export). Afterwards the system is exactly as before.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4 — Recoverable write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State changes and the system can undo it: something is created, edited in part, moved, or posted where it can still be deleted. Permission and membership changes belong here too.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5 — Irreversible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No path back from inside the system: content destroyed or fully overwritten, code executed, money moved, or a message sent outside (email, webhook, public post) where it cannot be recalled.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Borderline cases</w:t>
            </w:r>
          </w:p>
          <w:p>
            <w:pPr>
              <w:spacing w:before="80" w:after="40"/>
            </w:pPr>
            <w:r>
              <w:rPr>
                <w:sz w:val="20"/>
              </w:rPr>
              <w:t>Edits part of a file → 4. Replaces all of it in one shot → 5.</w:t>
            </w:r>
          </w:p>
          <w:p>
            <w:pPr>
              <w:spacing w:before="80" w:after="40"/>
            </w:pPr>
            <w:r>
              <w:rPr>
                <w:sz w:val="20"/>
              </w:rPr>
              <w:t>Moves something → 4. Renames it in place → 2.</w:t>
            </w:r>
          </w:p>
          <w:p>
            <w:pPr>
              <w:spacing w:before="80" w:after="40"/>
            </w:pPr>
            <w:r>
              <w:rPr>
                <w:sz w:val="20"/>
              </w:rPr>
              <w:t>Creates anything, even empty → 4.</w:t>
            </w:r>
          </w:p>
          <w:p>
            <w:pPr>
              <w:spacing w:before="80" w:after="40"/>
            </w:pPr>
            <w:r>
              <w:rPr>
                <w:sz w:val="20"/>
              </w:rPr>
              <w:t>Runs code, a formula or a query you supply → 5, whatever it is called.</w:t>
            </w:r>
          </w:p>
          <w:p>
            <w:pPr>
              <w:spacing w:before="80" w:after="40"/>
            </w:pPr>
            <w:r>
              <w:rPr>
                <w:sz w:val="20"/>
              </w:rPr>
              <w:t>Grants or revokes access → 4. Only 5 if it cannot be undone.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Google Calendar MCP — Tool Impact</w:t>
      </w:r>
    </w:p>
    <w:p>
      <w:pPr>
        <w:spacing w:before="0" w:after="140"/>
      </w:pPr>
      <w:r>
        <w:rPr>
          <w:color w:val="5F6368"/>
          <w:sz w:val="18"/>
        </w:rPr>
        <w:t>Section 3</w:t>
      </w:r>
    </w:p>
    <w:p>
      <w:pPr>
        <w:spacing w:after="160"/>
      </w:pPr>
      <w:r>
        <w:rPr>
          <w:sz w:val="21"/>
        </w:rPr>
        <w:t>Through these tools an agent may check the service, inspect calendar structure, read event content, change events or remove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Rate each Google Calendar tool from 1 to 5</w:t>
            </w:r>
            <w:r>
              <w:rPr>
                <w:b/>
                <w:color w:val="D93025"/>
              </w:rPr>
              <w:t xml:space="preserve"> *</w:t>
            </w:r>
          </w:p>
          <w:p>
            <w:pPr>
              <w:spacing w:before="100" w:after="0"/>
            </w:pPr>
            <w:r>
              <w:rPr>
                <w:sz w:val="20"/>
              </w:rPr>
              <w:t>What is the Tool Impact of one successful invocation of this tool?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544"/>
              <w:gridCol w:w="907"/>
              <w:gridCol w:w="907"/>
              <w:gridCol w:w="907"/>
              <w:gridCol w:w="907"/>
              <w:gridCol w:w="907"/>
            </w:tblGrid>
            <w:tr>
              <w:trPr>
                <w:tblHeader w:val="true"/>
              </w:trPr>
              <w:tc>
                <w:tcPr>
                  <w:tcW w:type="dxa" w:w="5544"/>
                  <w:shd w:fill="F5F5F5"/>
                </w:tcPr>
                <w:p>
                  <w:pPr>
                    <w:jc w:val="left"/>
                  </w:pPr>
                  <w:r>
                    <w:rPr>
                      <w:b/>
                      <w:sz w:val="17"/>
                    </w:rPr>
                    <w:t>Tool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1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2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3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4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5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get_calendar_service_status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Checks whether the calendar service is reachable. Returns no calendar or event content.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list_calendars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Returns calendar names, IDs and basic metadata. No event contents.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respond_to_event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Records your RSVP on an existing invitation. The event itself is unchanged.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get_event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Returns one event in full: title, description, location and attendees.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update_event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Changes the title, description, location or time of an existing event. Assume attendee notifications are off.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delete_event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Permanently deletes an existing calendar event.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</w:tbl>
          <w:p/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GitHub MCP — Tool Impact</w:t>
      </w:r>
    </w:p>
    <w:p>
      <w:pPr>
        <w:spacing w:before="0" w:after="140"/>
      </w:pPr>
      <w:r>
        <w:rPr>
          <w:color w:val="5F6368"/>
          <w:sz w:val="18"/>
        </w:rPr>
        <w:t>Section 4</w:t>
      </w:r>
    </w:p>
    <w:p>
      <w:pPr>
        <w:spacing w:after="160"/>
      </w:pPr>
      <w:r>
        <w:rPr>
          <w:sz w:val="21"/>
        </w:rPr>
        <w:t>Judge the operation itself, not how important the specific repository 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Rate each GitHub tool from 1 to 5</w:t>
            </w:r>
            <w:r>
              <w:rPr>
                <w:b/>
                <w:color w:val="D93025"/>
              </w:rPr>
              <w:t xml:space="preserve"> *</w:t>
            </w:r>
          </w:p>
          <w:p>
            <w:pPr>
              <w:spacing w:before="100" w:after="0"/>
            </w:pPr>
            <w:r>
              <w:rPr>
                <w:sz w:val="20"/>
              </w:rPr>
              <w:t>What is the Tool Impact of one successful invocation of this tool?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544"/>
              <w:gridCol w:w="907"/>
              <w:gridCol w:w="907"/>
              <w:gridCol w:w="907"/>
              <w:gridCol w:w="907"/>
              <w:gridCol w:w="907"/>
            </w:tblGrid>
            <w:tr>
              <w:trPr>
                <w:tblHeader w:val="true"/>
              </w:trPr>
              <w:tc>
                <w:tcPr>
                  <w:tcW w:type="dxa" w:w="5544"/>
                  <w:shd w:fill="F5F5F5"/>
                </w:tcPr>
                <w:p>
                  <w:pPr>
                    <w:jc w:val="left"/>
                  </w:pPr>
                  <w:r>
                    <w:rPr>
                      <w:b/>
                      <w:sz w:val="17"/>
                    </w:rPr>
                    <w:t>Tool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1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2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3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4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5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get_service_status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Checks connectivity with GitHub. Touches no repository information.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list_repositories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Lists repository names, owners and visibility. Reads no files.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get_file_contents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Reads the actual contents of a file in a repository.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update_file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Patches specific lines of an existing file. The previous content stays in the commit history.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merge_pull_request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Merges an approved pull request into its branch. May trigger CI/CD, and can be undone with a revert commit.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delete_repository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Permanently deletes a repository and its entire history.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</w:tbl>
          <w:p/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Slack MCP — Tool Impact</w:t>
      </w:r>
    </w:p>
    <w:p>
      <w:pPr>
        <w:spacing w:before="0" w:after="140"/>
      </w:pPr>
      <w:r>
        <w:rPr>
          <w:color w:val="5F6368"/>
          <w:sz w:val="18"/>
        </w:rPr>
        <w:t>Section 5</w:t>
      </w:r>
    </w:p>
    <w:p>
      <w:pPr>
        <w:spacing w:after="160"/>
      </w:pPr>
      <w:r>
        <w:rPr>
          <w:sz w:val="21"/>
        </w:rPr>
        <w:t>An agent may inspect workspace structure, read conversations, relabel channels, post messages or bring people 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Rate each Slack tool from 1 to 5</w:t>
            </w:r>
            <w:r>
              <w:rPr>
                <w:b/>
                <w:color w:val="D93025"/>
              </w:rPr>
              <w:t xml:space="preserve"> *</w:t>
            </w:r>
          </w:p>
          <w:p>
            <w:pPr>
              <w:spacing w:before="100" w:after="0"/>
            </w:pPr>
            <w:r>
              <w:rPr>
                <w:sz w:val="20"/>
              </w:rPr>
              <w:t>What is the Tool Impact of one successful invocation of this tool?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544"/>
              <w:gridCol w:w="907"/>
              <w:gridCol w:w="907"/>
              <w:gridCol w:w="907"/>
              <w:gridCol w:w="907"/>
              <w:gridCol w:w="907"/>
            </w:tblGrid>
            <w:tr>
              <w:trPr>
                <w:tblHeader w:val="true"/>
              </w:trPr>
              <w:tc>
                <w:tcPr>
                  <w:tcW w:type="dxa" w:w="5544"/>
                  <w:shd w:fill="F5F5F5"/>
                </w:tcPr>
                <w:p>
                  <w:pPr>
                    <w:jc w:val="left"/>
                  </w:pPr>
                  <w:r>
                    <w:rPr>
                      <w:b/>
                      <w:sz w:val="17"/>
                    </w:rPr>
                    <w:t>Tool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1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2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3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4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5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get_service_status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Checks whether Slack is reachable. Reads no content.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list_channels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Returns channel names, IDs and basic metadata. No message content.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set_channel_topic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Changes the topic line in a channel header. No message is created or altered.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read_channel_history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Reads the actual messages in a Slack channel.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post_message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Posts a message visible to the channel. It can still be edited or deleted afterwards.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7"/>
                    </w:rPr>
                    <w:t>invite_external_guest</w:t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Invites an outside email address into the workspace as a guest, granting standing access.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</w:tbl>
          <w:p/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Asset Sensitivity</w:t>
      </w:r>
    </w:p>
    <w:p>
      <w:pPr>
        <w:spacing w:before="0" w:after="140"/>
      </w:pPr>
      <w:r>
        <w:rPr>
          <w:color w:val="5F6368"/>
          <w:sz w:val="18"/>
        </w:rPr>
        <w:t>Section 6</w:t>
      </w:r>
    </w:p>
    <w:p>
      <w:pPr>
        <w:spacing w:after="160"/>
      </w:pPr>
      <w:r>
        <w:rPr>
          <w:sz w:val="21"/>
        </w:rPr>
        <w:t>Now rate the resource itself, whichever tool reaches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Asset Sensitivity comes from policy</w:t>
            </w:r>
          </w:p>
          <w:p>
            <w:pPr>
              <w:spacing w:before="80" w:after="40"/>
            </w:pPr>
            <w:r>
              <w:rPr>
                <w:sz w:val="20"/>
              </w:rPr>
              <w:t>Sensitivity is not a universal table. It is whatever the organization’s own policy says a resource is. Read the policy in each section, find the classification the asset falls under, and rate the level it corresponds to.</w:t>
            </w:r>
          </w:p>
          <w:p>
            <w:pPr>
              <w:spacing w:before="80" w:after="40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Asset Sensitivity levels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rPr>
                <w:tblHeader w:val="true"/>
              </w:trPr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9"/>
                    </w:rPr>
                    <w:t>Level</w:t>
                  </w:r>
                </w:p>
              </w:tc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9"/>
                    </w:rPr>
                    <w:t>Meaning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1 — Public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Already published or disposable. Nothing left to lose but uptime.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2 — Routine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Low-value internal material — onboarding guides, templates, org charts. Barely worth stealing.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3 — Internal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Meant to stay in-house. A leak is awkward and briefly useful to others, but not lasting damage — project docs, schemas, ordinary team schedules.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4 — Restricted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A leak causes serious, lasting harm to customers, staff or the organization, but is not instantly usable the way a live credential is — customer and production data, payroll and HR, proprietary source, audit logs.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5 — Critical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Exposure alone is an emergency: exploitable or legally reportable the moment it leaks — live credentials and keys, regulated records such as patient or card data, money-moving material.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How to use the scale</w:t>
            </w:r>
          </w:p>
          <w:p>
            <w:pPr>
              <w:spacing w:before="80" w:after="40"/>
            </w:pPr>
            <w:r>
              <w:rPr>
                <w:sz w:val="20"/>
              </w:rPr>
              <w:t>Judge each asset on its own, not against the others. Levels may repeat.</w:t>
            </w:r>
          </w:p>
          <w:p>
            <w:pPr>
              <w:spacing w:before="80" w:after="40"/>
            </w:pPr>
            <w:r>
              <w:rPr>
                <w:sz w:val="20"/>
              </w:rPr>
              <w:t>Rate what the asset normally holds, not the worst it could ever hold.</w:t>
            </w:r>
          </w:p>
          <w:p>
            <w:pPr>
              <w:spacing w:before="80" w:after="40"/>
            </w:pPr>
            <w:r>
              <w:rPr>
                <w:sz w:val="20"/>
              </w:rPr>
              <w:t>Already public → 1, whatever the topic.</w:t>
            </w:r>
          </w:p>
          <w:p>
            <w:pPr>
              <w:spacing w:before="80" w:after="40"/>
            </w:pPr>
            <w:r>
              <w:rPr>
                <w:sz w:val="20"/>
              </w:rPr>
              <w:t>Torn between two? Go higher only for secrets, personal data, money or regulated records.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Google Calendar MCP — Asset Sensitivity</w:t>
      </w:r>
    </w:p>
    <w:p>
      <w:pPr>
        <w:spacing w:before="0" w:after="140"/>
      </w:pPr>
      <w:r>
        <w:rPr>
          <w:color w:val="5F6368"/>
          <w:sz w:val="18"/>
        </w:rPr>
        <w:t>Section 7</w:t>
      </w:r>
    </w:p>
    <w:p>
      <w:pPr>
        <w:spacing w:after="160"/>
      </w:pPr>
      <w:r>
        <w:rPr>
          <w:sz w:val="21"/>
        </w:rPr>
        <w:t>The workplace-services team's calendar surface. Event metadata is itself sensitive here: attendee lists and titles disclose deals and candidates without opening an event body.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Google Calendar MCP — data classification policy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8"/>
                    </w:rPr>
                    <w:t>Classification</w:t>
                  </w:r>
                </w:p>
              </w:tc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8"/>
                    </w:rPr>
                    <w:t>Policy description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Restricted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Loss rewires what every tool can reach; workspace-wide, durable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Confidential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Disclosure — even of event metadata — reveals unannounced deals, candidates, departures; irreversible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Internal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Embarrassment or schedule disruption; recoverable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Routine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A shrug: knowing that a container or a state exists, with no content behind it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Public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None — already published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Rate the sensitivity of each Google Calendar virtual asset *</w:t>
            </w:r>
            <w:r>
              <w:rPr>
                <w:b/>
                <w:color w:val="D93025"/>
              </w:rPr>
            </w:r>
          </w:p>
          <w:p>
            <w:pPr>
              <w:spacing w:before="100" w:after="0"/>
            </w:pPr>
            <w:r>
              <w:rPr>
                <w:sz w:val="20"/>
              </w:rPr>
              <w:t>Based only on the Google Calendar policy above, how sensitive is each virtual asset?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544"/>
              <w:gridCol w:w="907"/>
              <w:gridCol w:w="907"/>
              <w:gridCol w:w="907"/>
              <w:gridCol w:w="907"/>
              <w:gridCol w:w="907"/>
            </w:tblGrid>
            <w:tr>
              <w:trPr>
                <w:tblHeader w:val="true"/>
              </w:trPr>
              <w:tc>
                <w:tcPr>
                  <w:tcW w:type="dxa" w:w="5544"/>
                  <w:shd w:fill="F5F5F5"/>
                </w:tcPr>
                <w:p>
                  <w:pPr>
                    <w:jc w:val="left"/>
                  </w:pPr>
                  <w:r>
                    <w:rPr>
                      <w:b/>
                      <w:sz w:val="17"/>
                    </w:rPr>
                    <w:t>Virtual asset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1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2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3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4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holidays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The published org holiday calendar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calendar-directory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The list of calendars, no events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team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Ordinary team scheduling calendar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personal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An individual employee's own schedule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executive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Officers' calendars; titles and attendee lists disclose deals and departures without opening a body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connected-account-config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Which accounts are linked and with what scope; the reach of every other tool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GitHub MCP — Asset Sensitivity</w:t>
      </w:r>
    </w:p>
    <w:p>
      <w:pPr>
        <w:spacing w:before="0" w:after="140"/>
      </w:pPr>
      <w:r>
        <w:rPr>
          <w:color w:val="5F6368"/>
          <w:sz w:val="18"/>
        </w:rPr>
        <w:t>Section 8</w:t>
      </w:r>
    </w:p>
    <w:p>
      <w:pPr>
        <w:spacing w:after="160"/>
      </w:pPr>
      <w:r>
        <w:rPr>
          <w:sz w:val="21"/>
        </w:rPr>
        <w:t>The engineering organization's repository surface. The register names classes of repository and the mutable states this surface reaches, not the repositories themselves.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GitHub MCP — data classification policy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8"/>
                    </w:rPr>
                    <w:t>Classification</w:t>
                  </w:r>
                </w:p>
              </w:tc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8"/>
                    </w:rPr>
                    <w:t>Policy description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Restricted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Loss reconfigures or reaches production; the change runs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Confidential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Serious harm to competitive position or to the integrity of the review gate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Internal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Recoverable; meant to stay in-org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Routine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A shrug: knowing that a repository, a branch or a commit exists, with no code behind it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Public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None — already published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Rate the sensitivity of each GitHub virtual asset *</w:t>
            </w:r>
            <w:r>
              <w:rPr>
                <w:b/>
                <w:color w:val="D93025"/>
              </w:rPr>
            </w:r>
          </w:p>
          <w:p>
            <w:pPr>
              <w:spacing w:before="100" w:after="0"/>
            </w:pPr>
            <w:r>
              <w:rPr>
                <w:sz w:val="20"/>
              </w:rPr>
              <w:t>Based only on the GitHub policy above, how sensitive is each virtual asset?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544"/>
              <w:gridCol w:w="907"/>
              <w:gridCol w:w="907"/>
              <w:gridCol w:w="907"/>
              <w:gridCol w:w="907"/>
              <w:gridCol w:w="907"/>
            </w:tblGrid>
            <w:tr>
              <w:trPr>
                <w:tblHeader w:val="true"/>
              </w:trPr>
              <w:tc>
                <w:tcPr>
                  <w:tcW w:type="dxa" w:w="5544"/>
                  <w:shd w:fill="F5F5F5"/>
                </w:tcPr>
                <w:p>
                  <w:pPr>
                    <w:jc w:val="left"/>
                  </w:pPr>
                  <w:r>
                    <w:rPr>
                      <w:b/>
                      <w:sz w:val="17"/>
                    </w:rPr>
                    <w:t>Virtual asset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1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2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3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4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public-website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The public marketing site repository; already published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repository-catalog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The list of repository names, descriptions and visibility; no code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internal-docs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Internal engineering documentation and runbooks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ml-research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Unpublished research, models and dataset pointers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repository-contents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What a file read or write reaches: code bodies across every repo in scope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infra-config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Terraform and deploy configuration for the production estate; a merge reconfigures production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Slack MCP — Asset Sensitivity</w:t>
      </w:r>
    </w:p>
    <w:p>
      <w:pPr>
        <w:spacing w:before="0" w:after="140"/>
      </w:pPr>
      <w:r>
        <w:rPr>
          <w:color w:val="5F6368"/>
          <w:sz w:val="18"/>
        </w:rPr>
        <w:t>Section 9</w:t>
      </w:r>
    </w:p>
    <w:p>
      <w:pPr>
        <w:spacing w:after="160"/>
      </w:pPr>
      <w:r>
        <w:rPr>
          <w:sz w:val="21"/>
        </w:rPr>
        <w:t>The workspace messaging surface. Note what it includes beyond messaging: user-group administration and channel join/leave are access-control operations wearing messaging clothes.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Slack MCP — data classification policy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8"/>
                    </w:rPr>
                    <w:t>Classification</w:t>
                  </w:r>
                </w:p>
              </w:tc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8"/>
                    </w:rPr>
                    <w:t>Policy description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Restricted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Loss changes *who can read what*, durably and silently; every later disclosure follows from it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Confidential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Disclosure of private discussion or of the people directory; irreversible once read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Internal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Recoverable embarrassment; meant to stay in-org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Routine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A shrug: knowing that a channel or a group exists, or that a message was seen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Public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7"/>
                    </w:rPr>
                    <w:t>None — already broadcast to everyone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Rate the sensitivity of each Slack virtual asset *</w:t>
            </w:r>
            <w:r>
              <w:rPr>
                <w:b/>
                <w:color w:val="D93025"/>
              </w:rPr>
            </w:r>
          </w:p>
          <w:p>
            <w:pPr>
              <w:spacing w:before="100" w:after="0"/>
            </w:pPr>
            <w:r>
              <w:rPr>
                <w:sz w:val="20"/>
              </w:rPr>
              <w:t>Based only on the Slack policy above, how sensitive is each virtual asset?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544"/>
              <w:gridCol w:w="907"/>
              <w:gridCol w:w="907"/>
              <w:gridCol w:w="907"/>
              <w:gridCol w:w="907"/>
              <w:gridCol w:w="907"/>
            </w:tblGrid>
            <w:tr>
              <w:trPr>
                <w:tblHeader w:val="true"/>
              </w:trPr>
              <w:tc>
                <w:tcPr>
                  <w:tcW w:type="dxa" w:w="5544"/>
                  <w:shd w:fill="F5F5F5"/>
                </w:tcPr>
                <w:p>
                  <w:pPr>
                    <w:jc w:val="left"/>
                  </w:pPr>
                  <w:r>
                    <w:rPr>
                      <w:b/>
                      <w:sz w:val="17"/>
                    </w:rPr>
                    <w:t>Virtual asset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1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2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3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4</w:t>
                  </w:r>
                </w:p>
              </w:tc>
              <w:tc>
                <w:tcPr>
                  <w:tcW w:type="dxa" w:w="907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announcements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Broadcast channel, already seen by everyone; only spoofing matters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channel-directory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The list of channels, their names and topics; no messages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engineering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Ordinary engineering traffic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hr-internal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HR private channel — personnel matters and salary data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incident-response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Live incident channel; credentials are routinely pasted mid-incident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  <w:tr>
              <w:tc>
                <w:tcPr>
                  <w:tcW w:type="dxa" w:w="5544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usergroup-membership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Who belongs to a user group — the access-control list for the private channels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  <w:tc>
                <w:tcPr>
                  <w:tcW w:type="dxa" w:w="907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  <w:t>○</w:t>
                  </w:r>
                </w:p>
              </w:tc>
            </w:tr>
          </w:tbl>
          <w:p/>
        </w:tc>
      </w:tr>
    </w:tbl>
    <w:p>
      <w:pPr>
        <w:spacing w:after="0"/>
      </w:pPr>
    </w:p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Blast Radius</w:t>
      </w:r>
    </w:p>
    <w:p>
      <w:pPr>
        <w:spacing w:before="0" w:after="140"/>
      </w:pPr>
      <w:r>
        <w:rPr>
          <w:color w:val="5F6368"/>
          <w:sz w:val="18"/>
        </w:rPr>
        <w:t>Section 10</w:t>
      </w:r>
    </w:p>
    <w:p>
      <w:pPr>
        <w:spacing w:after="160"/>
      </w:pPr>
      <w:r>
        <w:rPr>
          <w:sz w:val="21"/>
        </w:rPr>
        <w:t>Finally, rate how far one invocation reaches, for a specific Tool × Asset pair.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What is Blast Radius?</w:t>
            </w:r>
          </w:p>
          <w:p>
            <w:pPr>
              <w:spacing w:before="80" w:after="40"/>
            </w:pPr>
            <w:r>
              <w:rPr>
                <w:sz w:val="20"/>
              </w:rPr>
              <w:t>If ONE call is misused, how far do the consequences reach — across this asset’s items, the people whose data it holds, and the systems that depend on it?</w:t>
            </w:r>
          </w:p>
          <w:p>
            <w:pPr>
              <w:spacing w:before="80" w:after="40"/>
            </w:pPr>
            <w:r>
              <w:rPr>
                <w:sz w:val="20"/>
              </w:rPr>
              <w:t>It is judged for the Tool × Asset pair, and it prices reach only. How valuable the data is belongs to Asset Sensitivity.</w:t>
            </w:r>
          </w:p>
          <w:p>
            <w:pPr>
              <w:spacing w:before="80" w:after="40"/>
            </w:pPr>
            <w:r>
              <w:rPr>
                <w:sz w:val="20"/>
              </w:rPr>
              <w:t>Reading counts as reach: a credential read in full escapes and unlocks what it protects. But only returning contents counts — a list of names, sizes or paths reaches at most 4, never 5.</w:t>
            </w:r>
          </w:p>
          <w:p>
            <w:pPr>
              <w:spacing w:before="80" w:after="40"/>
            </w:pPr>
            <w:r>
              <w:rPr>
                <w:sz w:val="20"/>
              </w:rPr>
              <w:t>Reach is relative to this asset: the only file of a single-file asset is 100% of 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Blast Radius levels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rPr>
                <w:tblHeader w:val="true"/>
              </w:trPr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9"/>
                    </w:rPr>
                    <w:t>Level</w:t>
                  </w:r>
                </w:p>
              </w:tc>
              <w:tc>
                <w:tcPr>
                  <w:tcW w:type="dxa" w:w="5076"/>
                  <w:shd w:fill="673AB7"/>
                </w:tcPr>
                <w:p>
                  <w:r>
                    <w:rPr>
                      <w:b/>
                      <w:color w:val="FFFFFF"/>
                      <w:sz w:val="19"/>
                    </w:rPr>
                    <w:t>Meaning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1 — Negligible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One item among many, one person at most. The asset as a whole is untouched.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2 — Minor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A few items or one small bounded scope. Real but local, and easy to restore.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3 — Major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Most of the asset, or several whole scopes in one call. Serious, but still partial.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4 — Total but contained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Essentially everything the asset holds — but the consequences stop at its boundary. Full coverage of an ordinary asset is 4, never 5.</w:t>
                  </w:r>
                </w:p>
              </w:tc>
            </w:tr>
            <w:tr>
              <w:tc>
                <w:tcPr>
                  <w:tcW w:type="dxa" w:w="5076"/>
                  <w:vAlign w:val="center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5 — Systemic</w:t>
                  </w:r>
                </w:p>
              </w:tc>
              <w:tc>
                <w:tcPr>
                  <w:tcW w:type="dxa" w:w="5076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r>
                    <w:rPr>
                      <w:sz w:val="18"/>
                    </w:rPr>
                    <w:t>The consequences escape the asset. Award 5 only through one of the three routes listed below.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The three routes to 5</w:t>
            </w:r>
          </w:p>
          <w:p>
            <w:pPr>
              <w:spacing w:before="80" w:after="40"/>
            </w:pPr>
            <w:r>
              <w:rPr>
                <w:sz w:val="20"/>
              </w:rPr>
              <w:t>(a) Total and irreversible — the whole asset is destroyed in one call, with nothing left to restore.</w:t>
            </w:r>
          </w:p>
          <w:p>
            <w:pPr>
              <w:spacing w:before="80" w:after="40"/>
            </w:pPr>
            <w:r>
              <w:rPr>
                <w:sz w:val="20"/>
              </w:rPr>
              <w:t>(b) Hub cascade — other systems authenticate against it or deploy from it, and one call takes or wrecks it wholesale. Reading a complete credential in full counts; listing its name does not.</w:t>
            </w:r>
          </w:p>
          <w:p>
            <w:pPr>
              <w:spacing w:before="80" w:after="40"/>
            </w:pPr>
            <w:r>
              <w:rPr>
                <w:sz w:val="20"/>
              </w:rPr>
              <w:t>(c) Everyone at once — it holds personal, regulated or money-moving records, and one call reaches every subject.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Google Calendar MCP — Blast Radius</w:t>
      </w:r>
    </w:p>
    <w:p>
      <w:pPr>
        <w:spacing w:before="0" w:after="140"/>
      </w:pPr>
      <w:r>
        <w:rPr>
          <w:color w:val="5F6368"/>
          <w:sz w:val="18"/>
        </w:rPr>
        <w:t>Section 11</w:t>
      </w:r>
    </w:p>
    <w:p>
      <w:pPr>
        <w:spacing w:after="160"/>
      </w:pPr>
      <w:r>
        <w:rPr>
          <w:sz w:val="21"/>
        </w:rPr>
        <w:t>Every pair below is one this tool really can act on, so every cell takes a number. Write 1–5 in all 16 cells.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The 4 Google Calendar tools in the matrix</w:t>
            </w:r>
          </w:p>
          <w:p>
            <w:pPr>
              <w:spacing w:before="80" w:after="40"/>
            </w:pPr>
            <w:r>
              <w:rPr>
                <w:sz w:val="20"/>
              </w:rPr>
              <w:t>list-events — Returns the events on a calendar over a time window.</w:t>
            </w:r>
          </w:p>
          <w:p>
            <w:pPr>
              <w:spacing w:before="80" w:after="40"/>
            </w:pPr>
            <w:r>
              <w:rPr>
                <w:sz w:val="20"/>
              </w:rPr>
              <w:t>get-event — Returns one event in full: title, description, location and attendees.</w:t>
            </w:r>
          </w:p>
          <w:p>
            <w:pPr>
              <w:spacing w:before="80" w:after="40"/>
            </w:pPr>
            <w:r>
              <w:rPr>
                <w:sz w:val="20"/>
              </w:rPr>
              <w:t>create-event — Creates a new event, optionally inviting attendees.</w:t>
            </w:r>
          </w:p>
          <w:p>
            <w:pPr>
              <w:spacing w:before="80" w:after="40"/>
            </w:pPr>
            <w:r>
              <w:rPr>
                <w:sz w:val="20"/>
              </w:rPr>
              <w:t>update-event — Edits an existing event in place.</w:t>
            </w:r>
          </w:p>
          <w:p>
            <w:pPr>
              <w:spacing w:before="80" w:after="40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Rate the Blast Radius of every Google Calendar cell *</w:t>
            </w:r>
            <w:r>
              <w:rPr>
                <w:b/>
                <w:color w:val="D93025"/>
              </w:rPr>
            </w:r>
          </w:p>
          <w:p>
            <w:pPr>
              <w:spacing w:before="100" w:after="0"/>
            </w:pPr>
            <w:r>
              <w:rPr>
                <w:sz w:val="20"/>
              </w:rPr>
              <w:t>Write 1–5 in each cell. Judge reach only — how valuable the data is belongs to Asset Sensitivity.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879"/>
              <w:gridCol w:w="1440"/>
              <w:gridCol w:w="1440"/>
              <w:gridCol w:w="1440"/>
              <w:gridCol w:w="1440"/>
            </w:tblGrid>
            <w:tr>
              <w:trPr>
                <w:tblHeader w:val="true"/>
              </w:trPr>
              <w:tc>
                <w:tcPr>
                  <w:tcW w:type="dxa" w:w="2879"/>
                  <w:shd w:fill="F5F5F5"/>
                </w:tcPr>
                <w:p>
                  <w:pPr>
                    <w:jc w:val="left"/>
                  </w:pPr>
                  <w:r>
                    <w:rPr>
                      <w:b/>
                      <w:sz w:val="17"/>
                    </w:rPr>
                    <w:t>Virtual asset \ Tool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list-events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get-event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create-event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update-event</w:t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contacts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One record per person — the whole directory reachable through attendee fields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executive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Officers' calendars; titles and attendee lists disclose deals and departures without opening a body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recruiting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Interview scheduling; attendee names are candidate identities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personal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An individual employee's own schedule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GitHub MCP — Blast Radius</w:t>
      </w:r>
    </w:p>
    <w:p>
      <w:pPr>
        <w:spacing w:before="0" w:after="140"/>
      </w:pPr>
      <w:r>
        <w:rPr>
          <w:color w:val="5F6368"/>
          <w:sz w:val="18"/>
        </w:rPr>
        <w:t>Section 12</w:t>
      </w:r>
    </w:p>
    <w:p>
      <w:pPr>
        <w:spacing w:after="160"/>
      </w:pPr>
      <w:r>
        <w:rPr>
          <w:sz w:val="21"/>
        </w:rPr>
        <w:t>Every pair below is one this tool really can act on, so every cell takes a number. Write 1–5 in all 16 cells.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The 4 GitHub tools in the matrix</w:t>
            </w:r>
          </w:p>
          <w:p>
            <w:pPr>
              <w:spacing w:before="80" w:after="40"/>
            </w:pPr>
            <w:r>
              <w:rPr>
                <w:sz w:val="20"/>
              </w:rPr>
              <w:t>get_file_contents — Returns one file, named by exact path.</w:t>
            </w:r>
          </w:p>
          <w:p>
            <w:pPr>
              <w:spacing w:before="80" w:after="40"/>
            </w:pPr>
            <w:r>
              <w:rPr>
                <w:sz w:val="20"/>
              </w:rPr>
              <w:t>list_commits — Returns commit messages and metadata. No diffs.</w:t>
            </w:r>
          </w:p>
          <w:p>
            <w:pPr>
              <w:spacing w:before="80" w:after="40"/>
            </w:pPr>
            <w:r>
              <w:rPr>
                <w:sz w:val="20"/>
              </w:rPr>
              <w:t>create_or_update_file — Writes one file, creating it or replacing its contents.</w:t>
            </w:r>
          </w:p>
          <w:p>
            <w:pPr>
              <w:spacing w:before="80" w:after="40"/>
            </w:pPr>
            <w:r>
              <w:rPr>
                <w:sz w:val="20"/>
              </w:rPr>
              <w:t>create_pull_request — Opens a proposed change for review.</w:t>
            </w:r>
          </w:p>
          <w:p>
            <w:pPr>
              <w:spacing w:before="80" w:after="40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Rate the Blast Radius of every GitHub cell *</w:t>
            </w:r>
            <w:r>
              <w:rPr>
                <w:b/>
                <w:color w:val="D93025"/>
              </w:rPr>
            </w:r>
          </w:p>
          <w:p>
            <w:pPr>
              <w:spacing w:before="100" w:after="0"/>
            </w:pPr>
            <w:r>
              <w:rPr>
                <w:sz w:val="20"/>
              </w:rPr>
              <w:t>Write 1–5 in each cell. Judge reach only — how valuable the data is belongs to Asset Sensitivity.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879"/>
              <w:gridCol w:w="1440"/>
              <w:gridCol w:w="1440"/>
              <w:gridCol w:w="1440"/>
              <w:gridCol w:w="1440"/>
            </w:tblGrid>
            <w:tr>
              <w:trPr>
                <w:tblHeader w:val="true"/>
              </w:trPr>
              <w:tc>
                <w:tcPr>
                  <w:tcW w:type="dxa" w:w="2879"/>
                  <w:shd w:fill="F5F5F5"/>
                </w:tcPr>
                <w:p>
                  <w:pPr>
                    <w:jc w:val="left"/>
                  </w:pPr>
                  <w:r>
                    <w:rPr>
                      <w:b/>
                      <w:sz w:val="17"/>
                    </w:rPr>
                    <w:t>Virtual asset \ Tool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get_file_contents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list_commits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create_or_update_file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create_pull_request</w:t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infra-config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Terraform and deploy configuration for the production estate; a merge reconfigures production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payments-service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Money-handling service code; a merge reaches live payment processing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backend-api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Core service source; a merge reaches production behavior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ml-research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Unpublished research, models and dataset pointers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Slack MCP — Blast Radius</w:t>
      </w:r>
    </w:p>
    <w:p>
      <w:pPr>
        <w:spacing w:before="0" w:after="140"/>
      </w:pPr>
      <w:r>
        <w:rPr>
          <w:color w:val="5F6368"/>
          <w:sz w:val="18"/>
        </w:rPr>
        <w:t>Section 13</w:t>
      </w:r>
    </w:p>
    <w:p>
      <w:pPr>
        <w:spacing w:after="160"/>
      </w:pPr>
      <w:r>
        <w:rPr>
          <w:sz w:val="21"/>
        </w:rPr>
        <w:t>Every pair below is one this tool really can act on, so every cell takes a number. Write 1–5 in all 16 cells.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The 4 Slack tools in the matrix</w:t>
            </w:r>
          </w:p>
          <w:p>
            <w:pPr>
              <w:spacing w:before="80" w:after="40"/>
            </w:pPr>
            <w:r>
              <w:rPr>
                <w:sz w:val="20"/>
              </w:rPr>
              <w:t>conversations_history — Returns recent messages from one channel.</w:t>
            </w:r>
          </w:p>
          <w:p>
            <w:pPr>
              <w:spacing w:before="80" w:after="40"/>
            </w:pPr>
            <w:r>
              <w:rPr>
                <w:sz w:val="20"/>
              </w:rPr>
              <w:t>conversations_replies — Returns the messages in one thread.</w:t>
            </w:r>
          </w:p>
          <w:p>
            <w:pPr>
              <w:spacing w:before="80" w:after="40"/>
            </w:pPr>
            <w:r>
              <w:rPr>
                <w:sz w:val="20"/>
              </w:rPr>
              <w:t>conversations_search_messages — Returns matching messages from across the workspace.</w:t>
            </w:r>
          </w:p>
          <w:p>
            <w:pPr>
              <w:spacing w:before="80" w:after="40"/>
            </w:pPr>
            <w:r>
              <w:rPr>
                <w:sz w:val="20"/>
              </w:rPr>
              <w:t>conversations_add_message — Posts a message into a channel.</w:t>
            </w:r>
          </w:p>
          <w:p>
            <w:pPr>
              <w:spacing w:before="80" w:after="40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Rate the Blast Radius of every Slack cell *</w:t>
            </w:r>
            <w:r>
              <w:rPr>
                <w:b/>
                <w:color w:val="D93025"/>
              </w:rPr>
            </w:r>
          </w:p>
          <w:p>
            <w:pPr>
              <w:spacing w:before="100" w:after="0"/>
            </w:pPr>
            <w:r>
              <w:rPr>
                <w:sz w:val="20"/>
              </w:rPr>
              <w:t>Write 1–5 in each cell. Judge reach only — how valuable the data is belongs to Asset Sensitivity.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879"/>
              <w:gridCol w:w="1440"/>
              <w:gridCol w:w="1440"/>
              <w:gridCol w:w="1440"/>
              <w:gridCol w:w="1440"/>
            </w:tblGrid>
            <w:tr>
              <w:trPr>
                <w:tblHeader w:val="true"/>
              </w:trPr>
              <w:tc>
                <w:tcPr>
                  <w:tcW w:type="dxa" w:w="2879"/>
                  <w:shd w:fill="F5F5F5"/>
                </w:tcPr>
                <w:p>
                  <w:pPr>
                    <w:jc w:val="left"/>
                  </w:pPr>
                  <w:r>
                    <w:rPr>
                      <w:b/>
                      <w:sz w:val="17"/>
                    </w:rPr>
                    <w:t>Virtual asset \ Tool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conversations_history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conversations_replies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conversations_search_messages</w:t>
                  </w:r>
                </w:p>
              </w:tc>
              <w:tc>
                <w:tcPr>
                  <w:tcW w:type="dxa" w:w="1440"/>
                  <w:shd w:fill="F5F5F5"/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conversations_add_message</w:t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announcements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Broadcast channel, already seen by everyone; only spoofing matters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engineering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Ordinary engineering traffic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hr-internal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HR private channel — personnel matters and salary data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  <w:tr>
              <w:tc>
                <w:tcPr>
                  <w:tcW w:type="dxa" w:w="2879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r>
                    <w:t>exec-private</w:t>
                  </w:r>
                  <w:r>
                    <w:rPr>
                      <w:b/>
                      <w:sz w:val="17"/>
                    </w:rPr>
                  </w:r>
                </w:p>
                <w:p>
                  <w:pPr>
                    <w:spacing w:before="40" w:after="0"/>
                  </w:pPr>
                  <w:r>
                    <w:rPr>
                      <w:color w:val="505050"/>
                      <w:sz w:val="16"/>
                    </w:rPr>
                    <w:t>Officers' private channel — unreleased strategy and compensation discussion</w:t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440"/>
                  <w:vAlign w:val="center"/>
                  <w:tcMar>
                    <w:top w:w="70" w:type="dxa"/>
                    <w:start w:w="55" w:type="dxa"/>
                    <w:bottom w:w="70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sz w:val="24"/>
                    </w:rPr>
                  </w:r>
                </w:p>
              </w:tc>
            </w:tr>
          </w:tbl>
          <w:p/>
        </w:tc>
      </w:tr>
    </w:tbl>
    <w:p>
      <w:pPr>
        <w:spacing w:after="0"/>
      </w:pPr>
    </w:p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Final Feedback</w:t>
      </w:r>
    </w:p>
    <w:p>
      <w:pPr>
        <w:spacing w:before="0" w:after="140"/>
      </w:pPr>
      <w:r>
        <w:rPr>
          <w:color w:val="5F6368"/>
          <w:sz w:val="18"/>
        </w:rPr>
        <w:t>Section 14</w:t>
      </w:r>
    </w:p>
    <w:p>
      <w:pPr>
        <w:spacing w:after="160"/>
      </w:pPr>
      <w:r>
        <w:rPr>
          <w:sz w:val="21"/>
        </w:rPr>
        <w:t>Optional comments help us find ambiguous cases and definitions worth revising.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Was any question difficult or ambiguous?</w:t>
            </w:r>
          </w:p>
          <w:p>
            <w:pPr>
              <w:spacing w:before="100" w:after="0"/>
            </w:pPr>
            <w:r>
              <w:rPr>
                <w:sz w:val="20"/>
              </w:rPr>
              <w:t>Please mention the tool, asset, or definition and explain briefly.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Comments</w:t>
            </w:r>
          </w:p>
          <w:p>
            <w:pPr>
              <w:spacing w:before="100" w:after="0"/>
            </w:pPr>
            <w:r>
              <w:rPr>
                <w:sz w:val="20"/>
              </w:rPr>
              <w:t>Optional free-text feedback.</w:t>
            </w:r>
          </w:p>
          <w:p>
            <w:pPr>
              <w:spacing w:before="240" w:after="0"/>
            </w:pPr>
            <w:r>
              <w:rPr>
                <w:color w:val="5F6368"/>
                <w:sz w:val="19"/>
              </w:rPr>
              <w:t>Your answer</w:t>
            </w:r>
          </w:p>
          <w:p>
            <w:pPr>
              <w:spacing w:before="0" w:after="0"/>
            </w:pPr>
            <w:r>
              <w:rPr>
                <w:color w:val="BDBDBD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Overall confidence in your ratings</w:t>
            </w:r>
          </w:p>
          <w:p>
            <w:pPr>
              <w:spacing w:before="40" w:after="0"/>
            </w:pPr>
            <w:r>
              <w:rPr>
                <w:sz w:val="19"/>
              </w:rPr>
              <w:t>○  1 — Very low</w:t>
            </w:r>
          </w:p>
          <w:p>
            <w:pPr>
              <w:spacing w:before="40" w:after="0"/>
            </w:pPr>
            <w:r>
              <w:rPr>
                <w:sz w:val="19"/>
              </w:rPr>
              <w:t>○  2</w:t>
            </w:r>
          </w:p>
          <w:p>
            <w:pPr>
              <w:spacing w:before="40" w:after="0"/>
            </w:pPr>
            <w:r>
              <w:rPr>
                <w:sz w:val="19"/>
              </w:rPr>
              <w:t>○  3</w:t>
            </w:r>
          </w:p>
          <w:p>
            <w:pPr>
              <w:spacing w:before="40" w:after="0"/>
            </w:pPr>
            <w:r>
              <w:rPr>
                <w:sz w:val="19"/>
              </w:rPr>
              <w:t>○  4</w:t>
            </w:r>
          </w:p>
          <w:p>
            <w:pPr>
              <w:spacing w:before="40" w:after="0"/>
            </w:pPr>
            <w:r>
              <w:rPr>
                <w:sz w:val="19"/>
              </w:rPr>
              <w:t>○  5 — Very high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RESEARCHER APPENDIX — DO NOT SEND TO PARTICIPANTS</w:t>
      </w:r>
    </w:p>
    <w:p>
      <w:pPr>
        <w:spacing w:before="0" w:after="140"/>
      </w:pPr>
      <w:r>
        <w:rPr>
          <w:color w:val="5F6368"/>
          <w:sz w:val="18"/>
        </w:rPr>
        <w:t>Researcher only</w:t>
      </w:r>
    </w:p>
    <w:p>
      <w:pPr>
        <w:spacing w:after="160"/>
      </w:pPr>
      <w:r>
        <w:rPr>
          <w:sz w:val="21"/>
        </w:rPr>
        <w:t>Expected levels are kept here so respondents are not anchored.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E6F4EA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Google Calendar — Tool Impact key</w:t>
            </w:r>
          </w:p>
          <w:p>
            <w:pPr>
              <w:spacing w:before="100" w:after="0"/>
            </w:pPr>
            <w:r>
              <w:rPr>
                <w:sz w:val="20"/>
              </w:rPr>
              <w:t>Researcher-only reference. Delete this page before sending the questionnaire to participants.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Item</w:t>
                  </w:r>
                </w:p>
              </w:tc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Expected scanner / design level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get_calendar_service_status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1 — Liveness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list_calendars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2 — Metadata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respond_to_event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2 — Metadata (an RSVP is state about an event, not content)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get_event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3 — Read content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update_event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4 — Recoverable write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delete_event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5 — Irreversible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E6F4EA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GitHub — Tool Impact key</w:t>
            </w:r>
          </w:p>
          <w:p>
            <w:pPr>
              <w:spacing w:before="100" w:after="0"/>
            </w:pPr>
            <w:r>
              <w:rPr>
                <w:sz w:val="20"/>
              </w:rPr>
              <w:t>Researcher-only reference. Delete this page before sending the questionnaire to participants.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Item</w:t>
                  </w:r>
                </w:p>
              </w:tc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Expected scanner / design level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get_service_status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1 — Liveness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list_repositories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2 — Metadata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get_file_contents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3 — Read content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update_file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4 — Recoverable write (scoped edit; prior state is in the diff)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merge_pull_request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4 — Recoverable write (revertable; matches the v7 scan)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delete_repository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5 — Irreversible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E6F4EA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Slack — Tool Impact key</w:t>
            </w:r>
          </w:p>
          <w:p>
            <w:pPr>
              <w:spacing w:before="100" w:after="0"/>
            </w:pPr>
            <w:r>
              <w:rPr>
                <w:sz w:val="20"/>
              </w:rPr>
              <w:t>Researcher-only reference. Delete this page before sending the questionnaire to participants.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Item</w:t>
                  </w:r>
                </w:p>
              </w:tc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Expected scanner / design level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get_service_status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1 — Liveness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list_channels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2 — Metadata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set_channel_topic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2 — Metadata (a label, not message content)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read_channel_history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3 — Read content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post_message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4 — Recoverable write (in-system; still editable)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invite_external_guest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5 — Irreversible (standing external access)</w:t>
                  </w:r>
                </w:p>
              </w:tc>
            </w:tr>
          </w:tbl>
          <w:p/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224"/>
            <w:shd w:fill="673AB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MCP Static Scanner Validation Survey</w:t>
            </w:r>
          </w:p>
        </w:tc>
      </w:tr>
    </w:tbl>
    <w:p>
      <w:r>
        <w:rPr>
          <w:b/>
          <w:color w:val="202124"/>
          <w:sz w:val="44"/>
        </w:rPr>
        <w:t>RESEARCHER APPENDIX — Asset &amp; Blast Radius Keys</w:t>
      </w:r>
    </w:p>
    <w:p>
      <w:pPr>
        <w:spacing w:before="0" w:after="140"/>
      </w:pPr>
      <w:r>
        <w:rPr>
          <w:color w:val="5F6368"/>
          <w:sz w:val="18"/>
        </w:rPr>
        <w:t>Researcher only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E6F4EA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Google Calendar MCP — Asset Sensitivity key</w:t>
            </w:r>
          </w:p>
          <w:p>
            <w:pPr>
              <w:spacing w:before="100" w:after="0"/>
            </w:pPr>
            <w:r>
              <w:rPr>
                <w:sz w:val="20"/>
              </w:rPr>
              <w:t>Researcher-only reference. Scanner values from five_level_v2_policy_v5r_nacombo/calendar_real.json. Delete this page before sending the questionnaire.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Virtual asset</w:t>
                  </w:r>
                </w:p>
              </w:tc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Scanner level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holidays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calendar-directory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2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team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personal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executive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connected-account-config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5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E6F4EA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Google Calendar MCP — Blast Radius key</w:t>
            </w:r>
          </w:p>
          <w:p>
            <w:pPr>
              <w:spacing w:before="100" w:after="0"/>
            </w:pPr>
            <w:r>
              <w:rPr>
                <w:sz w:val="20"/>
              </w:rPr>
              <w:t>Researcher-only reference. Scanner values from five_level_v2_policy_v5r_nacombo/calendar_real.json. Delete this page before sending the questionnaire.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Virtual asset</w:t>
                  </w:r>
                </w:p>
              </w:tc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Scanner level per tool, in matrix order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contacts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list-events 2 · get-event 3 · create-event 3 · update-event 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executive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list-events 3 · get-event 3 · create-event 4 · update-event 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recruiting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list-events 3 · get-event 3 · create-event 4 · update-event 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personal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list-events 2 · get-event 1 · create-event 2 · update-event 1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E6F4EA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GitHub MCP — Asset Sensitivity key</w:t>
            </w:r>
          </w:p>
          <w:p>
            <w:pPr>
              <w:spacing w:before="100" w:after="0"/>
            </w:pPr>
            <w:r>
              <w:rPr>
                <w:sz w:val="20"/>
              </w:rPr>
              <w:t>Researcher-only reference. Scanner values from five_level_v2_policy_v5r_nacombo/github_real.json. Delete this page before sending the questionnaire.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Virtual asset</w:t>
                  </w:r>
                </w:p>
              </w:tc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Scanner level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public-website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repository-catalog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internal-docs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ml-research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repository-contents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infra-config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4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E6F4EA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GitHub MCP — Blast Radius key</w:t>
            </w:r>
          </w:p>
          <w:p>
            <w:pPr>
              <w:spacing w:before="100" w:after="0"/>
            </w:pPr>
            <w:r>
              <w:rPr>
                <w:sz w:val="20"/>
              </w:rPr>
              <w:t>Researcher-only reference. Scanner values from five_level_v2_policy_v5r_nacombo/github_real.json. Delete this page before sending the questionnaire.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Virtual asset</w:t>
                  </w:r>
                </w:p>
              </w:tc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Scanner level per tool, in matrix order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infra-config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get_file_contents 4 · list_commits 2 · create_or_update_file 4 · create_pull_request 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payments-service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get_file_contents 5 · list_commits 2 · create_or_update_file 4 · create_pull_request 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backend-api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get_file_contents 5 · list_commits 2 · create_or_update_file 4 · create_pull_request 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ml-research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get_file_contents 5 · list_commits 2 · create_or_update_file 5 · create_pull_request 4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E6F4EA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Slack MCP — Asset Sensitivity key</w:t>
            </w:r>
          </w:p>
          <w:p>
            <w:pPr>
              <w:spacing w:before="100" w:after="0"/>
            </w:pPr>
            <w:r>
              <w:rPr>
                <w:sz w:val="20"/>
              </w:rPr>
              <w:t>Researcher-only reference. Scanner values from five_level_v2_policy_v5r_nacombo/slack_real.json. Delete this page before sending the questionnaire.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Virtual asset</w:t>
                  </w:r>
                </w:p>
              </w:tc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Scanner level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announcements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channel-directory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engineering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hr-internal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incident-response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usergroup-membership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4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E6F4EA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Slack MCP — Blast Radius key</w:t>
            </w:r>
          </w:p>
          <w:p>
            <w:pPr>
              <w:spacing w:before="100" w:after="0"/>
            </w:pPr>
            <w:r>
              <w:rPr>
                <w:sz w:val="20"/>
              </w:rPr>
              <w:t>Researcher-only reference. Scanner values from five_level_v2_policy_v5r_nacombo/slack_real.json. Delete this page before sending the questionnaire.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76"/>
              <w:gridCol w:w="5076"/>
            </w:tblGrid>
            <w:tr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Virtual asset</w:t>
                  </w:r>
                </w:p>
              </w:tc>
              <w:tc>
                <w:tcPr>
                  <w:tcW w:type="dxa" w:w="5076"/>
                  <w:shd w:fill="DDEFE1"/>
                </w:tcPr>
                <w:p>
                  <w:r>
                    <w:rPr>
                      <w:b/>
                      <w:sz w:val="18"/>
                    </w:rPr>
                    <w:t>Scanner level per tool, in matrix order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announcements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conversations_history 4 · conversations_replies 4 · conversations_search_messages 4 · conversations_add_message 4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engineering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conversations_history 3 · conversations_replies 2 · conversations_search_messages 3 · conversations_add_message 2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hr-internal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conversations_history 3 · conversations_replies 3 · conversations_search_messages 3 · conversations_add_message 3</w:t>
                  </w:r>
                </w:p>
              </w:tc>
            </w:tr>
            <w:tr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exec-private</w:t>
                  </w:r>
                </w:p>
              </w:tc>
              <w:tc>
                <w:tcPr>
                  <w:tcW w:type="dxa" w:w="5076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sz w:val="18"/>
                    </w:rPr>
                    <w:t>conversations_history 3 · conversations_replies 3 · conversations_search_messages 3 · conversations_add_message 3</w:t>
                  </w:r>
                </w:p>
              </w:tc>
            </w:tr>
          </w:tbl>
          <w:p/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152"/>
            <w:shd w:fill="F3EEFB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r>
              <w:rPr>
                <w:b/>
                <w:sz w:val="23"/>
              </w:rPr>
              <w:t>Provenance and scoring — researcher only</w:t>
            </w:r>
          </w:p>
          <w:p>
            <w:pPr>
              <w:spacing w:before="80" w:after="40"/>
            </w:pPr>
            <w:r>
              <w:rPr>
                <w:sz w:val="20"/>
              </w:rPr>
              <w:t>Level definitions are condensed from the prompts the scanner runs, in src/mcp_security/static_scoring/prompts.py: Tool Impact from TOOL_IMPACT_TASK_5LEVEL_V2, Asset Sensitivity from ASSET_TASK, Blast Radius and its escape routes from _BLAST_COVERAGE_BODY, the N/A gate from _NA_RELEVANCE.</w:t>
            </w:r>
          </w:p>
          <w:p>
            <w:pPr>
              <w:spacing w:before="80" w:after="40"/>
            </w:pPr>
            <w:r>
              <w:rPr>
                <w:sz w:val="20"/>
              </w:rPr>
              <w:t>Sensitivity is answered on 1–5, but the fictional policies deliberately state no numbers — respondents must map a classification onto a level, which is what the pipeline does (classify against policy, then map). The real registers are guarded by assert_no_sensitivity_numbers for the same reason.</w:t>
            </w:r>
          </w:p>
          <w:p>
            <w:pPr>
              <w:spacing w:before="80" w:after="40"/>
            </w:pPr>
            <w:r>
              <w:rPr>
                <w:sz w:val="20"/>
              </w:rPr>
              <w:t>Blast Radius is asked as a virtual-asset × tool matrix because that is the shape the scanner emits. Every pair shown is one the register says the tool really reaches, so no cell is N/A. Rows of equal reach and unequal sensitivity are deliberate: scoring them differently leaks sensitivity into blast.</w:t>
            </w:r>
          </w:p>
          <w:p>
            <w:pPr>
              <w:spacing w:before="80" w:after="40"/>
            </w:pPr>
            <w:r>
              <w:rPr>
                <w:sz w:val="20"/>
              </w:rPr>
              <w:t>score = asset_sensitivity × blast_radius × tool_impact, likelihood pinned to 1.0, giving a 1–125 scale. Bands in the v7 runs (band_label_v5): low &lt; 17, medium 17–49, high 50–99, critical ≥ 100.</w:t>
            </w:r>
          </w:p>
          <w:p>
            <w:pPr>
              <w:spacing w:before="80" w:after="40"/>
            </w:pPr>
            <w:r>
              <w:rPr>
                <w:sz w:val="20"/>
              </w:rPr>
              <w:t>Asset Sensitivity and Blast Radius keys are the scanner's own values for the real server registers, taken from five_level_v2_policy_v5r_nacombo. Virtual assets and their descriptions come from docs/mcp-tools/server-policies.md; every asset in this form was checked to exist in that register.</w:t>
            </w:r>
          </w:p>
          <w:p>
            <w:pPr>
              <w:spacing w:before="80" w:after="40"/>
            </w:pPr>
            <w:r>
              <w:rPr>
                <w:sz w:val="20"/>
              </w:rPr>
              <w:t>Corrections against the first draft: Slack post_message 5→4, set_channel_topic 4→2, GitHub merge_pull_request 5→4, Patient Appointment Calendar 4→5, Unreleased Product Source Repository 3→4. The instruction to ignore READ/WRITE/DELETE was dropped from Blast Radius, because route (a) turns on exactly that distinction.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Editable survey mockup — researcher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