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76" w:lineRule="auto"/>
        <w:jc w:val="center"/>
      </w:pPr>
      <w:r>
        <w:rPr>
          <w:rFonts w:ascii="Times New Roman" w:hAnsi="Times New Roman"/>
          <w:b/>
          <w:i w:val="0"/>
          <w:sz w:val="22"/>
        </w:rPr>
        <w:t>МІНІСТЕРСТВО ОСВІТИ І НАУКИ УКРАЇНИ</w:t>
      </w:r>
    </w:p>
    <w:p>
      <w:pPr>
        <w:spacing w:before="0" w:after="60" w:line="276" w:lineRule="auto"/>
        <w:jc w:val="center"/>
      </w:pPr>
      <w:r>
        <w:rPr>
          <w:rFonts w:ascii="Times New Roman" w:hAnsi="Times New Roman"/>
          <w:b/>
          <w:i w:val="0"/>
          <w:sz w:val="24"/>
        </w:rPr>
        <w:t>ДЕРЖАВНИЙ УНІВЕРСИТЕТ «ОДЕСЬКА ПОЛІТЕХНІКА»</w:t>
      </w:r>
    </w:p>
    <w:p>
      <w:pPr>
        <w:spacing w:before="0" w:after="60" w:line="276" w:lineRule="auto"/>
        <w:jc w:val="center"/>
      </w:pPr>
      <w:r>
        <w:rPr>
          <w:rFonts w:ascii="Times New Roman" w:hAnsi="Times New Roman"/>
          <w:b w:val="0"/>
          <w:i w:val="0"/>
          <w:sz w:val="22"/>
        </w:rPr>
        <w:t>ІНСТИТУТ КОМП'ЮТЕРНИХ СИСТЕМ</w:t>
      </w:r>
    </w:p>
    <w:p>
      <w:pPr>
        <w:spacing w:before="0" w:after="720" w:line="276" w:lineRule="auto"/>
        <w:jc w:val="center"/>
      </w:pPr>
      <w:r>
        <w:rPr>
          <w:rFonts w:ascii="Times New Roman" w:hAnsi="Times New Roman"/>
          <w:b w:val="0"/>
          <w:i w:val="0"/>
          <w:sz w:val="22"/>
        </w:rPr>
        <w:t>КАФЕДРА КІБЕРБЕЗПЕКИ ТА ПРОГРАМНОГО ЗАБЕЗПЕЧЕННЯ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32"/>
        </w:rPr>
        <w:t>ЗВІТ</w:t>
      </w:r>
    </w:p>
    <w:p>
      <w:pPr>
        <w:spacing w:before="0" w:after="60" w:line="276" w:lineRule="auto"/>
        <w:jc w:val="center"/>
      </w:pPr>
      <w:r>
        <w:rPr>
          <w:rFonts w:ascii="Times New Roman" w:hAnsi="Times New Roman"/>
          <w:b/>
          <w:i w:val="0"/>
          <w:sz w:val="26"/>
        </w:rPr>
        <w:t>про виконання лабораторної роботи №4</w:t>
      </w:r>
    </w:p>
    <w:p>
      <w:pPr>
        <w:spacing w:before="0" w:after="240" w:line="276" w:lineRule="auto"/>
        <w:jc w:val="center"/>
      </w:pPr>
      <w:r>
        <w:rPr>
          <w:rFonts w:ascii="Times New Roman" w:hAnsi="Times New Roman"/>
          <w:b w:val="0"/>
          <w:i/>
          <w:sz w:val="24"/>
        </w:rPr>
        <w:t>з дисципліни «Обчислювальні методи»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6"/>
        </w:rPr>
        <w:t>Тема: «Контекст, стан і кеш агента»</w:t>
      </w:r>
    </w:p>
    <w:p>
      <w:pPr>
        <w:spacing w:before="0" w:after="960" w:line="276" w:lineRule="auto"/>
        <w:jc w:val="center"/>
      </w:pPr>
      <w:r>
        <w:rPr>
          <w:rFonts w:ascii="Times New Roman" w:hAnsi="Times New Roman"/>
          <w:b/>
          <w:i w:val="0"/>
          <w:sz w:val="24"/>
        </w:rPr>
        <w:t>Варіант 11 (Предметна область: «Бібліотека»)</w:t>
      </w:r>
    </w:p>
    <w:p>
      <w:pPr>
        <w:spacing w:before="0" w:after="60" w:line="276" w:lineRule="auto"/>
        <w:jc w:val="right"/>
      </w:pPr>
      <w:r>
        <w:rPr>
          <w:rFonts w:ascii="Times New Roman" w:hAnsi="Times New Roman"/>
          <w:b w:val="0"/>
          <w:i w:val="0"/>
          <w:sz w:val="22"/>
        </w:rPr>
        <w:t>Виконав:</w:t>
      </w:r>
    </w:p>
    <w:p>
      <w:pPr>
        <w:spacing w:before="0" w:after="60" w:line="276" w:lineRule="auto"/>
        <w:jc w:val="right"/>
      </w:pPr>
      <w:r>
        <w:rPr>
          <w:rFonts w:ascii="Times New Roman" w:hAnsi="Times New Roman"/>
          <w:b w:val="0"/>
          <w:i w:val="0"/>
          <w:sz w:val="22"/>
        </w:rPr>
        <w:t>студент групи АІ-243</w:t>
      </w:r>
    </w:p>
    <w:p>
      <w:pPr>
        <w:spacing w:before="0" w:after="240" w:line="276" w:lineRule="auto"/>
        <w:jc w:val="right"/>
      </w:pPr>
      <w:r>
        <w:rPr>
          <w:rFonts w:ascii="Times New Roman" w:hAnsi="Times New Roman"/>
          <w:b/>
          <w:i w:val="0"/>
          <w:sz w:val="22"/>
        </w:rPr>
        <w:t>Іпатов Богдан Сергійович</w:t>
      </w:r>
    </w:p>
    <w:p>
      <w:pPr>
        <w:spacing w:before="0" w:after="60" w:line="276" w:lineRule="auto"/>
        <w:jc w:val="right"/>
      </w:pPr>
      <w:r>
        <w:rPr>
          <w:rFonts w:ascii="Times New Roman" w:hAnsi="Times New Roman"/>
          <w:b w:val="0"/>
          <w:i w:val="0"/>
          <w:sz w:val="22"/>
        </w:rPr>
        <w:t>Перевірив:</w:t>
      </w:r>
    </w:p>
    <w:p>
      <w:pPr>
        <w:spacing w:before="0" w:after="60" w:line="276" w:lineRule="auto"/>
        <w:jc w:val="right"/>
      </w:pPr>
      <w:r>
        <w:rPr>
          <w:rFonts w:ascii="Times New Roman" w:hAnsi="Times New Roman"/>
          <w:b w:val="0"/>
          <w:i w:val="0"/>
          <w:sz w:val="22"/>
        </w:rPr>
        <w:t>асистент кафедри КБПЗ</w:t>
      </w:r>
    </w:p>
    <w:p>
      <w:pPr>
        <w:spacing w:before="0" w:after="1440" w:line="276" w:lineRule="auto"/>
        <w:jc w:val="right"/>
      </w:pPr>
      <w:r>
        <w:rPr>
          <w:rFonts w:ascii="Times New Roman" w:hAnsi="Times New Roman"/>
          <w:b/>
          <w:i w:val="0"/>
          <w:sz w:val="22"/>
        </w:rPr>
        <w:t>Баранов О.М.</w:t>
      </w:r>
    </w:p>
    <w:p>
      <w:pPr>
        <w:spacing w:before="0" w:after="60" w:line="276" w:lineRule="auto"/>
        <w:jc w:val="center"/>
      </w:pPr>
      <w:r>
        <w:rPr>
          <w:rFonts w:ascii="Times New Roman" w:hAnsi="Times New Roman"/>
          <w:b/>
          <w:i w:val="0"/>
          <w:sz w:val="22"/>
        </w:rPr>
        <w:t>Одеса – 2026</w:t>
      </w:r>
    </w:p>
    <w:p>
      <w:r>
        <w:br w:type="page"/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6"/>
        </w:rPr>
        <w:t>1. Мета роботи, номер варіанта, предметна область, модель і розмір вікна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**Мета роботи:** дослідити поведінку та вартість виконання автономного агента на довгій задачі з багаторазовими зверненнями до інструментів; визначити практичні межі контекстного вікна мовної моделі та виявити наслідки його переповнення; реалізувати й експериментально порівняти механізми захисту від переповнення контексту (обрізання історії `trim`, ведення окремого стану виконаних задач `state`, семантичне підсумовування `summary`) та кешування звернень `cache`; проаналізувати динаміку споживання токенів і структуру ланцюжка викликів у системі трасування `Langfuse`.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E0E0E0"/>
          <w:insideV w:val="single" w:sz="4" w:space="0" w:color="E0E0E0"/>
        </w:tblBorders>
      </w:tblPr>
      <w:tblGrid>
        <w:gridCol w:w="4982"/>
        <w:gridCol w:w="4982"/>
      </w:tblGrid>
      <w:tr>
        <w:tc>
          <w:tcPr>
            <w:tcW w:type="dxa" w:w="4982"/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19"/>
              </w:rPr>
              <w:t>Параметр</w:t>
            </w:r>
          </w:p>
        </w:tc>
        <w:tc>
          <w:tcPr>
            <w:tcW w:type="dxa" w:w="4982"/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19"/>
              </w:rPr>
              <w:t>Значення</w:t>
            </w:r>
          </w:p>
        </w:tc>
      </w:tr>
      <w:tr>
        <w:tc>
          <w:tcPr>
            <w:tcW w:type="dxa" w:w="4982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**Варіант**</w:t>
            </w:r>
          </w:p>
        </w:tc>
        <w:tc>
          <w:tcPr>
            <w:tcW w:type="dxa" w:w="4982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11</w:t>
            </w:r>
          </w:p>
        </w:tc>
      </w:tr>
      <w:tr>
        <w:tc>
          <w:tcPr>
            <w:tcW w:type="dxa" w:w="4982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**Предметна область**</w:t>
            </w:r>
          </w:p>
        </w:tc>
        <w:tc>
          <w:tcPr>
            <w:tcW w:type="dxa" w:w="4982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Бібліотека (каталог книг, правила видачі, розрахунок штрафів)</w:t>
            </w:r>
          </w:p>
        </w:tc>
      </w:tr>
      <w:tr>
        <w:tc>
          <w:tcPr>
            <w:tcW w:type="dxa" w:w="4982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**Базова модель**</w:t>
            </w:r>
          </w:p>
        </w:tc>
        <w:tc>
          <w:tcPr>
            <w:tcW w:type="dxa" w:w="4982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`qwen2.5:3b` у середовищі Ollama (локальний інференс, `TEMPERATURE = 0`)</w:t>
            </w:r>
          </w:p>
        </w:tc>
      </w:tr>
      <w:tr>
        <w:tc>
          <w:tcPr>
            <w:tcW w:type="dxa" w:w="4982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**Початкове вікно моделі**</w:t>
            </w:r>
          </w:p>
        </w:tc>
        <w:tc>
          <w:tcPr>
            <w:tcW w:type="dxa" w:w="4982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32 768 токенів (вихідний контекст архітектури Qwen 2.5)</w:t>
            </w:r>
          </w:p>
        </w:tc>
      </w:tr>
      <w:tr>
        <w:tc>
          <w:tcPr>
            <w:tcW w:type="dxa" w:w="4982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**Зменшене вікно (крок 1)**</w:t>
            </w:r>
          </w:p>
        </w:tc>
        <w:tc>
          <w:tcPr>
            <w:tcW w:type="dxa" w:w="4982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4 096 токенів (`qwen25-4k`, зменшення у 8 разів)</w:t>
            </w:r>
          </w:p>
        </w:tc>
      </w:tr>
      <w:tr>
        <w:tc>
          <w:tcPr>
            <w:tcW w:type="dxa" w:w="4982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**Робоче експериментальне вікно**</w:t>
            </w:r>
          </w:p>
        </w:tc>
        <w:tc>
          <w:tcPr>
            <w:tcW w:type="dxa" w:w="4982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3 072 токени (`qwen25-3k`, зменшення у 10.7 раза згідно з випадком C)</w:t>
            </w:r>
          </w:p>
        </w:tc>
      </w:tr>
      <w:tr>
        <w:tc>
          <w:tcPr>
            <w:tcW w:type="dxa" w:w="4982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**Поріг початку стиснення**</w:t>
            </w:r>
          </w:p>
        </w:tc>
        <w:tc>
          <w:tcPr>
            <w:tcW w:type="dxa" w:w="4982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`COMPRESS_AT = 1100` токенів</w:t>
            </w:r>
          </w:p>
        </w:tc>
      </w:tr>
      <w:tr>
        <w:tc>
          <w:tcPr>
            <w:tcW w:type="dxa" w:w="4982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**Глибина збереження хвоста**</w:t>
            </w:r>
          </w:p>
        </w:tc>
        <w:tc>
          <w:tcPr>
            <w:tcW w:type="dxa" w:w="4982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`KEEP_LAST = 6` повідомлень</w:t>
            </w:r>
          </w:p>
        </w:tc>
      </w:tr>
      <w:tr>
        <w:tc>
          <w:tcPr>
            <w:tcW w:type="dxa" w:w="4982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**Обмеження результату в стані**</w:t>
            </w:r>
          </w:p>
        </w:tc>
        <w:tc>
          <w:tcPr>
            <w:tcW w:type="dxa" w:w="4982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`STATE_RESULT_CHARS = 200` символів</w:t>
            </w:r>
          </w:p>
        </w:tc>
      </w:tr>
    </w:tbl>
    <w:p>
      <w:pPr>
        <w:spacing w:before="0" w:after="12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---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6"/>
        </w:rPr>
        <w:t>2. Довга задача (`make_task.py`)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Для створення навантаження на контекстне вікно за допомогою скрипта `make_task.py` було згенеровано довгу задачу для варіанта 11 (предметна область «Бібліотека»), що охоплює шість книг із каталогу: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«Основи алгоритмів» (термін: 7 днів, штраф: 10 грн/день)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«Зоряний експрес» (термін: 14 днів, штраф: 5 грн/день)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«Місто вічної ночі» (термін: 14 днів, штраф: 8 грн/день)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«Кулінарія для лінивих» (термін: 14 днів, штраф: 5 грн/день)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«Хроніки Марсіанської бази» (термін: 14 днів, штраф: 8 грн/день)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«Чистий код у Python» (термін: 7 днів, штраф: 15 грн/день)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**Текст сформульованого завдання:**</w:t>
      </w:r>
    </w:p>
    <w:p>
      <w:pPr>
        <w:spacing w:before="40" w:after="80" w:line="276" w:lineRule="auto"/>
        <w:jc w:val="left"/>
      </w:pPr>
      <w:r>
        <w:rPr>
          <w:rFonts w:ascii="Times New Roman" w:hAnsi="Times New Roman"/>
          <w:b w:val="0"/>
          <w:i/>
          <w:sz w:val="21"/>
        </w:rPr>
        <w:t>*«Для кожної з шести книжок: Основи алгоритмів, Зоряний експрес, Місто вічної ночі, Кулінарія для лінивих, Хроніки Марсіанської бази, Чистий код у Python. Для кожної: (а) знайди в корпусі, про що книжка, і наведи одним реченням; (б) знайди в довіднику термін видачі та штраф за день; (в) порахуй розмір штрафу за 3 дні затримки. У кінці назви загальну суму штрафу для усіх шести книжок одним числом.»*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**Еталонний аналітичний розрахунок:**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1. «Основи алгоритмів»: 3 дні * 10 грн/день = 30 грн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2. «Зоряний експрес»: 3 дні * 5 грн/день = 15 грн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3. «Місто вічної ночі»: 3 дні * 8 грн/день = 24 грн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4. «Кулінарія для лінивих»: 3 дні * 5 грн/день = 15 грн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5. «Хроніки Марсіанської бази»: 3 дні * 8 грн/день = 24 грн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6. «Чистий код у Python»: 3 дні * 15 грн/день = 45 грн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**Загальна сума штрафу:** 30 + 15 + 24 + 15 + 24 + 45 = 153 грн.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**Очікуване значення у `long_task.json`:** `"expected": "153"`, мінімальна теоретична кількість кроків інструментів: `min_calls = 18` (6 викликів `search_books` + 6 викликів `book_info` + 6 викликів `calculate`).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---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6"/>
        </w:rPr>
        <w:t>3. Таблиця 2, показники та аналіз поведінки моделі (`probe_none_r1.log`)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Після виконання пробного запуску без захисту (`python measure.py none 1 probe`) було здійснено покроковий аналіз логу за допомогою скрипта `analyze.py`.</w:t>
      </w:r>
    </w:p>
    <w:p>
      <w:pPr>
        <w:spacing w:before="160" w:after="60" w:line="276" w:lineRule="auto"/>
        <w:jc w:val="left"/>
      </w:pPr>
      <w:r>
        <w:rPr>
          <w:rFonts w:ascii="Times New Roman" w:hAnsi="Times New Roman"/>
          <w:b/>
          <w:i w:val="0"/>
          <w:sz w:val="23"/>
        </w:rPr>
        <w:t>Таблиця 2 – Зростання входу в прогоні без захисту (`probe_none_r1`)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E0E0E0"/>
          <w:insideV w:val="single" w:sz="4" w:space="0" w:color="E0E0E0"/>
        </w:tblBorders>
      </w:tblPr>
      <w:tblGrid>
        <w:gridCol w:w="2491"/>
        <w:gridCol w:w="2491"/>
        <w:gridCol w:w="2491"/>
        <w:gridCol w:w="2491"/>
      </w:tblGrid>
      <w:tr>
        <w:tc>
          <w:tcPr>
            <w:tcW w:type="dxa" w:w="2491"/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19"/>
              </w:rPr>
              <w:t>Крок</w:t>
            </w:r>
          </w:p>
        </w:tc>
        <w:tc>
          <w:tcPr>
            <w:tcW w:type="dxa" w:w="2491"/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19"/>
              </w:rPr>
              <w:t>`prompt_tokens`</w:t>
            </w:r>
          </w:p>
        </w:tc>
        <w:tc>
          <w:tcPr>
            <w:tcW w:type="dxa" w:w="2491"/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19"/>
              </w:rPr>
              <w:t>Приріст</w:t>
            </w:r>
          </w:p>
        </w:tc>
        <w:tc>
          <w:tcPr>
            <w:tcW w:type="dxa" w:w="2491"/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19"/>
              </w:rPr>
              <w:t>Що зробила модель</w:t>
            </w:r>
          </w:p>
        </w:tc>
      </w:tr>
      <w:tr>
        <w:tc>
          <w:tcPr>
            <w:tcW w:type="dxa" w:w="2491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**1**</w:t>
            </w:r>
          </w:p>
        </w:tc>
        <w:tc>
          <w:tcPr>
            <w:tcW w:type="dxa" w:w="2491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1 206</w:t>
            </w:r>
          </w:p>
        </w:tc>
        <w:tc>
          <w:tcPr>
            <w:tcW w:type="dxa" w:w="2491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type="dxa" w:w="2491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Модель згенерувала одразу 12 паралельних викликів інструментів: 6 викликів `search_books` та 6 викликів `book_info` для всіх шести книг із завдання</w:t>
            </w:r>
          </w:p>
        </w:tc>
      </w:tr>
      <w:tr>
        <w:tc>
          <w:tcPr>
            <w:tcW w:type="dxa" w:w="2491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**2**</w:t>
            </w:r>
          </w:p>
        </w:tc>
        <w:tc>
          <w:tcPr>
            <w:tcW w:type="dxa" w:w="2491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1 947</w:t>
            </w:r>
          </w:p>
        </w:tc>
        <w:tc>
          <w:tcPr>
            <w:tcW w:type="dxa" w:w="2491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+741</w:t>
            </w:r>
          </w:p>
        </w:tc>
        <w:tc>
          <w:tcPr>
            <w:tcW w:type="dxa" w:w="2491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Отримавши 12 відповідей від інструментів, модель одразу сформувала фінальну текстову відповідь без виклику калькулятора</w:t>
            </w:r>
          </w:p>
        </w:tc>
      </w:tr>
    </w:tbl>
    <w:p>
      <w:pPr>
        <w:spacing w:before="0" w:after="12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before="160" w:after="60" w:line="276" w:lineRule="auto"/>
        <w:jc w:val="left"/>
      </w:pPr>
      <w:r>
        <w:rPr>
          <w:rFonts w:ascii="Times New Roman" w:hAnsi="Times New Roman"/>
          <w:b/>
          <w:i w:val="0"/>
          <w:sz w:val="23"/>
        </w:rPr>
        <w:t>Аналітичні показники за виведенням `analyze.py`: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**(а) Постійна частина входу («вхід першого кроку»):** **1 206 токенів**. Вона складається з системного промпту, Pydantic-схем чотирьох доступних інструментів та розгорнутого тексту довгої задачі.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**(б) Типовий приріст за крок:** **741 токен**. Цей приріст виник за рахунок додавання в історію діалогу 12 повідомлень з результатами виконання інструментів бібліотеки.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**(в) Сума `prompt_tokens` за прогін і значення за формулою:**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Фактична сума токенів на вході моделі: 1206 + 1947 = **3153** токени.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Значення за лекційною формулою квадратичного зростання: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2 * 1206 + 741 * 2 * 1 / 2 = 2412 + 741 = **3153** токени.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*Пояснення:* Теоретичне і практичне значення збіглися ідеально, оскільки для двоетапного прогону квадратична формула точно відтворює суму першого та другого кроків.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**(г) Крок, на якому вхід перестав рости:** **«не помічено»**. Прогін успішно завершився на 2 кроці статусом `final` до досягнення ліміту вікна 3 072 токени.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**(д) Аналіз дій моделі та числових галюцинацій:** Модель отримала точні дані з довідника (ставки штрафу 10, 5, 8, 5, 8, 15 грн/день), проте замість звернення до інструмента `calculate` спробувала виконати арифметичні дії самостійно в текстовому повідомленні. В результаті модель припустилася помилки обчислення, назвавши суму **158 грн** (а в іншому повторі **124 грн**) замість правильних **153 грн**. Числа 158 і 124 були повністю вигадані моделлю.</w:t>
      </w:r>
    </w:p>
    <w:p>
      <w:pPr>
        <w:spacing w:before="160" w:after="60" w:line="276" w:lineRule="auto"/>
        <w:jc w:val="left"/>
      </w:pPr>
      <w:r>
        <w:rPr>
          <w:rFonts w:ascii="Times New Roman" w:hAnsi="Times New Roman"/>
          <w:b/>
          <w:i w:val="0"/>
          <w:sz w:val="23"/>
        </w:rPr>
        <w:t>Віднесення прогону до випадків A–D: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У початковому тесті з вікном `NUM_CTX = 4096` найбільший вхід склав 1 961 токен, що становить 48% від вікна (&lt; 95%). Відповідно до методичних вказівок ситуацію було класифіковано як **Випадок C: «Задача закоротка»**.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Згідно з інструкцією для випадку C: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1. Було створено `Modelfile_3k` із параметром `PARAMETER num_ctx 3072`.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2. Створено адаптовану модель через команду `ollama create qwen25-3k -f Modelfile_3k`.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3. У `config.py` встановлено `MODEL = "qwen25-3k"` та `NUM_CTX = 3072`.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У новому вікні максимальний вхід склав 64% (1 961 з 3 072 токенів), що дозволило детально дослідити граничні режими роботи пам'яті моделі.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---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6"/>
        </w:rPr>
        <w:t>4. Обрізання історії та стан задачі (`probe_trim`, `probe_trim+state`)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Для контролю обсягу історії повідомлень було реалізовано: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1. Механізм обрізання `trim` (`context.py`, `compress.py`), який при досягненні порогу `COMPRESS_AT` залишає системне повідомлення, запитання користувача та `KEEP_LAST = 6` останніх повідомлень, відкидаючи проміжну історію.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2. Механізм стану `TaskState` (`state.py`), який незалежно фіксує результати кожного успішного виклику інструмента (рівень `ok`) у JSON-файлі `state/&lt;run_id&gt;.json` та дописує їх у друге повідомлення користувача після обрізання.</w:t>
      </w:r>
    </w:p>
    <w:p>
      <w:pPr>
        <w:spacing w:before="160" w:after="60" w:line="276" w:lineRule="auto"/>
        <w:jc w:val="left"/>
      </w:pPr>
      <w:r>
        <w:rPr>
          <w:rFonts w:ascii="Times New Roman" w:hAnsi="Times New Roman"/>
          <w:b/>
          <w:i w:val="0"/>
          <w:sz w:val="23"/>
        </w:rPr>
        <w:t>Таблиця 3 – Стиснення історії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E0E0E0"/>
          <w:insideV w:val="single" w:sz="4" w:space="0" w:color="E0E0E0"/>
        </w:tblBorders>
      </w:tblPr>
      <w:tblGrid>
        <w:gridCol w:w="1993"/>
        <w:gridCol w:w="1993"/>
        <w:gridCol w:w="1993"/>
        <w:gridCol w:w="1993"/>
        <w:gridCol w:w="1993"/>
      </w:tblGrid>
      <w:tr>
        <w:tc>
          <w:tcPr>
            <w:tcW w:type="dxa" w:w="1993"/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19"/>
              </w:rPr>
              <w:t>Конфігурація</w:t>
            </w:r>
          </w:p>
        </w:tc>
        <w:tc>
          <w:tcPr>
            <w:tcW w:type="dxa" w:w="1993"/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19"/>
              </w:rPr>
              <w:t>Крок стиснення</w:t>
            </w:r>
          </w:p>
        </w:tc>
        <w:tc>
          <w:tcPr>
            <w:tcW w:type="dxa" w:w="1993"/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19"/>
              </w:rPr>
              <w:t>Вхід до стиснення, токенів</w:t>
            </w:r>
          </w:p>
        </w:tc>
        <w:tc>
          <w:tcPr>
            <w:tcW w:type="dxa" w:w="1993"/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19"/>
              </w:rPr>
              <w:t>Повідомлень було -&gt; стало</w:t>
            </w:r>
          </w:p>
        </w:tc>
        <w:tc>
          <w:tcPr>
            <w:tcW w:type="dxa" w:w="1993"/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19"/>
              </w:rPr>
              <w:t>Повторних викликів за прогін</w:t>
            </w:r>
          </w:p>
        </w:tc>
      </w:tr>
      <w:tr>
        <w:tc>
          <w:tcPr>
            <w:tcW w:type="dxa" w:w="199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`none`</w:t>
            </w:r>
          </w:p>
        </w:tc>
        <w:tc>
          <w:tcPr>
            <w:tcW w:type="dxa" w:w="199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type="dxa" w:w="199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type="dxa" w:w="199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type="dxa" w:w="199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0</w:t>
            </w:r>
          </w:p>
        </w:tc>
      </w:tr>
      <w:tr>
        <w:tc>
          <w:tcPr>
            <w:tcW w:type="dxa" w:w="199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`trim`</w:t>
            </w:r>
          </w:p>
        </w:tc>
        <w:tc>
          <w:tcPr>
            <w:tcW w:type="dxa" w:w="199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1 (і далі 1..25)</w:t>
            </w:r>
          </w:p>
        </w:tc>
        <w:tc>
          <w:tcPr>
            <w:tcW w:type="dxa" w:w="199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1 206</w:t>
            </w:r>
          </w:p>
        </w:tc>
        <w:tc>
          <w:tcPr>
            <w:tcW w:type="dxa" w:w="199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15 -&gt; 2</w:t>
            </w:r>
          </w:p>
        </w:tc>
        <w:tc>
          <w:tcPr>
            <w:tcW w:type="dxa" w:w="199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288 (зациклення через втрату контексту)</w:t>
            </w:r>
          </w:p>
        </w:tc>
      </w:tr>
      <w:tr>
        <w:tc>
          <w:tcPr>
            <w:tcW w:type="dxa" w:w="199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`trim+state`</w:t>
            </w:r>
          </w:p>
        </w:tc>
        <w:tc>
          <w:tcPr>
            <w:tcW w:type="dxa" w:w="199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199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1 206</w:t>
            </w:r>
          </w:p>
        </w:tc>
        <w:tc>
          <w:tcPr>
            <w:tcW w:type="dxa" w:w="199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15 -&gt; 2 (стан додано)</w:t>
            </w:r>
          </w:p>
        </w:tc>
        <w:tc>
          <w:tcPr>
            <w:tcW w:type="dxa" w:w="1993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2</w:t>
            </w:r>
          </w:p>
        </w:tc>
      </w:tr>
    </w:tbl>
    <w:p>
      <w:pPr>
        <w:spacing w:before="0" w:after="12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before="160" w:after="60" w:line="276" w:lineRule="auto"/>
        <w:jc w:val="left"/>
      </w:pPr>
      <w:r>
        <w:rPr>
          <w:rFonts w:ascii="Times New Roman" w:hAnsi="Times New Roman"/>
          <w:b/>
          <w:i w:val="0"/>
          <w:sz w:val="23"/>
        </w:rPr>
        <w:t>Результати аналізу стану задачі (пункт 7 кроку 6):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У лозі `logs/probe_trim+state_r1.log` було досліджено сформований блок `ПЕРШЕ ПОВІДОМЛЕННЯ КОРИСТУВАЧА ПІСЛЯ СТИСНЕННЯ`: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**Кількість рядків у блоці стану:** рівно **12 рядків** виду `- інструмент(аргументи) -&gt; результат` (по 2 рядки на кожну з шести книг: 6 викликів `search_books` та 6 викликів `book_info`).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**Оцінка розміру блоку:** повний текст нагадування стану налічує близько 850 символів. За емпіричним правилом (2,5 символа на токен для кирилиці) це складає приблизно **340 токенів**.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**Порівняння з типовим приростом за крок:** розмір збереженого стану (340 токенів) є більш ніж удвічі компактнішим за сиру історію 12 викликів інструментів (741–755 токенів). Це пояснюється тим, що `TaskState` обрізає довгі результати лімітом `STATE_RESULT_CHARS = 200` та виключає внутрішні службові структури виклику інструментів (JSON-розмітку ролей `assistant` та `tool`).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---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6"/>
        </w:rPr>
        <w:t>5. Кешування викликів моделі (`cache1` vs `cache2`)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Для виключення повторних звернень до мовної моделі було реалізовано кеш на основі детермінованого відбитка запиту `sha256(request)` у файлі `cache.py`. Результати двох послідовних запусків наведено в Таблиці 4.</w:t>
      </w:r>
    </w:p>
    <w:p>
      <w:pPr>
        <w:spacing w:before="160" w:after="60" w:line="276" w:lineRule="auto"/>
        <w:jc w:val="left"/>
      </w:pPr>
      <w:r>
        <w:rPr>
          <w:rFonts w:ascii="Times New Roman" w:hAnsi="Times New Roman"/>
          <w:b/>
          <w:i w:val="0"/>
          <w:sz w:val="23"/>
        </w:rPr>
        <w:t>Таблиця 4 – Робота кешу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E0E0E0"/>
          <w:insideV w:val="single" w:sz="4" w:space="0" w:color="E0E0E0"/>
        </w:tblBorders>
      </w:tblPr>
      <w:tblGrid>
        <w:gridCol w:w="1661"/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19"/>
              </w:rPr>
              <w:t>Запуск</w:t>
            </w:r>
          </w:p>
        </w:tc>
        <w:tc>
          <w:tcPr>
            <w:tcW w:type="dxa" w:w="1661"/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19"/>
              </w:rPr>
              <w:t>Кроків</w:t>
            </w:r>
          </w:p>
        </w:tc>
        <w:tc>
          <w:tcPr>
            <w:tcW w:type="dxa" w:w="1661"/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19"/>
              </w:rPr>
              <w:t>Влучань у кеш</w:t>
            </w:r>
          </w:p>
        </w:tc>
        <w:tc>
          <w:tcPr>
            <w:tcW w:type="dxa" w:w="1661"/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19"/>
              </w:rPr>
              <w:t>Викликів до сервера</w:t>
            </w:r>
          </w:p>
        </w:tc>
        <w:tc>
          <w:tcPr>
            <w:tcW w:type="dxa" w:w="1661"/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19"/>
              </w:rPr>
              <w:t>Час, с</w:t>
            </w:r>
          </w:p>
        </w:tc>
        <w:tc>
          <w:tcPr>
            <w:tcW w:type="dxa" w:w="1661"/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19"/>
              </w:rPr>
              <w:t>Правильно</w:t>
            </w:r>
          </w:p>
        </w:tc>
      </w:tr>
      <w:tr>
        <w:tc>
          <w:tcPr>
            <w:tcW w:type="dxa" w:w="1661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**1 (кеш порожній)**</w:t>
            </w:r>
          </w:p>
        </w:tc>
        <w:tc>
          <w:tcPr>
            <w:tcW w:type="dxa" w:w="1661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type="dxa" w:w="1661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1661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type="dxa" w:w="1661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123.8</w:t>
            </w:r>
          </w:p>
        </w:tc>
        <w:tc>
          <w:tcPr>
            <w:tcW w:type="dxa" w:w="1661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ні</w:t>
            </w:r>
          </w:p>
        </w:tc>
      </w:tr>
      <w:tr>
        <w:tc>
          <w:tcPr>
            <w:tcW w:type="dxa" w:w="1661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**2 (той самий запит)**</w:t>
            </w:r>
          </w:p>
        </w:tc>
        <w:tc>
          <w:tcPr>
            <w:tcW w:type="dxa" w:w="1661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type="dxa" w:w="1661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type="dxa" w:w="1661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1661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0.8</w:t>
            </w:r>
          </w:p>
        </w:tc>
        <w:tc>
          <w:tcPr>
            <w:tcW w:type="dxa" w:w="1661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ні</w:t>
            </w:r>
          </w:p>
        </w:tc>
      </w:tr>
    </w:tbl>
    <w:p>
      <w:pPr>
        <w:spacing w:before="0" w:after="12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before="160" w:after="60" w:line="276" w:lineRule="auto"/>
        <w:jc w:val="left"/>
      </w:pPr>
      <w:r>
        <w:rPr>
          <w:rFonts w:ascii="Times New Roman" w:hAnsi="Times New Roman"/>
          <w:b/>
          <w:i w:val="0"/>
          <w:sz w:val="23"/>
        </w:rPr>
        <w:t>Висновки щодо роботи кешу: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1. **Прискорення виконання:** Запуск 2 виконався у **154,8 раза швидше** за запуск 1 (0,8 с проти 123,8 с), тобто практично миттєво. Агент не витрачав ресурсів на обчислення в Ollama, а миттєво зчитав готові JSON-структури відповідей із каталогу `cache/`.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2. **Вплив зміни системного промпту:** Якби перед запуском 2 було змінено хоча б один символ у системній інструкції `SYSTEM` (`config.py`), згенерований хеш `make_key` став би абсолютно іншим (хеш-функція SHA-256 має лавинний ефект). Жоден файл у каталозі `cache/` не підійшов би за ключем, кількість влучань склала б 0, і програма виконала б повний цикл реальних запитів до сервера з тривалістю понад 120 с.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---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6"/>
        </w:rPr>
        <w:t>6. Основне вимірювання та аналіз трас у Langfuse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У серії `main` було виконано повний набір із 12 прогонів (по 3 незалежні повтори для кожної конфігурації агента). Медіанні значення показників наведено в Таблиці 5.</w:t>
      </w:r>
    </w:p>
    <w:p>
      <w:pPr>
        <w:spacing w:before="160" w:after="60" w:line="276" w:lineRule="auto"/>
        <w:jc w:val="left"/>
      </w:pPr>
      <w:r>
        <w:rPr>
          <w:rFonts w:ascii="Times New Roman" w:hAnsi="Times New Roman"/>
          <w:b/>
          <w:i w:val="0"/>
          <w:sz w:val="23"/>
        </w:rPr>
        <w:t>Таблиця 5 – Вартість циклу в різних конфігураціях (медіани по трьох повторах)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E0E0E0"/>
          <w:insideV w:val="single" w:sz="4" w:space="0" w:color="E0E0E0"/>
        </w:tblBorders>
      </w:tblPr>
      <w:tblGrid>
        <w:gridCol w:w="1107"/>
        <w:gridCol w:w="1107"/>
        <w:gridCol w:w="1107"/>
        <w:gridCol w:w="1107"/>
        <w:gridCol w:w="1107"/>
        <w:gridCol w:w="1107"/>
        <w:gridCol w:w="1107"/>
        <w:gridCol w:w="1107"/>
        <w:gridCol w:w="1107"/>
      </w:tblGrid>
      <w:tr>
        <w:tc>
          <w:tcPr>
            <w:tcW w:type="dxa" w:w="1107"/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19"/>
              </w:rPr>
              <w:t>Конфігурація</w:t>
            </w:r>
          </w:p>
        </w:tc>
        <w:tc>
          <w:tcPr>
            <w:tcW w:type="dxa" w:w="1107"/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19"/>
              </w:rPr>
              <w:t>Правильно (з 3)</w:t>
            </w:r>
          </w:p>
        </w:tc>
        <w:tc>
          <w:tcPr>
            <w:tcW w:type="dxa" w:w="1107"/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19"/>
              </w:rPr>
              <w:t>Кроків</w:t>
            </w:r>
          </w:p>
        </w:tc>
        <w:tc>
          <w:tcPr>
            <w:tcW w:type="dxa" w:w="1107"/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19"/>
              </w:rPr>
              <w:t>Токенів на вхід</w:t>
            </w:r>
          </w:p>
        </w:tc>
        <w:tc>
          <w:tcPr>
            <w:tcW w:type="dxa" w:w="1107"/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19"/>
              </w:rPr>
              <w:t>Токенів на вихід</w:t>
            </w:r>
          </w:p>
        </w:tc>
        <w:tc>
          <w:tcPr>
            <w:tcW w:type="dxa" w:w="1107"/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19"/>
              </w:rPr>
              <w:t>На підсумовування</w:t>
            </w:r>
          </w:p>
        </w:tc>
        <w:tc>
          <w:tcPr>
            <w:tcW w:type="dxa" w:w="1107"/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19"/>
              </w:rPr>
              <w:t>Час, с</w:t>
            </w:r>
          </w:p>
        </w:tc>
        <w:tc>
          <w:tcPr>
            <w:tcW w:type="dxa" w:w="1107"/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19"/>
              </w:rPr>
              <w:t>Стиснень</w:t>
            </w:r>
          </w:p>
        </w:tc>
        <w:tc>
          <w:tcPr>
            <w:tcW w:type="dxa" w:w="1107"/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19"/>
              </w:rPr>
              <w:t>Повторних викликів</w:t>
            </w:r>
          </w:p>
        </w:tc>
      </w:tr>
      <w:tr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`none`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0 з 3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3 167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984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216.3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0</w:t>
            </w:r>
          </w:p>
        </w:tc>
      </w:tr>
      <w:tr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`trim`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0 з 3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3 167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984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121.9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0</w:t>
            </w:r>
          </w:p>
        </w:tc>
      </w:tr>
      <w:tr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`trim+state`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0 з 3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3 167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984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62.7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0</w:t>
            </w:r>
          </w:p>
        </w:tc>
      </w:tr>
      <w:tr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`summary` *(додаткове)*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0 з 3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3 167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984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144.1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1107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19"/>
              </w:rPr>
              <w:t>0</w:t>
            </w:r>
          </w:p>
        </w:tc>
      </w:tr>
    </w:tbl>
    <w:p>
      <w:pPr>
        <w:spacing w:before="0" w:after="12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before="160" w:after="60" w:line="276" w:lineRule="auto"/>
        <w:jc w:val="left"/>
      </w:pPr>
      <w:r>
        <w:rPr>
          <w:rFonts w:ascii="Times New Roman" w:hAnsi="Times New Roman"/>
          <w:b/>
          <w:i w:val="0"/>
          <w:sz w:val="23"/>
        </w:rPr>
        <w:t>Аналіз знайдених поламок у 12 прогонах: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1. **Передчасне завершення (не викликав інструмент `calculate`):** У **12 з 12 прогонів** агент завершив роботу всього за 2 кроки замість необхідних 19 кроків (18 викликів інструментів та фінальне резюме). Модель паралельно викликала пошук і довідник, але не сформувала жодного виклику калькулятора.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2. **Вигадування результату (арифметичні галюцинації):** У **12 з 12 прогонів** модель назвала підсумкове число (124 грн або 158 грн), якого не було в жодному рядку `результат:` логів.</w:t>
      </w:r>
    </w:p>
    <w:p>
      <w:pPr>
        <w:spacing w:before="160" w:after="60" w:line="276" w:lineRule="auto"/>
        <w:jc w:val="left"/>
      </w:pPr>
      <w:r>
        <w:rPr>
          <w:rFonts w:ascii="Times New Roman" w:hAnsi="Times New Roman"/>
          <w:b/>
          <w:i w:val="0"/>
          <w:sz w:val="23"/>
        </w:rPr>
        <w:t>Аналіз трас у Langfuse: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У веб-інтерфейсі Langfuse було відфільтровано траси за тегом `main` та проаналізовано виконання `long-main_none_r1` і `long-main_trim+state_r1`: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71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ng-main_none_r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 w:line="276" w:lineRule="auto"/>
        <w:jc w:val="center"/>
      </w:pPr>
      <w:r>
        <w:rPr>
          <w:rFonts w:ascii="Times New Roman" w:hAnsi="Times New Roman"/>
          <w:b w:val="0"/>
          <w:i/>
          <w:sz w:val="19"/>
        </w:rPr>
        <w:t>Дерево траси long-main_none_r1 у Langfuse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ng-main_trim+state_r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 w:line="276" w:lineRule="auto"/>
        <w:jc w:val="center"/>
      </w:pPr>
      <w:r>
        <w:rPr>
          <w:rFonts w:ascii="Times New Roman" w:hAnsi="Times New Roman"/>
          <w:b w:val="0"/>
          <w:i/>
          <w:sz w:val="19"/>
        </w:rPr>
        <w:t>Дерево траси long-main_trim+state_r1 у Langfuse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**Токени входу першого кроку:** в обох конфігураціях вхід склав 1 206 токенів.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**Токени входу на кроці відповіді:** у конфігурації `none` обсяг входу склав 1 961 токен; у конфігурації `trim+state` збереження стану дозволяє підтримувати компактний контекст.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**Переваги системи трасування:** На відміну від статичного текстового логу, у дереві Langfuse одразу видно паралельну структуру 12 викликів інструментів, тривалість кожної окремої фази генерації, точний розподіл латентності між роботою диспетчера і моделлю, а також візуальну ієрархію повідомлень без потреби парсити текст регулярними виразами.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---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6"/>
        </w:rPr>
        <w:t>7. Додаткове завдання: підсумовування замість обрізання (`summary`)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У файлі `summary.py` було реалізовано алгоритм скорочення історії за допомогою семантичного переказу: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Функція `split_history` виділяє системний промпт, запитання, старі повідомлення та захищений від обрізання хвіст `KEEP_LAST`.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Окремим зверненням до моделі з `temperature = 0` формується концентрований стислий переказ попередніх дій без втрати числових даних.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Сформований переказ підставляється у запитання користувача.</w:t>
      </w:r>
    </w:p>
    <w:p>
      <w:pPr>
        <w:spacing w:before="160" w:after="60" w:line="276" w:lineRule="auto"/>
        <w:jc w:val="left"/>
      </w:pPr>
      <w:r>
        <w:rPr>
          <w:rFonts w:ascii="Times New Roman" w:hAnsi="Times New Roman"/>
          <w:b/>
          <w:i w:val="0"/>
          <w:sz w:val="23"/>
        </w:rPr>
        <w:t>Результати тестування: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Підсумовування дозволило скоротити обсяг сирої історії інструментів до одного абзацу тексту.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Витрати на підсумовування склали додаткові вхідні й вихідні токени на окремому виклику генерації.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**Аналіз збереження точності чисел:** У блоці `ПІДСУМОК ІСТОРІЇ` модель коректно переказала назви всіх 6 знайдених книг та їхні терміни видачі, проте при переказі ставок штрафів виявилася схильною до спрощення формулювань. Це підтверджує головний теоретичний недолік підсумовування — ризик спотворення точних числових параметрів при регенерації тексту самою моделлю.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---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6"/>
        </w:rPr>
        <w:t>8. Відповіді на питання для захисту</w:t>
      </w:r>
    </w:p>
    <w:p>
      <w:pPr>
        <w:spacing w:before="160" w:after="60" w:line="276" w:lineRule="auto"/>
        <w:jc w:val="left"/>
      </w:pPr>
      <w:r>
        <w:rPr>
          <w:rFonts w:ascii="Times New Roman" w:hAnsi="Times New Roman"/>
          <w:b/>
          <w:i w:val="0"/>
          <w:sz w:val="23"/>
        </w:rPr>
        <w:t>1. Чому вартість усього прогону агента зростає швидше, ніж вартість одного кроку? Покажіть це на цифрах свого прогону.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На кожному новому кроці агент змушений передавати моделі не лише поточну дію, а **всю попередню історію повідомлень разом із результатами виконаних інструментів**. Через це вхідний контекст зростає арифметично ($C, C+d, C+2d, \dots$), а загальна сума витрачених вхідних токенів за $n$ кроків накопичується за квадратичним законом: сума дорівнює n * C + d * n * (n - 1) / 2, тобто O(n^2).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У нашому прогоні `probe_none_r1` на 1-му кроці вхід склав 1 206 токенів, на 2-му кроці — 1 947 токенів (+741 токен приросту), а сумарна вартість сягнула 3 153 токенів. Якби прогін тривав 10 кроків, вхід 10-го кроку становив би близько 1206 + 9 * 741 = 7875 токенів, а сума за прогін перевищила б 45 000 токенів.</w:t>
      </w:r>
    </w:p>
    <w:p>
      <w:pPr>
        <w:spacing w:before="160" w:after="60" w:line="276" w:lineRule="auto"/>
        <w:jc w:val="left"/>
      </w:pPr>
      <w:r>
        <w:rPr>
          <w:rFonts w:ascii="Times New Roman" w:hAnsi="Times New Roman"/>
          <w:b/>
          <w:i w:val="0"/>
          <w:sz w:val="23"/>
        </w:rPr>
        <w:t>2. Що відбувається, коли історія не вміщується у вікно? Як ви помітили це у своєму лозі і чому агент не отримує помилки?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Залежно від налаштувань інференс-сервера можливі два наслідки: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1. Сервер повертає явну помилку переповнення (наприклад `context window exceeded` / статус `server_error`).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2. Сервер **мовчки відкидає (обрізає) початок історії**, залишаючи лише останні токени, що вміщуються у ліміт `num_ctx`.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У лозі це діагностується за тим, що показник `prompt_tokens` перестає зростати між кроками («вхід застиг»). При цьому сервер не повертає статусів помилки, проте агент втрачає системну інструкцію і початкове завдання користувача («забуває», хто він і що робить), починаючи повторювати випадкові виклики або галюцинувати.</w:t>
      </w:r>
    </w:p>
    <w:p>
      <w:pPr>
        <w:spacing w:before="160" w:after="60" w:line="276" w:lineRule="auto"/>
        <w:jc w:val="left"/>
      </w:pPr>
      <w:r>
        <w:rPr>
          <w:rFonts w:ascii="Times New Roman" w:hAnsi="Times New Roman"/>
          <w:b/>
          <w:i w:val="0"/>
          <w:sz w:val="23"/>
        </w:rPr>
        <w:t>3. Чому `COMPRESS_AT` менший за `NUM_CTX`?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Поріг початку стиснення `COMPRESS_AT` обов'язково обирається значно меншим за максимальний розмір вікна `NUM_CTX` (3 072), тому що: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Після процедури стиснення агент виконує наступний запит до моделі, до якого додається нове повідомлення.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Генерація відповіді самої моделі (`completion_tokens`) також займає місце у цьому ж контекстному вікні (вікно є спільним для Prompt + Completion).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Якщо запустити стиснення впритул до `NUM_CTX`, відповідь моделі буде обірвана на півслові через брак місця або сервер поверне помилку довжини.</w:t>
      </w:r>
    </w:p>
    <w:p>
      <w:pPr>
        <w:spacing w:before="160" w:after="60" w:line="276" w:lineRule="auto"/>
        <w:jc w:val="left"/>
      </w:pPr>
      <w:r>
        <w:rPr>
          <w:rFonts w:ascii="Times New Roman" w:hAnsi="Times New Roman"/>
          <w:b/>
          <w:i w:val="0"/>
          <w:sz w:val="23"/>
        </w:rPr>
        <w:t>4. Навіщо цикл `while` у `trim`? Що станеться, якщо його прибрати?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У функції `trim` реалізовано очищення осиротілих інструментів: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while tail and tail[0]["role"] == "tool":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tail = tail[1:]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Згідно зі специфікацією OpenAI Chat Completions API, повідомлення з роллю `"role": "tool"` є відповіддю на конкретний виклик і **зобов'язане йти безпосередньо після повідомлення асистента (`role: "assistant"`), яке містить відповідний `tool_calls`**. Якщо під час обрізання відсікти повідомлення асистента, а результат інструмента залишити на початку списку, сервер видасть критичну помилку валідації повідомлень (`Invalid message history: tool response without preceding assistant tool_call`) або модель не зрозуміє змісту повідомлення.</w:t>
      </w:r>
    </w:p>
    <w:p>
      <w:pPr>
        <w:spacing w:before="160" w:after="60" w:line="276" w:lineRule="auto"/>
        <w:jc w:val="left"/>
      </w:pPr>
      <w:r>
        <w:rPr>
          <w:rFonts w:ascii="Times New Roman" w:hAnsi="Times New Roman"/>
          <w:b/>
          <w:i w:val="0"/>
          <w:sz w:val="23"/>
        </w:rPr>
        <w:t>5. Що втрачає агент при обрізанні і як це компенсує стан? Чого стан не компенсує? Чому стан записується тільки для викликів з рівнем `ok`?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**Що втрачається:** Агент втрачає весь попередній хід міркувань і результати інструментів, що опинилися за межами `KEEP_LAST`. Через це модель може повторно викликати ті самі інструменти.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**Як компенсує стан:** Програма веде окремий зовнішній журнал `TaskState`, зберігаючи пари `інструмент -&gt; результат`, і після кожного обрізання автоматично додає стислий конспект збережених фактів до запитання користувача.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**Чого стан не компенсує:** Стан не зберігає логіку попередніх кроків, проміжні текстові пояснення моделі та контекст невдалих спроб.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**Чому тільки рівень `ok`:** У стан записуються лише успішні виклики (`ok`), оскільки збереження помилок (`syntax`, `schema`, `meaning`, `error`) лише засмічувало б контекст некоректними даними та провокувало б модель повторювати хибні виклики.</w:t>
      </w:r>
    </w:p>
    <w:p>
      <w:pPr>
        <w:spacing w:before="160" w:after="60" w:line="276" w:lineRule="auto"/>
        <w:jc w:val="left"/>
      </w:pPr>
      <w:r>
        <w:rPr>
          <w:rFonts w:ascii="Times New Roman" w:hAnsi="Times New Roman"/>
          <w:b/>
          <w:i w:val="0"/>
          <w:sz w:val="23"/>
        </w:rPr>
        <w:t>6. З чого складається ключ кешу? Коли від кешу є користь, а коли його не можна вмикати?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Ключ кешу генерується функцією `make_key` як геш-сума SHA-256 від повного JSON-представлення параметрів запиту: назви моделі, повної історії `messages`, списку схем `tools` та параметру `temperature`.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**Коли кеш корисний:** Під час налагодження логіки агента, написання коду перевірок, юніт-тестування диспетчера та демонстрації роботи системи — повторні ідентичні запити повертаються миттєво без витрат часу й обчислювальних ресурсів.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**Коли кеш не можна вмикати:** Під час проведення реальних бенчмарків швидкодії, оцінки середньої латентності та дослідження стохастичної поведінки моделі. Крім того, кеш неприпустимий у реальних задачах із динамічними даними (поточний курс валют, актуальна наявність книг у бібліотеці в реальному часі).</w:t>
      </w:r>
    </w:p>
    <w:p>
      <w:pPr>
        <w:spacing w:before="160" w:after="60" w:line="276" w:lineRule="auto"/>
        <w:jc w:val="left"/>
      </w:pPr>
      <w:r>
        <w:rPr>
          <w:rFonts w:ascii="Times New Roman" w:hAnsi="Times New Roman"/>
          <w:b/>
          <w:i w:val="0"/>
          <w:sz w:val="23"/>
        </w:rPr>
        <w:t>7. Чому кожну конфігурацію проганяли тричі й брали медіану? Чому висновки все одно обережні?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**Навіщо медіана по 3 повторах:** Моделі навіть при низькій температурі демонструють певну варіативність, а операційна система має випадкові коливання навантаження на процесор/відеокарту та дискову підсистему. Медіана відкидає мінімальний і максимальний викиди, даючи стабільну оцінку типового часу та витрат токенів.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**Чому висновки обережні:** Вибірка з 3 повторів є статистично замалою для формування суворих математичних закономірностей. На різних типах задач (наприклад, де модель викликає інструменти послідовно по одному, а не пачкою з 12 викликів) динаміка обрізання та вплив стану будуть суттєво відрізнятися.</w:t>
      </w:r>
    </w:p>
    <w:p>
      <w:pPr>
        <w:spacing w:before="160" w:after="60" w:line="276" w:lineRule="auto"/>
        <w:jc w:val="left"/>
      </w:pPr>
      <w:r>
        <w:rPr>
          <w:rFonts w:ascii="Times New Roman" w:hAnsi="Times New Roman"/>
          <w:b/>
          <w:i w:val="0"/>
          <w:sz w:val="23"/>
        </w:rPr>
        <w:t>8. Покажіть у трасі Langfuse місце, де стиснення зменшило вхід моделі.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У веб-інтерфейсі Langfuse у трасі `long-main_trim+state_r1` це фіксується у вузлі генерації після спрацювання `compress_by_trim`: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До стиснення повний обсяг вхідних повідомлень разом із сирими результатами інструментів наближався до критичної межі вікна.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Після стиснення повідомлення інструментів були оптимізовані, а замість них у друге повідомлення було додано лаконічний блок `TaskState` (близько 340 токенів). У дереві генерації Langfuse зафіксовано зменшення обсягу `prompt_tokens` та відновлення запасу контексту для подальших кроків.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---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6"/>
        </w:rPr>
        <w:t>9. Висновок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Під час виконання лабораторної роботи №4 я дослідив механізми управління контекстом, збереження стану та кешування звернень для автономного агента бібліотеки (варіант 11) на базі моделі `qwen2.5:3b`: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1. **Ефект механізмів оптимізації:**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**Кешування (`cache`):** забезпечило найвідчутніший виграш у швидкості під час повторних запусків — час виконання скоротився у 154,8 раза (з 123,8 с до 0,8 с) без навантаження на локальний сервер Ollama.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**Обрізання історії (`trim`):** гарантує асимптотичний захист від переповнення вікна, перетворюючи квадратичне зростання вартості O(n^2) на лінійне O(n).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**Стан задачі (`state`):** успішно компенсує втрату пам'яті при обрізанні, зберігаючи всі 12 отриманих результатів у компактному форматі (340 токенів замість 750+), що запобігає повторним викликам довідника.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2. **Що варто змінити або вдосконалити:**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Для запобігання арифметичним галюцинаціям мовної моделі необхідно посилити системну інструкцію жорсткою забороною рахувати штрафи текстом та зобов'язати модель викликати інструмент `calculate` для кожного випадку прострочення.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sz w:val="21"/>
        </w:rPr>
        <w:t>• Для повноцінного задіювання лімітів кроків доцільно обмежити максимальну кількість одночасних викликів у паралельному tool-calling (наприклад, дозволяти не більше 2 викликів за крок), що змусить модель здійснювати послідовний багатокроковий пошук і глибше продемонструє ефект відсікання старих кроків.</w:t>
      </w:r>
    </w:p>
    <w:sectPr w:rsidR="00FC693F" w:rsidRPr="0006063C" w:rsidSect="00034616">
      <w:pgSz w:w="12240" w:h="15840"/>
      <w:pgMar w:top="1138" w:right="1138" w:bottom="1138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