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b w:val="1"/>
                <w:bCs w:val="1"/>
                <w:highlight w:val="white"/>
                <w:rtl w:val="0"/>
              </w:rPr>
              <w:t xml:space="preserve">Mazos y Leyendas  Mazosyleyendas.cl</w:t>
            </w:r>
            <w:r w:rsidDel="00000000" w:rsidR="00000000" w:rsidRPr="00000000">
              <w:rPr>
                <w:b w:val="1"/>
                <w:bCs w:val="1"/>
                <w:rtl w:val="0"/>
              </w:rPr>
              <w:t xml:space="preserve">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pPr>
            <w:r w:rsidDel="00000000" w:rsidR="00000000" w:rsidRPr="00000000">
              <w:rPr>
                <w:highlight w:val="white"/>
                <w:rtl w:val="0"/>
              </w:rPr>
              <w:t xml:space="preserve">Desarrollo de software y aplicaciones web; modelamiento y gestión de datos; gestión de proyectos informáticos; pruebas y aseguramiento de calidad.</w:t>
            </w:r>
            <w:r w:rsidDel="00000000" w:rsidR="00000000" w:rsidRPr="00000000">
              <w:rPr>
                <w:rtl w:val="0"/>
              </w:rPr>
              <w:t xml:space="preserve">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i w:val="1"/>
                <w:iCs w:val="1"/>
                <w:color w:val="548dd4"/>
                <w:sz w:val="20"/>
                <w:szCs w:val="20"/>
                <w:rtl w:val="0"/>
              </w:rPr>
              <w:t xml:space="preserve">Desarrollar soluciones de software; construir modelos de datos escalables; gestionar proyectos informáticos; realizar pruebas de certificación de productos y procesos.</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El proyecto aborda la dispersión de información para consultar cartas y preparar mazos de Mitos y Leyendas de Primera Era en Chile. Beneficia a jugadores nuevos, reingresantes y habituales mediante un catálogo centralizado, variantes visuales y construcción asistida. Su relevancia profesional está en integrar requisitos, interfaces, datos, autenticación, servicios cloud y pruebas en una misma solución.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Objetivo general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Desarrollar, probar e implementar la plataforma web Mazos y Leyendas para centralizar el catálogo de cartas de Mitos y Leyendas de Primera Era, permitir la construcción interactiva de mazos con validación de reglas y ofrecer herramientas de consulta y análisis para la comunidad.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Objetivos específicos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OE1 Diseñar un catálogo unificado que identifique cada carta y sus variantes de ilustración, con imágenes distribuidas mediante Bunny.net.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OE2 Desarrollar el constructor de mazos y la validación de restricciones de acuerdo con el formato y la versión de la Ban List seleccionados.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OE3 Integrar Firebase Authentication y Firestore para gestionar sesiones, conservar mazos y controlar el acceso a la información de cada usuario.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OE4 Definir y ejecutar pruebas funcionales, de integración y rendimiento, y preparar el despliegue de la aplicación en Vercel.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OE5 Presentar estadísticas descriptivas de los mazos públicos y documentar los límites de interpretación de esa muestra.</w:t>
            </w:r>
          </w:p>
        </w:tc>
      </w:tr>
      <w:tr>
        <w:trPr>
          <w:cantSplit w:val="0"/>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B">
            <w:pPr>
              <w:ind w:left="720" w:firstLine="0"/>
              <w:rPr>
                <w:i w:val="1"/>
                <w:iCs w:val="1"/>
                <w:color w:val="0070c0"/>
                <w:sz w:val="18"/>
                <w:szCs w:val="18"/>
              </w:rPr>
            </w:pPr>
            <w:r w:rsidDel="00000000" w:rsidR="00000000" w:rsidRPr="00000000">
              <w:rPr>
                <w:i w:val="1"/>
                <w:iCs w:val="1"/>
                <w:color w:val="0070c0"/>
                <w:sz w:val="18"/>
                <w:szCs w:val="18"/>
                <w:rtl w:val="0"/>
              </w:rPr>
              <w:t xml:space="preserve">Se utiliza un enfoque ágil e incremental inspirado en Scrum y adaptado a un proyecto individual. Cada incremento parte de un objetivo, se descompone en tareas y termina con revisión funcional y registro de evidencia. Git permite relacionar cambios, incidencias y entregables. El tablero distingue tareas pendientes, en curso, en revisión y terminadas.</w:t>
            </w:r>
          </w:p>
          <w:p w:rsidR="00000000" w:rsidDel="00000000" w:rsidP="00000000" w:rsidRDefault="00000000" w:rsidRPr="00000000" w14:paraId="0000002C">
            <w:pPr>
              <w:ind w:left="720" w:firstLine="0"/>
              <w:rPr>
                <w:i w:val="1"/>
                <w:iCs w:val="1"/>
                <w:color w:val="0070c0"/>
                <w:sz w:val="18"/>
                <w:szCs w:val="18"/>
              </w:rPr>
            </w:pPr>
            <w:r w:rsidDel="00000000" w:rsidR="00000000" w:rsidRPr="00000000">
              <w:rPr>
                <w:i w:val="1"/>
                <w:iCs w:val="1"/>
                <w:color w:val="0070c0"/>
                <w:sz w:val="18"/>
                <w:szCs w:val="18"/>
                <w:rtl w:val="0"/>
              </w:rPr>
              <w:t xml:space="preserve">Etapas: diseño y datos; catálogo e interfaz; constructor y reglas; usuarios y persistencia; calidad, despliegue y cierre. La secuencia permite revisar cada módulo antes de ampliar la integración.</w:t>
            </w:r>
          </w:p>
        </w:tc>
      </w:tr>
      <w:tr>
        <w:trPr>
          <w:cantSplit w:val="0"/>
          <w:trHeight w:val="2117" w:hRule="atLeast"/>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E">
            <w:pPr>
              <w:ind w:left="720" w:firstLine="0"/>
              <w:rPr>
                <w:i w:val="1"/>
                <w:iCs w:val="1"/>
                <w:color w:val="0070c0"/>
                <w:sz w:val="18"/>
                <w:szCs w:val="18"/>
              </w:rPr>
            </w:pPr>
            <w:r w:rsidDel="00000000" w:rsidR="00000000" w:rsidRPr="00000000">
              <w:rPr>
                <w:i w:val="1"/>
                <w:iCs w:val="1"/>
                <w:color w:val="0070c0"/>
                <w:sz w:val="18"/>
                <w:szCs w:val="18"/>
                <w:rtl w:val="0"/>
              </w:rPr>
              <w:t xml:space="preserve">El desarrollo se organiza desde requisitos y modelo de cartas hacia interfaz, constructor e integración con servicios. La arquitectura utiliza Next.js, React y Tailwind CSS, con Firebase para identidad y persistencia, Bunny.net para imágenes y Vercel para despliegue.</w:t>
            </w:r>
          </w:p>
          <w:p w:rsidR="00000000" w:rsidDel="00000000" w:rsidP="00000000" w:rsidRDefault="00000000" w:rsidRPr="00000000" w14:paraId="0000002F">
            <w:pPr>
              <w:ind w:left="720" w:firstLine="0"/>
              <w:rPr>
                <w:i w:val="1"/>
                <w:iCs w:val="1"/>
                <w:color w:val="0070c0"/>
                <w:sz w:val="18"/>
                <w:szCs w:val="18"/>
              </w:rPr>
            </w:pPr>
            <w:r w:rsidDel="00000000" w:rsidR="00000000" w:rsidRPr="00000000">
              <w:rPr>
                <w:i w:val="1"/>
                <w:iCs w:val="1"/>
                <w:color w:val="0070c0"/>
                <w:sz w:val="18"/>
                <w:szCs w:val="18"/>
                <w:rtl w:val="0"/>
              </w:rPr>
              <w:t xml:space="preserve">El conocimiento del juego facilita la definición de los filtros y del flujo de construcción de mazos. La separación entre interfaz, datos e imágenes permite abordar el desarrollo por módulos. Las principales dificultades técnicas son distinguir variantes de una misma carta, mantener actualizadas las restricciones por formato y comprobar la persistencia y los permisos de acceso. Para abordarlas, se propone identificar cartas mediante una clave canónica, versionar las reglas y probar el acceso con dos cuentas distintas.</w:t>
            </w:r>
          </w:p>
          <w:p w:rsidR="00000000" w:rsidDel="00000000" w:rsidP="00000000" w:rsidRDefault="00000000" w:rsidRPr="00000000" w14:paraId="00000030">
            <w:pPr>
              <w:ind w:left="720" w:firstLine="0"/>
              <w:rPr>
                <w:i w:val="1"/>
                <w:iCs w:val="1"/>
                <w:color w:val="0070c0"/>
                <w:sz w:val="18"/>
                <w:szCs w:val="18"/>
              </w:rPr>
            </w:pPr>
            <w:r w:rsidDel="00000000" w:rsidR="00000000" w:rsidRPr="00000000">
              <w:rPr>
                <w:i w:val="1"/>
                <w:iCs w:val="1"/>
                <w:color w:val="0070c0"/>
                <w:sz w:val="18"/>
                <w:szCs w:val="18"/>
                <w:rtl w:val="0"/>
              </w:rPr>
              <w:t xml:space="preserve">Se mantiene el alcance central definido en la fase 1. Se priorizan catálogo, constructor, validación y persistencia antes de ampliar las funciones comunitarias. La exportación, el simulador y las gráficas se incorporan después de estabilizar el flujo principal. El plan de pruebas se trabaja desde cada incremento y el rendimiento se registra como una medición reproducible, en lugar de afirmar tiempos de carga sin un informe de respaldo.</w:t>
            </w:r>
          </w:p>
          <w:p w:rsidR="00000000" w:rsidDel="00000000" w:rsidP="00000000" w:rsidRDefault="00000000" w:rsidRPr="00000000" w14:paraId="00000031">
            <w:pPr>
              <w:ind w:left="720" w:firstLine="0"/>
              <w:rPr>
                <w:i w:val="1"/>
                <w:iCs w:val="1"/>
                <w:color w:val="0070c0"/>
                <w:sz w:val="18"/>
                <w:szCs w:val="18"/>
              </w:rPr>
            </w:pPr>
            <w:r w:rsidDel="00000000" w:rsidR="00000000" w:rsidRPr="00000000">
              <w:rPr>
                <w:rtl w:val="0"/>
              </w:rPr>
            </w:r>
          </w:p>
          <w:p w:rsidR="00000000" w:rsidDel="00000000" w:rsidP="00000000" w:rsidRDefault="00000000" w:rsidRPr="00000000" w14:paraId="00000032">
            <w:pPr>
              <w:ind w:left="720" w:firstLine="0"/>
              <w:rPr>
                <w:i w:val="1"/>
                <w:iCs w:val="1"/>
                <w:color w:val="0070c0"/>
                <w:sz w:val="18"/>
                <w:szCs w:val="18"/>
              </w:rPr>
            </w:pPr>
            <w:r w:rsidDel="00000000" w:rsidR="00000000" w:rsidRPr="00000000">
              <w:rPr>
                <w:i w:val="1"/>
                <w:iCs w:val="1"/>
                <w:color w:val="0070c0"/>
                <w:sz w:val="18"/>
                <w:szCs w:val="18"/>
                <w:rtl w:val="0"/>
              </w:rPr>
              <w:t xml:space="preserve">El cierre de aceptación exige ejecutar y registrar las pruebas planificadas; no se asignan resultados técnicos sin respaldo.</w:t>
            </w:r>
          </w:p>
        </w:tc>
      </w:tr>
      <w:tr>
        <w:trPr>
          <w:cantSplit w:val="0"/>
          <w:trHeight w:val="1112" w:hRule="atLeast"/>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4">
            <w:pPr>
              <w:ind w:left="743" w:firstLine="0"/>
              <w:rPr>
                <w:b w:val="1"/>
                <w:bCs w:val="1"/>
                <w:i w:val="1"/>
                <w:iCs w:val="1"/>
                <w:color w:val="0070c0"/>
                <w:sz w:val="18"/>
                <w:szCs w:val="18"/>
              </w:rPr>
            </w:pPr>
            <w:r w:rsidDel="00000000" w:rsidR="00000000" w:rsidRPr="00000000">
              <w:rPr>
                <w:i w:val="1"/>
                <w:iCs w:val="1"/>
                <w:color w:val="0070c0"/>
                <w:sz w:val="18"/>
                <w:szCs w:val="18"/>
                <w:rtl w:val="0"/>
              </w:rPr>
              <w:t xml:space="preserve">Se adjuntan informe de avance e informe final con requisitos, arquitectura, modelo lógico, planificación, casos de prueba y trazabilidad. El catálogo y la selección de formatos son consultables en https://mazosyleyendas.cl/card-explorer y https://mazosyleyendas.cl/deck-builder.</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Este proyecto me permite relacionar mi interés por el desarrollo web fullstack con una necesidad concreta de la comunidad de Mitos y Leyendas. Puedo vincular las decisiones de interfaz con el modelamiento de datos, la autenticación y el despliegue. Mi principal objetivo de aprendizaje es respaldar cada afirmación técnica con evidencia, en lugar de asumir que una función visible demuestra que todo el sistema funciona correctamente. Quiero mejorar mi capacidad para diseñar pruebas de valores límite, explicar las decisiones de arquitectura y documentar claramente las limitaciones. Estas competencias contribuirán a mi desarrollo profesional en aplicaciones web y servicios en la nube.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Mis intereses profesionales siguen orientados al desarrollo web fullstack. Me gustaría profundizar en pruebas automatizadas, integración segura de servicios en la nube y observabilidad. El proyecto me permite conectar estos intereses con una necesidad de la comunidad y con la responsabilidad de explicar y verificar las decisiones de ingeniería.</w:t>
            </w:r>
            <w:r w:rsidDel="00000000" w:rsidR="00000000" w:rsidRPr="00000000">
              <w:rPr>
                <w:rtl w:val="0"/>
              </w:rPr>
            </w:r>
          </w:p>
        </w:tc>
      </w:tr>
    </w:tbl>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HCdzcclO/YUVVpgFg4wmB3lQow==">CgMxLjA4AHIhMXBuUGl1RXRqMzctSmNRRHZSMllRTUFwSm9rMFpUc2N4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