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w:t>
      </w:r>
      <w:r>
        <w:rPr/>
        <w:t>Eins Komma Null Fünf C</w:t>
      </w:r>
      <w:r>
        <w:rPr/>
        <w:t xml:space="preserve">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w:t>
      </w:r>
      <w:r>
        <w:rPr/>
        <w:t>Fourteen</w:t>
      </w:r>
      <w:r>
        <w:rPr/>
        <w:t xml:space="preserve">,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t>"</w:t>
      </w:r>
      <w:r>
        <w:rPr>
          <w:i/>
        </w:rPr>
        <w:t>Ich würde das Rätsel gerne allein lösen</w:t>
      </w:r>
      <w:r>
        <w:rPr>
          <w:i/>
        </w:rPr>
        <w:t>"</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t>"</w:t>
      </w:r>
      <w:r>
        <w:rPr>
          <w:i/>
        </w:rPr>
        <w:t>Solche merkwürdigen Spielereien muss man ignorieren, um im Spiel voranzukommen</w:t>
      </w:r>
      <w:r>
        <w:rPr>
          <w:i/>
        </w:rPr>
        <w:t>"</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t>"</w:t>
      </w:r>
      <w:r>
        <w:rPr>
          <w:i/>
        </w:rPr>
        <w:t>Finnland</w:t>
      </w:r>
      <w:r>
        <w:rPr/>
        <w:t xml:space="preserve">" </w:t>
      </w:r>
      <w:r>
        <w:rPr/>
        <w:t xml:space="preserve">schoss es ihm durch den Kopf. </w:t>
      </w:r>
      <w:r>
        <w:rPr/>
        <w:t>"</w:t>
      </w:r>
      <w:r>
        <w:rPr>
          <w:i/>
        </w:rPr>
        <w:t>Viele finnische Haushalte verfügen über eine eigene Sauna.</w:t>
      </w:r>
      <w:r>
        <w:rPr>
          <w:i/>
        </w:rPr>
        <w:t>"</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w:t>
      </w:r>
      <w:r>
        <w:rPr>
          <w:i/>
        </w:rPr>
        <w:t xml:space="preserve"> fünfunfzwanzig</w:t>
      </w:r>
      <w:r>
        <w:rPr>
          <w:i/>
        </w:rPr>
        <w:t xml:space="preserve"> Alpha </w:t>
      </w:r>
      <w:r>
        <w:rPr>
          <w:i/>
        </w:rPr>
        <w:t>drei</w:t>
      </w:r>
      <w:r>
        <w:rPr>
          <w:i/>
        </w:rPr>
        <w:t xml:space="preserve">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 xml:space="preserve">"Carpe-Diem-Ticket: </w:t>
      </w:r>
      <w:r>
        <w:rPr>
          <w:i/>
        </w:rPr>
        <w:t>Neun Silber und neun Kupfer und neun Holzhelax</w:t>
      </w:r>
      <w:r>
        <w:rPr>
          <w:i/>
        </w:rPr>
        <w:t xml:space="preserve">. Memento-Mori-Ticket: </w:t>
      </w:r>
      <w:r>
        <w:rPr>
          <w:i/>
        </w:rPr>
        <w:t>Fünf Silberhelax</w:t>
      </w:r>
      <w:r>
        <w:rPr>
          <w:i/>
        </w:rPr>
        <w:t xml:space="preserve">. Monty-Python-Ticket: </w:t>
      </w:r>
      <w:r>
        <w:rPr>
          <w:i/>
        </w:rPr>
        <w:t>neunundneunzig Kupferhelax.</w:t>
      </w:r>
      <w:r>
        <w:rPr>
          <w:i/>
        </w:rPr>
        <w:t>"</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w:t>
      </w:r>
      <w:r>
        <w:rPr>
          <w:i/>
        </w:rPr>
        <w:t>Eins Null Eins Null Null Eins Eins Null Eins Null</w:t>
      </w:r>
      <w:r>
        <w:rPr>
          <w:i/>
        </w:rPr>
        <w:t xml:space="preserve">' wurde am frühen Nachmittag des </w:t>
      </w:r>
      <w:r>
        <w:rPr>
          <w:i/>
        </w:rPr>
        <w:t>zweitausendfünfhundertfünfzehn, null vier, vier sechs</w:t>
      </w:r>
      <w:r>
        <w:rPr>
          <w:i/>
        </w:rPr>
        <w:t xml:space="preserve"> Ä</w:t>
      </w:r>
      <w:r>
        <w:rPr>
          <w:i/>
        </w:rPr>
        <w:t xml:space="preserve"> </w:t>
      </w:r>
      <w:r>
        <w:rPr>
          <w:i/>
        </w:rPr>
        <w:t>Ü</w:t>
      </w:r>
      <w:r>
        <w:rPr>
          <w:i/>
        </w:rPr>
        <w:t xml:space="preserve"> </w:t>
      </w:r>
      <w:r>
        <w:rPr>
          <w:i/>
        </w:rPr>
        <w:t>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 xml:space="preserve">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w:t>
      </w:r>
      <w:r>
        <w:rPr/>
        <w:t>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w:t>
      </w:r>
      <w:r>
        <w:rPr/>
        <w:t xml:space="preserve">, las Orakel die Koordinaten vor, die anstelle der "Toronto City Hall" im Ortsfeld standen. Er war inzwischen auch kaum noch überrascht darüber, dass Juri diese bestätigte und anschließend aus dem Kopf durch </w:t>
      </w:r>
      <w:r>
        <w:rPr/>
        <w:t>"Achtunddreißig Komma Sechs Neun Acht Sieben Fünf Null Semikolon Minus Neunundsiebzig Acht Eins Eins Vier Neun Fünf"</w:t>
      </w:r>
      <w:r>
        <w:rPr/>
        <w:t xml:space="preserve">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 xml:space="preserve">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w:t>
      </w:r>
      <w:r>
        <w:rPr/>
        <w:t>Zero X Zero Zero Zero Zero Zero Zero Zero Foxtrot Fower</w:t>
      </w:r>
      <w:r>
        <w:rPr/>
        <w:t>'…"</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w:t>
      </w:r>
      <w:r>
        <w:rPr/>
        <w:t>Eins'</w:t>
      </w:r>
      <w:r>
        <w:rPr/>
        <w:t xml:space="preserve">-Zeitquelle legitimiert. Wir schreiben den </w:t>
      </w:r>
      <w:r>
        <w:rPr/>
        <w:t xml:space="preserve">Zweitausendfünfhundertzwölf, Null Vier, Dreißig </w:t>
      </w:r>
      <w:r>
        <w:rPr/>
        <w:t>Ä</w:t>
      </w:r>
      <w:r>
        <w:rPr/>
        <w:t xml:space="preserve"> </w:t>
      </w:r>
      <w:r>
        <w:rPr/>
        <w:t>Ü</w:t>
      </w:r>
      <w:r>
        <w:rPr/>
        <w:t xml:space="preserve"> </w:t>
      </w:r>
      <w:r>
        <w:rPr/>
        <w:t xml:space="preserve">C. Seit Tagesbeginn sind </w:t>
      </w:r>
      <w:r>
        <w:rPr/>
        <w:t>siebenundvierzig</w:t>
      </w:r>
      <w:r>
        <w:rPr/>
        <w:t xml:space="preserve"> Klünks, </w:t>
      </w:r>
      <w:r>
        <w:rPr/>
        <w:t>vierundvierzig</w:t>
      </w:r>
      <w:r>
        <w:rPr/>
        <w:t xml:space="preserve"> Kläks und </w:t>
      </w:r>
      <w:r>
        <w:rPr/>
        <w:t xml:space="preserve">fünfzehn </w:t>
      </w:r>
      <w:r>
        <w:rPr/>
        <w:t>Klöks vergangen."</w:t>
      </w:r>
    </w:p>
    <w:p>
      <w:pPr>
        <w:pStyle w:val="BodyText"/>
        <w:bidi w:val="0"/>
        <w:spacing w:before="0" w:after="283"/>
        <w:jc w:val="left"/>
        <w:rPr/>
      </w:pPr>
      <w:r>
        <w:rPr/>
        <w:t xml:space="preserve">Juri rechnete im nächsten Schritt das Äöüzz-Datum in Erdzeit um. "Es ist der </w:t>
      </w:r>
      <w:r>
        <w:rPr/>
        <w:t>neunte</w:t>
      </w:r>
      <w:r>
        <w:rPr/>
        <w:t xml:space="preserve"> Juli </w:t>
      </w:r>
      <w:r>
        <w:rPr/>
        <w:t>zweitausendzwölf</w:t>
      </w:r>
      <w:r>
        <w:rPr/>
        <w:t xml:space="preserve">, </w:t>
      </w:r>
      <w:r>
        <w:rPr/>
        <w:t xml:space="preserve">Vierzehn Uhr zehn </w:t>
      </w:r>
      <w:r>
        <w:rPr/>
        <w:t xml:space="preserve">UTC. Wir fliegen gerade mit einer gestohlenen </w:t>
      </w:r>
      <w:r>
        <w:rPr/>
        <w:t>Sieben drei sieben</w:t>
      </w:r>
      <w:r>
        <w:rPr/>
        <w:t xml:space="preserve">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 xml:space="preserve">Free fand derweil heraus, dass sich hinter dem Automaten zwei Steckdosen befanden, von denen nur eine gebraucht wurde. Das System war, wie er seit dem Einbruch im Gebäude </w:t>
      </w:r>
      <w:r>
        <w:rPr/>
        <w:t xml:space="preserve">zweihundertsechzig Strich Dreißig Punkt Fünfzehn </w:t>
      </w:r>
      <w:r>
        <w:rPr/>
        <w:t>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 xml:space="preserve">"Na, die hat CombatCookie in der Kommandoetage auf Eta Carinae ABC </w:t>
      </w:r>
      <w:r>
        <w:rPr/>
        <w:t>Zwei</w:t>
      </w:r>
      <w:r>
        <w:rPr/>
        <w:t xml:space="preserve">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w:t>
      </w:r>
      <w:r>
        <w:rPr>
          <w:i/>
        </w:rPr>
        <w:t>Eigentlich hat Alexandra CombatCookie ins Verderben geschickt</w:t>
      </w:r>
      <w:r>
        <w:rPr>
          <w:i/>
        </w:rPr>
        <w:t>"</w:t>
      </w:r>
      <w:r>
        <w:rPr/>
        <w:t xml:space="preserve">, ahnte Orakel. </w:t>
      </w:r>
      <w:r>
        <w:rPr/>
        <w:t>"</w:t>
      </w:r>
      <w:r>
        <w:rPr>
          <w:i/>
        </w:rPr>
        <w:t>Der Toasterwurf war weder zufällig noch beabsichtigt, sondern unvermeidlich.</w:t>
      </w:r>
      <w:r>
        <w:rPr>
          <w:i/>
        </w:rPr>
        <w:t>"</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t>'</w:t>
      </w:r>
      <w:r>
        <w:rPr>
          <w:i/>
        </w:rPr>
        <w:t>Lächerlich.</w:t>
      </w:r>
      <w:r>
        <w:rPr>
          <w:i/>
        </w:rPr>
        <w:t>'</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Eins</w:t>
      </w:r>
      <w:r>
        <w:rPr>
          <w:i w:val="false"/>
          <w:iCs w:val="false"/>
        </w:rPr>
        <w: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Zwei</w:t>
      </w:r>
      <w:r>
        <w:rPr>
          <w:i w:val="false"/>
          <w:iCs w:val="false"/>
        </w:rPr>
        <w:t>,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Drei</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Vier</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Fünf</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Sechs,</w:t>
      </w:r>
      <w:r>
        <w:rPr>
          <w:i w:val="false"/>
          <w:iCs w:val="false"/>
        </w:rPr>
        <w:t xml:space="preserve">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 xml:space="preserve">Maia </w:t>
      </w:r>
      <w:r>
        <w:rPr>
          <w:i w:val="false"/>
          <w:iCs w:val="false"/>
        </w:rPr>
        <w:t>Sieben,</w:t>
      </w:r>
      <w:r>
        <w:rPr>
          <w:i w:val="false"/>
          <w:iCs w:val="false"/>
        </w:rPr>
        <w:t xml:space="preserve">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 xml:space="preserve">Bild </w:t>
      </w:r>
      <w:r>
        <w:rPr/>
        <w:t>eins</w:t>
      </w:r>
      <w:r>
        <w:rPr/>
        <w:t xml:space="preserve">: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w:t>
      </w:r>
      <w:r>
        <w:rPr/>
        <w:t>Minus Fünftausend</w:t>
      </w:r>
      <w:r>
        <w:rPr/>
        <w:t xml:space="preserve">, </w:t>
      </w:r>
      <w:r>
        <w:rPr/>
        <w:t>Null</w:t>
      </w:r>
      <w:r>
        <w:rPr/>
        <w:t xml:space="preserve"> und </w:t>
      </w:r>
      <w:r>
        <w:rPr/>
        <w:t>Fünftausend</w:t>
      </w:r>
      <w:r>
        <w:rPr/>
        <w:t xml:space="preserve"> zeigen, die Draufsicht in Quadrate mit Seitenlängen von </w:t>
      </w:r>
      <w:r>
        <w:rPr/>
        <w:t>fünftausend</w:t>
      </w:r>
      <w:r>
        <w:rPr/>
        <w:t xml:space="preserve"> Lichtjahren.</w:t>
      </w:r>
    </w:p>
    <w:p>
      <w:pPr>
        <w:pStyle w:val="BodyText"/>
        <w:bidi w:val="0"/>
        <w:jc w:val="left"/>
        <w:rPr/>
      </w:pPr>
      <w:r>
        <w:rPr/>
        <w:t xml:space="preserve">Bild </w:t>
      </w:r>
      <w:r>
        <w:rPr/>
        <w:t>zwei</w:t>
      </w:r>
      <w:r>
        <w:rPr/>
        <w:t xml:space="preserve">: Ein Kartenausschnitt, der den Stern Söl, umgeben von </w:t>
      </w:r>
      <w:r>
        <w:rPr/>
        <w:t>Elektra</w:t>
      </w:r>
      <w:r>
        <w:rPr/>
        <w:t xml:space="preserve">, Maia und dem Helixnebel, in großem Abstand zu Zöl und NGC </w:t>
      </w:r>
      <w:r>
        <w:rPr/>
        <w:t xml:space="preserve">Sechs Drei Drei Vier, </w:t>
      </w:r>
      <w:r>
        <w:rPr/>
        <w:t>O</w:t>
      </w:r>
      <w:r>
        <w:rPr/>
        <w:t xml:space="preserve"> </w:t>
      </w:r>
      <w:r>
        <w:rPr/>
        <w:t>I</w:t>
      </w:r>
      <w:r>
        <w:rPr/>
        <w:t xml:space="preserve"> Minus </w:t>
      </w:r>
      <w:r>
        <w:rPr/>
        <w:t>T</w:t>
      </w:r>
      <w:r>
        <w:rPr/>
        <w:t>,</w:t>
      </w:r>
      <w:r>
        <w:rPr/>
        <w:t xml:space="preserve"> </w:t>
      </w:r>
      <w:r>
        <w:rPr/>
        <w:t>C Drei Minus Drei</w:t>
      </w:r>
      <w:r>
        <w:rPr/>
        <w:t xml:space="preserve"> im Norden (</w:t>
      </w:r>
      <w:r>
        <w:rPr/>
        <w:t>zirka viertausend und fünftausend Lichtjahre</w:t>
      </w:r>
      <w:r>
        <w:rPr/>
        <w:t xml:space="preserve">), und in größerem Abstand zu Eta Carinae A und HD </w:t>
      </w:r>
      <w:r>
        <w:rPr/>
        <w:t xml:space="preserve">Neun Drei Eins Zwei Neun </w:t>
      </w:r>
      <w:r>
        <w:rPr/>
        <w:t>A im Nordosten (</w:t>
      </w:r>
      <w:r>
        <w:rPr/>
        <w:t>zirka siebentausendfünfhundert</w:t>
      </w:r>
      <w:r>
        <w:rPr/>
        <w:t xml:space="preserve"> Lichtjahre) zeigt. Eine kleine Legende am unteren rechten Bildrand zeigt, wie groß </w:t>
      </w:r>
      <w:r>
        <w:rPr/>
        <w:t>tausend</w:t>
      </w:r>
      <w:r>
        <w:rPr/>
        <w:t xml:space="preserve"> Lichtjahre auf der Karte dargestellt werden, und dass es sich dabei um </w:t>
      </w:r>
      <w:r>
        <w:rPr/>
        <w:t>neuntausendvierhunderteinundsechzig m</w:t>
      </w:r>
      <w:r>
        <w:rPr/>
        <w:t xml:space="preserve">al </w:t>
      </w:r>
      <w:r>
        <w:rPr/>
        <w:t>zehn</w:t>
      </w:r>
      <w:r>
        <w:rPr/>
        <w:t xml:space="preserve"> hoch </w:t>
      </w:r>
      <w:r>
        <w:rPr/>
        <w:t>fünfzehn</w:t>
      </w:r>
      <w:r>
        <w:rPr/>
        <w:t xml:space="preserve">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 xml:space="preserve">Liedtitel: Empire of NGC </w:t>
      </w:r>
      <w:r>
        <w:rPr/>
        <w:t>Six One Nine Three.</w:t>
      </w:r>
    </w:p>
    <w:p>
      <w:pPr>
        <w:pStyle w:val="BodyText"/>
        <w:bidi w:val="0"/>
        <w:jc w:val="left"/>
        <w:rPr/>
      </w:pPr>
      <w:r>
        <w:rPr/>
        <w:t>Untertitel: A science-fiction interpretation of Wansti</w:t>
      </w:r>
      <w:r>
        <w:rPr/>
        <w:t>'</w:t>
      </w:r>
      <w:r>
        <w:rPr/>
        <w:t xml:space="preserve">s </w:t>
      </w:r>
      <w:r>
        <w:rPr/>
        <w:t>"</w:t>
      </w:r>
      <w:r>
        <w:rPr/>
        <w:t>Forest Dance</w:t>
      </w:r>
      <w:r>
        <w:rPr/>
        <w:t>" and</w:t>
      </w:r>
      <w:r>
        <w:rPr/>
        <w:t xml:space="preserve"> </w:t>
      </w:r>
      <w:r>
        <w:rPr/>
        <w:t>"</w:t>
      </w:r>
      <w:r>
        <w:rPr/>
        <w:t>Prophecy</w:t>
      </w:r>
      <w:r>
        <w:rPr/>
        <w:t>"</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F</w:t>
      </w:r>
      <w:r>
        <w:rPr/>
        <w:t xml:space="preserve">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 xml:space="preserve">Lied 2: Teil </w:t>
      </w:r>
      <w:r>
        <w:rPr/>
        <w:t>eins</w:t>
      </w:r>
      <w:r>
        <w:rPr/>
        <w:t>: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Lied 10: P</w:t>
      </w:r>
      <w:r>
        <w:rPr/>
        <w:t xml:space="preserve"> Zwei zwei fünf fünf</w:t>
      </w:r>
      <w:r>
        <w:rPr/>
        <w:t xml:space="preserve">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 xml:space="preserve">Lied 23: Brückengespräche: "Sonic Robo Blast </w:t>
      </w:r>
      <w:r>
        <w:rPr/>
        <w:t>Zwei, Version Zwei Punkt Zwei</w:t>
      </w:r>
      <w:r>
        <w:rPr/>
        <w:t xml:space="preserve">: Castle Eggman Zone, Act </w:t>
      </w:r>
      <w:r>
        <w:rPr/>
        <w:t>One</w:t>
      </w:r>
      <w:r>
        <w:rPr/>
        <w:t>"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 xml:space="preserve">Lied 32: Priorität </w:t>
      </w:r>
      <w:r>
        <w:rPr/>
        <w:t>hundertzehn</w:t>
      </w:r>
      <w:r>
        <w:rPr/>
        <w:t>: "Life (</w:t>
      </w:r>
      <w:r>
        <w:rPr/>
        <w:t>Twelve Inch</w:t>
      </w:r>
      <w:r>
        <w:rPr/>
        <w:t xml:space="preserve">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 xml:space="preserve">Lied 66: Zusammenbruch und Paradies: "Sonic Robo Blast </w:t>
      </w:r>
      <w:r>
        <w:rPr/>
        <w:t>Zwei, Version Zwei Punkt Zwei</w:t>
      </w:r>
      <w:r>
        <w:rPr/>
        <w:t>: Black Hole Zone" – RedXVI und CobaltBW, Sonic Team Junior</w:t>
      </w:r>
    </w:p>
    <w:p>
      <w:pPr>
        <w:pStyle w:val="BodyText"/>
        <w:bidi w:val="0"/>
        <w:spacing w:before="0" w:after="283"/>
        <w:jc w:val="left"/>
        <w:rPr/>
      </w:pPr>
      <w:r>
        <w:rPr/>
        <w:t xml:space="preserve">Lied 67: Lagebetrachtung zwischen Ruinen: "Sonic Robo Blast </w:t>
      </w:r>
      <w:r>
        <w:rPr/>
        <w:t>Zwei, Version Zwei Punkt Zwei</w:t>
      </w:r>
      <w:r>
        <w:rPr/>
        <w:t>: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 xml:space="preserve">Lied 73: Regenbogen: "Nothing Like The Rain" – </w:t>
      </w:r>
      <w:r>
        <w:rPr/>
        <w:t>Two</w:t>
      </w:r>
      <w:r>
        <w:rPr/>
        <w:t xml:space="preserve">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 xml:space="preserve">Lied 106: Exzessive Gravitation: "I Am All of Me" – Crush </w:t>
      </w:r>
      <w:r>
        <w:rPr/>
        <w:t>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 xml:space="preserve">Lied 114: Buchlizenz: "Lieder der Freiheit (Live: Waldbühne Berlin </w:t>
      </w:r>
      <w:r>
        <w:rPr/>
        <w:t>zweitausendsechzehn</w:t>
      </w:r>
      <w:r>
        <w:rPr/>
        <w:t>)"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w:t>
      </w:r>
      <w:r>
        <w:rPr/>
        <w:t xml:space="preserve"> </w:t>
      </w:r>
      <w:r>
        <w:rPr/>
        <w:t>Ü</w:t>
      </w:r>
      <w:r>
        <w:rPr/>
        <w:t xml:space="preserve"> </w:t>
      </w:r>
      <w:r>
        <w:rPr/>
        <w:t>C</w:t>
      </w:r>
      <w:r>
        <w:rPr/>
        <w:t xml:space="preserve"> </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w:t>
      </w:r>
      <w:r>
        <w:rPr/>
        <w:t xml:space="preserve"> </w:t>
      </w:r>
      <w:r>
        <w:rPr/>
        <w:t>Ü</w:t>
      </w:r>
      <w:r>
        <w:rPr/>
        <w:t xml:space="preserve"> </w:t>
      </w:r>
      <w:r>
        <w:rPr/>
        <w:t>C" ist eine Abkürzung für "Ännö Ürbizz Cönditä", abgeleitet aus dem lateinischen "anno urbis conditae", "im Jahr der Stadtgründung". Diese Abkürzung wird Jahreszahlen nachgestellt, beispielsweise als "</w:t>
      </w:r>
      <w:r>
        <w:rPr/>
        <w:t>Neunzehnhundertvierundachtzig</w:t>
      </w:r>
      <w:r>
        <w:rPr/>
        <w:t xml:space="preserve"> Ä</w:t>
      </w:r>
      <w:r>
        <w:rPr/>
        <w:t xml:space="preserve"> </w:t>
      </w:r>
      <w:r>
        <w:rPr/>
        <w:t>Ü</w:t>
      </w:r>
      <w:r>
        <w:rPr/>
        <w:t xml:space="preserve"> </w:t>
      </w:r>
      <w:r>
        <w:rPr/>
        <w:t>C".</w:t>
      </w:r>
    </w:p>
    <w:p>
      <w:pPr>
        <w:pStyle w:val="BodyText"/>
        <w:rPr/>
      </w:pPr>
      <w:r>
        <w:rPr/>
        <w:t>Die vollständige Zeitdarstellung der Äöüzz für Ä</w:t>
      </w:r>
      <w:r>
        <w:rPr/>
        <w:t xml:space="preserve"> </w:t>
      </w:r>
      <w:r>
        <w:rPr/>
        <w:t>Ü</w:t>
      </w:r>
      <w:r>
        <w:rPr/>
        <w:t xml:space="preserve"> </w:t>
      </w:r>
      <w:r>
        <w:rPr/>
        <w:t>C</w:t>
      </w:r>
      <w:r>
        <w:rPr/>
        <w:t xml:space="preserve"> </w:t>
      </w:r>
      <w:r>
        <w:rPr/>
        <w:t>Daten ist "Örzbit</w:t>
      </w:r>
      <w:r>
        <w:rPr/>
        <w:t xml:space="preserve"> Strich </w:t>
      </w:r>
      <w:r>
        <w:rPr/>
        <w:t>Örzmön</w:t>
      </w:r>
      <w:r>
        <w:rPr/>
        <w:t xml:space="preserve"> Strich </w:t>
      </w:r>
      <w:r>
        <w:rPr/>
        <w:t xml:space="preserve">Örzröt </w:t>
      </w:r>
      <w:r>
        <w:rPr/>
        <w:t xml:space="preserve">Leerzeichen </w:t>
      </w:r>
      <w:r>
        <w:rPr/>
        <w:t>Örzklünk</w:t>
      </w:r>
      <w:r>
        <w:rPr/>
        <w:t xml:space="preserve"> Doppelpunkt </w:t>
      </w:r>
      <w:r>
        <w:rPr/>
        <w:t>Örzkläk</w:t>
      </w:r>
      <w:r>
        <w:rPr/>
        <w:t xml:space="preserve"> Doppelpunkt </w:t>
      </w:r>
      <w:r>
        <w:rPr/>
        <w:t>Örzklök Ä</w:t>
      </w:r>
      <w:r>
        <w:rPr/>
        <w:t xml:space="preserve"> </w:t>
      </w:r>
      <w:r>
        <w:rPr/>
        <w:t>Ü</w:t>
      </w:r>
      <w:r>
        <w:rPr/>
        <w:t xml:space="preserve"> </w:t>
      </w:r>
      <w:r>
        <w:rPr/>
        <w:t xml:space="preserve">C". Alle sechs Darstellungsfelder beginnen der mathematischen Einfachheit halber bei </w:t>
      </w:r>
      <w:r>
        <w:rPr/>
        <w:t>Null</w:t>
      </w:r>
      <w:r>
        <w:rPr/>
        <w:t xml:space="preserve">, anders als die mit </w:t>
      </w:r>
      <w:r>
        <w:rPr/>
        <w:t>Eins</w:t>
      </w:r>
      <w:r>
        <w:rPr/>
        <w:t xml:space="preserve"> beginnende Monats- und Tagesnummerierung der UTC-Zeitrechnung. UTC-Daten werden als "</w:t>
      </w:r>
      <w:r>
        <w:rPr/>
        <w:t>Jahr Strich Monat Strich Tag Leerzeichen Stunden Doppelpunkt Minuten Doppelpunkt Sekunden</w:t>
      </w:r>
      <w:r>
        <w:rPr/>
        <w:t xml:space="preserve"> UTC" dargestellt. Kürzung an beiden Enden ist möglich, aber die Reihenfolge darf nie vertauscht werden.</w:t>
      </w:r>
    </w:p>
    <w:p>
      <w:pPr>
        <w:pStyle w:val="BodyText"/>
        <w:rPr/>
      </w:pPr>
      <w:r>
        <w:rPr/>
        <w:t>Die ÄÜC-Begriffsdefinitionen lauten:</w:t>
      </w:r>
    </w:p>
    <w:p>
      <w:pPr>
        <w:pStyle w:val="BodyText"/>
        <w:rPr/>
      </w:pPr>
      <w:r>
        <w:rPr/>
        <w:t>Örzklök.</w:t>
      </w:r>
      <w:r>
        <w:rPr/>
        <w:t xml:space="preserve"> Neutral</w:t>
      </w:r>
      <w:r>
        <w:rPr/>
        <w:t xml:space="preserve">, Plural Örzklöks, </w:t>
      </w:r>
      <w:r>
        <w:rPr/>
        <w:t xml:space="preserve">umgangssprachlich </w:t>
      </w:r>
      <w:r>
        <w:rPr/>
        <w:t>Klök</w:t>
      </w:r>
      <w:r>
        <w:rPr/>
        <w:t xml:space="preserve"> oder </w:t>
      </w:r>
      <w:r>
        <w:rPr/>
        <w:t>Klöks</w:t>
      </w:r>
      <w:r>
        <w:rPr/>
        <w:t xml:space="preserve">. </w:t>
      </w:r>
      <w:r>
        <w:rPr/>
        <w:t xml:space="preserve">Ein Örzklök ist das </w:t>
      </w:r>
      <w:r>
        <w:rPr/>
        <w:t xml:space="preserve">Vier mal Sieben hoch Elf </w:t>
      </w:r>
      <w:r>
        <w:rPr/>
        <w:t>fache der Periodendauer der Strahlung, die beim Übergang zwischen den beiden Hyperfeinstrukturniveaus des Grundzustands eines Cäsium</w:t>
      </w:r>
      <w:r>
        <w:rPr/>
        <w:t xml:space="preserve"> Hundertdreiunddreißig </w:t>
      </w:r>
      <w:r>
        <w:rPr/>
        <w:t>Atoms entsteht. Es gilt daher:</w:t>
      </w:r>
      <w:r>
        <w:rPr/>
        <w:t xml:space="preserve"> Ein Örzklök entspricht sieben Milliarden neunhundertneun Millionen dreihundertsechstausend neunhundertzweiundsiebzig geteilt durch neun Milliarden einhundertzweiundneunzig Millionen sechshunderteinunddreißigtausend siebenhundertsiebzig</w:t>
      </w:r>
      <w:r>
        <w:rPr/>
        <w:t xml:space="preserve"> Sekunden</w:t>
      </w:r>
      <w:r>
        <w:rPr/>
        <w:t xml:space="preserve">. Das sind ungefähr Null Komma Acht sechs null drei </w:t>
      </w:r>
      <w:r>
        <w:rPr/>
        <w:t xml:space="preserve">Sekunden. </w:t>
      </w:r>
    </w:p>
    <w:p>
      <w:pPr>
        <w:pStyle w:val="BodyText"/>
        <w:rPr/>
      </w:pPr>
      <w:r>
        <w:rPr/>
        <w:t xml:space="preserve">Örzkläk </w:t>
      </w:r>
    </w:p>
    <w:p>
      <w:pPr>
        <w:pStyle w:val="BodyText"/>
        <w:rPr/>
      </w:pPr>
      <w:r>
        <w:rPr/>
        <w:t>n., Plural Örzkläks, ugs. Kläk/Kläks:</w:t>
        <w:br/>
        <w:t>Ein Örzkläk entspricht</w:t>
        <w:br/>
        <w:t>7² Örzklöks = 49 Örzklöks. Es gilt daher:</w:t>
        <w:br/>
        <w:t xml:space="preserve">1 Örzkläk = 49 × (7909306972 / 9192631770) Sekunden ≈ 42 Sekunden ≈ 0.7027 Minuten. </w:t>
      </w:r>
    </w:p>
    <w:p>
      <w:pPr>
        <w:pStyle w:val="BodyText"/>
        <w:rPr/>
      </w:pPr>
      <w:r>
        <w:rPr/>
        <w:t xml:space="preserve">Örzklünk </w:t>
      </w:r>
    </w:p>
    <w:p>
      <w:pPr>
        <w:pStyle w:val="BodyTex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BodyText"/>
        <w:rPr/>
      </w:pPr>
      <w:r>
        <w:rPr/>
        <w:t xml:space="preserve">Örzröt </w:t>
      </w:r>
    </w:p>
    <w:p>
      <w:pPr>
        <w:pStyle w:val="BodyTex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BodyText"/>
        <w:rPr/>
      </w:pPr>
      <w:r>
        <w:rPr/>
        <w:t xml:space="preserve">Örzwök </w:t>
      </w:r>
    </w:p>
    <w:p>
      <w:pPr>
        <w:pStyle w:val="BodyTex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BodyText"/>
        <w:rPr/>
      </w:pPr>
      <w:r>
        <w:rPr/>
        <w:t xml:space="preserve">Örzmön </w:t>
      </w:r>
    </w:p>
    <w:p>
      <w:pPr>
        <w:pStyle w:val="BodyTex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BodyText"/>
        <w:rPr/>
      </w:pPr>
      <w:r>
        <w:rPr/>
        <w:t xml:space="preserve">Örzbit </w:t>
      </w:r>
    </w:p>
    <w:p>
      <w:pPr>
        <w:pStyle w:val="BodyTex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rPr/>
      </w:pPr>
      <w:r>
        <w:rPr/>
      </w:r>
    </w:p>
    <w:p>
      <w:pPr>
        <w:pStyle w:val="BodyText"/>
        <w:rPr/>
      </w:pPr>
      <w:r>
        <w:rPr/>
        <w:t>Der Beginn des ÄÜC-Kalenders ist definiert als der Beginn des irdischen Jahres "Minus 752" irdischer astronomischer Zeitrechnung. Es gilt daher grob:</w:t>
      </w:r>
    </w:p>
    <w:p>
      <w:pPr>
        <w:pStyle w:val="BodyText"/>
        <w:numPr>
          <w:ilvl w:val="0"/>
          <w:numId w:val="1"/>
        </w:numPr>
        <w:rPr/>
      </w:pPr>
      <w:r>
        <w:rPr/>
        <w:t>Jahr x UTC</w:t>
        <w:br/>
        <w:t xml:space="preserve">= (x+752)/(40353607×(7909306972/9192631770)/60/60/24/365.25) ÄÜC </w:t>
      </w:r>
    </w:p>
    <w:p>
      <w:pPr>
        <w:pStyle w:val="BodyText"/>
        <w:numPr>
          <w:ilvl w:val="0"/>
          <w:numId w:val="1"/>
        </w:numPr>
        <w:rPr/>
      </w:pPr>
      <w:r>
        <w:rPr/>
        <w:t>Jahr x ÄÜC</w:t>
        <w:br/>
        <w:t xml:space="preserve">= x×40353607×(7909306972/9192631770)/60/60/24/365.25-752 UTC </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2"/>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2"/>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2"/>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2"/>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2"/>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2"/>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2"/>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2"/>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2"/>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3"/>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3"/>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3"/>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3"/>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3"/>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3"/>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3"/>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3"/>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3"/>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3"/>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3"/>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3"/>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4"/>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4"/>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4"/>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4"/>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4"/>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4"/>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4"/>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w:t>
      </w:r>
      <w:r>
        <w:rPr/>
        <w:t>free</w:t>
      </w:r>
      <w:r>
        <w:rPr/>
        <w:t xml:space="preserv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w:t>
      </w:r>
      <w:r>
        <w:rPr/>
        <w:t>free</w:t>
      </w:r>
      <w:r>
        <w:rPr/>
        <w:t xml:space="preserv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w:t>
      </w:r>
      <w:r>
        <w:rPr/>
        <w:t>free</w:t>
      </w:r>
      <w:r>
        <w:rPr/>
        <w:t>,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4163</TotalTime>
  <Application>LibreOffice/25.2.5.2$Windows_X86_64 LibreOffice_project/03d19516eb2e1dd5d4ccd751a0d6f35f35e08022</Application>
  <AppVersion>15.0000</AppVersion>
  <Pages>185</Pages>
  <Words>86890</Words>
  <Characters>524455</Characters>
  <CharactersWithSpaces>608917</CharactersWithSpaces>
  <Paragraphs>2722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2025-07-25T02:20:36Z</dcterms:modified>
  <cp:revision>183</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