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rStyle w:val="Strong"/>
          <w:b w:val="false"/>
          <w:bCs w:val="false"/>
        </w:rPr>
        <w:t>Infinite Adventures Drei</w:t>
      </w:r>
    </w:p>
    <w:p>
      <w:pPr>
        <w:pStyle w:val="BodyText"/>
        <w:bidi w:val="0"/>
        <w:rPr/>
      </w:pPr>
      <w:r>
        <w:rPr/>
        <w:t>Originale deutschsprachige Fassung – nicht übersetzt.</w:t>
      </w:r>
    </w:p>
    <w:p>
      <w:pPr>
        <w:pStyle w:val="BodyText"/>
        <w:bidi w:val="0"/>
        <w:rPr/>
      </w:pPr>
      <w:r>
        <w:rPr/>
        <w:t>Urheberrecht: Tobias Frei, Infinite Adventures Punkt D E.</w:t>
      </w:r>
    </w:p>
    <w:p>
      <w:pPr>
        <w:pStyle w:val="BodyText"/>
        <w:bidi w:val="0"/>
        <w:rPr/>
      </w:pPr>
      <w:r>
        <w:rPr/>
        <w:t>Buchcover: Der Carinanebel in blau, mit ein paar Regenbogentönen. Sterne schimmern weiß und rosa hindurch.</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Six One Nine Three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Ich freue mich, wenn Du die Möglichkeiten der Lizenz nutzt und die Infinite Adventures Drei in der Welt verbreitest.</w:t>
      </w:r>
    </w:p>
    <w:p>
      <w:pPr>
        <w:pStyle w:val="BodyText"/>
        <w:rPr/>
      </w:pPr>
      <w:r>
        <w:rPr/>
        <w:t>Der vorgelesene Text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p>
    <w:p>
      <w:pPr>
        <w:pStyle w:val="BodyText"/>
        <w:rPr/>
      </w:pPr>
      <w:r>
        <w:rPr/>
        <w:t>Version des Hörbuchs: Eins Punkt Null. Hergestellt im August zweitausendfünfundzwanzig.</w:t>
      </w:r>
    </w:p>
    <w:p>
      <w:pPr>
        <w:pStyle w:val="BodyText"/>
        <w:rPr/>
      </w:pPr>
      <w:r>
        <w:rPr/>
        <w:t>Text-Urheber: Tobias Frei, Infinite Adventures Punkt D E.</w:t>
      </w:r>
    </w:p>
    <w:p>
      <w:pPr>
        <w:pStyle w:val="BodyText"/>
        <w:rPr/>
      </w:pP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 zwei zwei fünf Fünf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Fourteen, ein heller Sternhaufen vor dem orangebraun dargestellten Carinanebel. </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Knwrts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 zwei zwei fünf Fünf,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Äöüzz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Äöüzz-Datum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Äöüzz, erster Gang: "People Are People" – Depeche Mode</w:t>
      </w:r>
    </w:p>
    <w:p>
      <w:pPr>
        <w:pStyle w:val="BodyText"/>
        <w:bidi w:val="0"/>
        <w:spacing w:before="0" w:after="283"/>
        <w:jc w:val="left"/>
        <w:rPr/>
      </w:pPr>
      <w:r>
        <w:rPr/>
        <w:t>Lied hundertdrei: Die Geschichte der Äöüzz, zweiter Gang: "Meer aus Tränen" – Versengold</w:t>
      </w:r>
    </w:p>
    <w:p>
      <w:pPr>
        <w:pStyle w:val="BodyText"/>
        <w:bidi w:val="0"/>
        <w:spacing w:before="0" w:after="283"/>
        <w:jc w:val="left"/>
        <w:rPr/>
      </w:pPr>
      <w:r>
        <w:rPr/>
        <w:t>Lied hundertvier: Die Geschichte der Äöüzz,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Äöüzz: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Äöüzz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Äöüzz".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Äöüzz, die im Bonus-Kapitel "Zeitrechnung der Äöüzz" erläutert werden.</w:t>
      </w:r>
    </w:p>
    <w:p>
      <w:pPr>
        <w:pStyle w:val="BodyText"/>
        <w:rPr/>
      </w:pPr>
      <w:r>
        <w:rPr/>
        <w:t xml:space="preserve">Örztemp: Das ist die absolute Temperaturskala der Äöüzz.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me to be readable by artificial intelligence voices. I have replaced section numbers and letters, including roman numerals, by written words such as "Roman Two". If my modifications resulted in any meaningful difference between my version and the original, the original version will prevail.</w:t>
      </w:r>
    </w:p>
    <w:p>
      <w:pPr>
        <w:pStyle w:val="BodyText"/>
        <w:bidi w:val="0"/>
        <w:spacing w:before="0" w:after="283"/>
        <w:jc w:val="left"/>
        <w:rPr/>
      </w:pPr>
      <w:r>
        <w:rPr/>
        <w:t>To my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I just found no better way to ship a license with an audiobook, and I'd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r>
    </w:p>
    <w:p>
      <w:pPr>
        <w:pStyle w:val="BodyText"/>
        <w:bidi w:val="0"/>
        <w:spacing w:before="0" w:after="283"/>
        <w:jc w:val="left"/>
        <w:rPr/>
      </w:pPr>
      <w:r>
        <w:rPr/>
        <w:t>Section One – Definitions.</w:t>
      </w:r>
    </w:p>
    <w:p>
      <w:pPr>
        <w:pStyle w:val="BodyText"/>
        <w:bidi w:val="0"/>
        <w:spacing w:before="0" w:after="283"/>
        <w:jc w:val="left"/>
        <w:rPr/>
      </w:pPr>
      <w:r>
        <w:rPr/>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r>
    </w:p>
    <w:p>
      <w:pPr>
        <w:pStyle w:val="BodyText"/>
        <w:bidi w:val="0"/>
        <w:spacing w:before="0" w:after="283"/>
        <w:jc w:val="left"/>
        <w:rPr/>
      </w:pPr>
      <w:r>
        <w:rPr/>
        <w:t>Section Two – Scope.</w:t>
      </w:r>
    </w:p>
    <w:p>
      <w:pPr>
        <w:pStyle w:val="BodyText"/>
        <w:bidi w:val="0"/>
        <w:spacing w:before="0" w:after="283"/>
        <w:jc w:val="left"/>
        <w:rPr/>
      </w:pPr>
      <w:r>
        <w:rPr/>
      </w:r>
    </w:p>
    <w:p>
      <w:pPr>
        <w:pStyle w:val="BodyText"/>
        <w:bidi w:val="0"/>
        <w:spacing w:before="0" w:after="283"/>
        <w:jc w:val="left"/>
        <w:rPr/>
      </w:pPr>
      <w:r>
        <w:rPr/>
        <w:t>Section Two A: License grant.</w:t>
      </w:r>
    </w:p>
    <w:p>
      <w:pPr>
        <w:pStyle w:val="BodyText"/>
        <w:bidi w:val="0"/>
        <w:spacing w:before="0" w:after="283"/>
        <w:jc w:val="left"/>
        <w:rPr/>
      </w:pPr>
      <w:r>
        <w:rPr/>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r>
    </w:p>
    <w:p>
      <w:pPr>
        <w:pStyle w:val="BodyText"/>
        <w:bidi w:val="0"/>
        <w:spacing w:before="0" w:after="283"/>
        <w:jc w:val="left"/>
        <w:rPr/>
      </w:pPr>
      <w:r>
        <w:rPr/>
        <w:t>Section Two A Five: Downstream recipients.</w:t>
      </w:r>
    </w:p>
    <w:p>
      <w:pPr>
        <w:pStyle w:val="BodyText"/>
        <w:bidi w:val="0"/>
        <w:spacing w:before="0" w:after="283"/>
        <w:jc w:val="left"/>
        <w:rPr/>
      </w:pPr>
      <w:r>
        <w:rPr/>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r>
    </w:p>
    <w:p>
      <w:pPr>
        <w:pStyle w:val="BodyText"/>
        <w:bidi w:val="0"/>
        <w:spacing w:before="0" w:after="283"/>
        <w:jc w:val="left"/>
        <w:rPr/>
      </w:pPr>
      <w:r>
        <w:rPr/>
        <w:t>Section Two B: Other rights.</w:t>
      </w:r>
    </w:p>
    <w:p>
      <w:pPr>
        <w:pStyle w:val="BodyText"/>
        <w:bidi w:val="0"/>
        <w:spacing w:before="0" w:after="283"/>
        <w:jc w:val="left"/>
        <w:rPr/>
      </w:pPr>
      <w:r>
        <w:rPr/>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r>
    </w:p>
    <w:p>
      <w:pPr>
        <w:pStyle w:val="BodyText"/>
        <w:bidi w:val="0"/>
        <w:spacing w:before="0" w:after="283"/>
        <w:jc w:val="left"/>
        <w:rPr/>
      </w:pPr>
      <w:r>
        <w:rPr/>
        <w:t>Section Three – License Conditions.</w:t>
      </w:r>
    </w:p>
    <w:p>
      <w:pPr>
        <w:pStyle w:val="BodyText"/>
        <w:bidi w:val="0"/>
        <w:spacing w:before="0" w:after="283"/>
        <w:jc w:val="left"/>
        <w:rPr/>
      </w:pPr>
      <w:r>
        <w:rPr/>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r>
    </w:p>
    <w:p>
      <w:pPr>
        <w:pStyle w:val="BodyText"/>
        <w:bidi w:val="0"/>
        <w:spacing w:before="0" w:after="283"/>
        <w:jc w:val="left"/>
        <w:rPr/>
      </w:pPr>
      <w:r>
        <w:rPr/>
        <w:t>Section Three A: Attribution.</w:t>
      </w:r>
    </w:p>
    <w:p>
      <w:pPr>
        <w:pStyle w:val="BodyText"/>
        <w:bidi w:val="0"/>
        <w:spacing w:before="0" w:after="283"/>
        <w:jc w:val="left"/>
        <w:rPr/>
      </w:pPr>
      <w:r>
        <w:rPr/>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r>
    </w:p>
    <w:p>
      <w:pPr>
        <w:pStyle w:val="BodyText"/>
        <w:bidi w:val="0"/>
        <w:spacing w:before="0" w:after="283"/>
        <w:jc w:val="left"/>
        <w:rPr/>
      </w:pPr>
      <w:r>
        <w:rPr/>
        <w:t>Section Three A One A Roman Two: a copyright notice;</w:t>
      </w:r>
    </w:p>
    <w:p>
      <w:pPr>
        <w:pStyle w:val="BodyText"/>
        <w:bidi w:val="0"/>
        <w:spacing w:before="0" w:after="283"/>
        <w:jc w:val="left"/>
        <w:rPr/>
      </w:pPr>
      <w:r>
        <w:rPr/>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r>
    </w:p>
    <w:p>
      <w:pPr>
        <w:pStyle w:val="BodyText"/>
        <w:bidi w:val="0"/>
        <w:spacing w:before="0" w:after="283"/>
        <w:jc w:val="left"/>
        <w:rPr/>
      </w:pPr>
      <w:r>
        <w:rPr/>
        <w:t>Section Three B: ShareAlike.</w:t>
      </w:r>
    </w:p>
    <w:p>
      <w:pPr>
        <w:pStyle w:val="BodyText"/>
        <w:bidi w:val="0"/>
        <w:spacing w:before="0" w:after="283"/>
        <w:jc w:val="left"/>
        <w:rPr/>
      </w:pPr>
      <w:r>
        <w:rPr/>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r>
    </w:p>
    <w:p>
      <w:pPr>
        <w:pStyle w:val="BodyText"/>
        <w:bidi w:val="0"/>
        <w:spacing w:before="0" w:after="283"/>
        <w:jc w:val="left"/>
        <w:rPr/>
      </w:pPr>
      <w:r>
        <w:rPr/>
        <w:t>Section Four – Sui Generis Database Rights.</w:t>
      </w:r>
    </w:p>
    <w:p>
      <w:pPr>
        <w:pStyle w:val="BodyText"/>
        <w:bidi w:val="0"/>
        <w:spacing w:before="0" w:after="283"/>
        <w:jc w:val="left"/>
        <w:rPr/>
      </w:pPr>
      <w:r>
        <w:rPr/>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r>
    </w:p>
    <w:p>
      <w:pPr>
        <w:pStyle w:val="BodyText"/>
        <w:bidi w:val="0"/>
        <w:spacing w:before="0" w:after="283"/>
        <w:jc w:val="left"/>
        <w:rPr/>
      </w:pPr>
      <w:r>
        <w:rPr/>
        <w:t>Section Six – Term and Termination.</w:t>
      </w:r>
    </w:p>
    <w:p>
      <w:pPr>
        <w:pStyle w:val="BodyText"/>
        <w:bidi w:val="0"/>
        <w:spacing w:before="0" w:after="283"/>
        <w:jc w:val="left"/>
        <w:rPr/>
      </w:pPr>
      <w:r>
        <w:rPr/>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r>
    </w:p>
    <w:p>
      <w:pPr>
        <w:pStyle w:val="BodyText"/>
        <w:bidi w:val="0"/>
        <w:spacing w:before="0" w:after="283"/>
        <w:jc w:val="left"/>
        <w:rPr/>
      </w:pPr>
      <w:r>
        <w:rPr/>
        <w:t>Section Six B Two: upon express reinstatement by the Licensor.</w:t>
      </w:r>
    </w:p>
    <w:p>
      <w:pPr>
        <w:pStyle w:val="BodyText"/>
        <w:bidi w:val="0"/>
        <w:spacing w:before="0" w:after="283"/>
        <w:jc w:val="left"/>
        <w:rPr/>
      </w:pPr>
      <w:r>
        <w:rPr/>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r>
    </w:p>
    <w:p>
      <w:pPr>
        <w:pStyle w:val="BodyText"/>
        <w:bidi w:val="0"/>
        <w:spacing w:before="0" w:after="283"/>
        <w:jc w:val="left"/>
        <w:rPr/>
      </w:pPr>
      <w:r>
        <w:rPr/>
        <w:t>Section Seven – Other Terms and Conditions.</w:t>
      </w:r>
    </w:p>
    <w:p>
      <w:pPr>
        <w:pStyle w:val="BodyText"/>
        <w:bidi w:val="0"/>
        <w:spacing w:before="0" w:after="283"/>
        <w:jc w:val="left"/>
        <w:rPr/>
      </w:pPr>
      <w:r>
        <w:rPr/>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r>
    </w:p>
    <w:p>
      <w:pPr>
        <w:pStyle w:val="BodyText"/>
        <w:bidi w:val="0"/>
        <w:spacing w:before="0" w:after="283"/>
        <w:jc w:val="left"/>
        <w:rPr/>
      </w:pPr>
      <w:r>
        <w:rPr/>
        <w:t>Section Eight – Interpretation.</w:t>
      </w:r>
    </w:p>
    <w:p>
      <w:pPr>
        <w:pStyle w:val="BodyText"/>
        <w:bidi w:val="0"/>
        <w:spacing w:before="0" w:after="283"/>
        <w:jc w:val="left"/>
        <w:rPr/>
      </w:pPr>
      <w:r>
        <w:rPr/>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5381</TotalTime>
  <Application>LibreOffice/25.2.5.2$Windows_X86_64 LibreOffice_project/03d19516eb2e1dd5d4ccd751a0d6f35f35e08022</Application>
  <AppVersion>15.0000</AppVersion>
  <Pages>189</Pages>
  <Words>87385</Words>
  <Characters>532000</Characters>
  <CharactersWithSpaces>616802</CharactersWithSpaces>
  <Paragraphs>2791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2025-07-25T23:49:36Z</dcterms:modified>
  <cp:revision>542</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