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cs="Arial"/>
        </w:rPr>
      </w:pPr>
      <w:r>
        <w:rPr>
          <w:rFonts w:cs="Arial"/>
          <w:lang w:val="sr-Latn-RS"/>
        </w:rPr>
        <w:t xml:space="preserve">Poslovna pravila za sistem </w:t>
      </w:r>
      <w:r>
        <w:rPr>
          <w:rFonts w:hint="default" w:cs="Arial"/>
        </w:rPr>
        <w:t>F2DND</w:t>
      </w: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ovom dokumentu je dat primer tabele u kojoj su popisana poslovna pravila. Slede objašnjenja korišćenih oznaka:</w:t>
      </w: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ID</w:t>
      </w:r>
      <w:r>
        <w:rPr>
          <w:rFonts w:ascii="Arial" w:hAnsi="Arial" w:cs="Arial"/>
          <w:lang w:val="sr-Latn-RS"/>
        </w:rPr>
        <w:t xml:space="preserve"> – jedinstveni identifikator poslovnog pravila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 koliko je verovatno da se pravilo vremenom menja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Izvor</w:t>
      </w:r>
      <w:r>
        <w:rPr>
          <w:rFonts w:ascii="Arial" w:hAnsi="Arial" w:cs="Arial"/>
          <w:lang w:val="sr-Latn-RS"/>
        </w:rPr>
        <w:t xml:space="preserve"> – stejkholder od koga proističe poslovno pravilo</w:t>
      </w: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Primer:</w:t>
      </w:r>
    </w:p>
    <w:p>
      <w:pPr>
        <w:rPr>
          <w:rFonts w:ascii="Arial" w:hAnsi="Arial" w:cs="Arial"/>
          <w:lang w:val="sr-Latn-RS"/>
        </w:rPr>
      </w:pPr>
    </w:p>
    <w:tbl>
      <w:tblPr>
        <w:tblStyle w:val="20"/>
        <w:tblW w:w="98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690"/>
        <w:gridCol w:w="1620"/>
        <w:gridCol w:w="1620"/>
        <w:gridCol w:w="18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1" w:right="9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77" w:right="8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Izvor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91" w:leftChars="0" w:right="89" w:rightChars="0" w:hanging="1" w:firstLine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  <w:vAlign w:val="top"/>
          </w:tcPr>
          <w:p>
            <w:pPr>
              <w:pStyle w:val="17"/>
              <w:spacing w:line="240" w:lineRule="exact"/>
              <w:ind w:left="91" w:leftChars="0" w:right="99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Korisnikove informacije se ne prikazuju bez njegovog eksplicitnog odabira.</w:t>
            </w:r>
          </w:p>
        </w:tc>
        <w:tc>
          <w:tcPr>
            <w:tcW w:w="1620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81" w:leftChars="0" w:right="103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Ograničenje</w:t>
            </w:r>
          </w:p>
        </w:tc>
        <w:tc>
          <w:tcPr>
            <w:tcW w:w="1620" w:type="dxa"/>
            <w:vAlign w:val="top"/>
          </w:tcPr>
          <w:p>
            <w:pPr>
              <w:pStyle w:val="17"/>
              <w:spacing w:line="240" w:lineRule="exact"/>
              <w:ind w:left="77" w:leftChars="0" w:right="88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92" w:leftChars="0" w:right="98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 poslodavca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Korisnik se sesiji igre može pridružiti samo u periodu kada je ona pokrenuta.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 poslodavca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91" w:leftChars="0" w:right="89" w:right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hint="default"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690" w:type="dxa"/>
            <w:vAlign w:val="top"/>
          </w:tcPr>
          <w:p>
            <w:pPr>
              <w:pStyle w:val="17"/>
              <w:spacing w:line="240" w:lineRule="exact"/>
              <w:ind w:left="91" w:leftChars="0" w:right="99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Svaki radnik ima ukupno 25 slobodnih dana godišnje.</w:t>
            </w:r>
          </w:p>
        </w:tc>
        <w:tc>
          <w:tcPr>
            <w:tcW w:w="1620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81" w:leftChars="0" w:right="103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  <w:vAlign w:val="top"/>
          </w:tcPr>
          <w:p>
            <w:pPr>
              <w:pStyle w:val="17"/>
              <w:spacing w:line="240" w:lineRule="exact"/>
              <w:ind w:left="77" w:leftChars="0" w:right="88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92" w:leftChars="0" w:right="98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 poslodavca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91" w:leftChars="0" w:right="89" w:right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hint="default"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690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91" w:leftChars="0" w:right="99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Slobodni dani svih radnika se ne mogu poklopiti. Uvek mora neko od radnika da radi u firmi.</w:t>
            </w:r>
          </w:p>
        </w:tc>
        <w:tc>
          <w:tcPr>
            <w:tcW w:w="1620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81" w:leftChars="0" w:right="103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77" w:leftChars="0" w:right="88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92" w:leftChars="0" w:right="98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 poslodavca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91" w:leftChars="0" w:right="89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BR-5</w:t>
            </w:r>
          </w:p>
        </w:tc>
        <w:tc>
          <w:tcPr>
            <w:tcW w:w="3690" w:type="dxa"/>
            <w:vAlign w:val="top"/>
          </w:tcPr>
          <w:p>
            <w:pPr>
              <w:pStyle w:val="17"/>
              <w:spacing w:line="240" w:lineRule="exact"/>
              <w:ind w:left="91" w:leftChars="0" w:right="99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Prenos podataka koji uključuju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lične informacije preko mreže zahtevaju 256-bitnu enkripciju.</w:t>
            </w:r>
          </w:p>
        </w:tc>
        <w:tc>
          <w:tcPr>
            <w:tcW w:w="1620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81" w:leftChars="0" w:right="103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vAlign w:val="top"/>
          </w:tcPr>
          <w:p>
            <w:pPr>
              <w:pStyle w:val="17"/>
              <w:spacing w:line="240" w:lineRule="exact"/>
              <w:ind w:left="77" w:leftChars="0" w:right="88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  <w:vAlign w:val="top"/>
          </w:tcPr>
          <w:p>
            <w:pPr>
              <w:pStyle w:val="17"/>
              <w:spacing w:line="240" w:lineRule="exact"/>
              <w:ind w:left="92" w:leftChars="0" w:right="98" w:rightChars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Korporativna bezbednosna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hint="default"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Korisnik koji nije ulogovan ne može pristupiti ni jednoj strani osim login i register strana 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</w:t>
            </w:r>
            <w:r>
              <w:rPr>
                <w:rFonts w:hint="default" w:ascii="Arial" w:hAnsi="Arial" w:cs="Arial"/>
                <w:sz w:val="22"/>
                <w:szCs w:val="22"/>
              </w:rPr>
              <w:t>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"/>
              </w:rPr>
              <w:t>Politika poslodavca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hint="default"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Sesija igre će se isključiti 10 minuta nakon početka ukoliko se ni jedan od pozvanih igrača ne priključi.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QA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hint="default"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Predlozi za unapređenje sistema ne smeju sadržati vulgarne reči inače neće biti uzete u obzir.</w:t>
            </w:r>
            <w:bookmarkStart w:id="0" w:name="_GoBack"/>
            <w:bookmarkEnd w:id="0"/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QA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hint="default"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Korisnik koji je pridružen igri može videti samo svoju listu karaktera, kao i sve podatke o liku za koga ima permisije upravljanja, dok korisnik koji je pokrenuo sesiju igre ima pregled svih lista karaktera, i svih podataka o svim karakterima.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Politika poslodavca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hint="default"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9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Korisnik koji je pridružen igri može pomerati po mapi samo karaktere za koje ima permisije.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Politika poslodavca</w:t>
            </w:r>
          </w:p>
        </w:tc>
      </w:tr>
    </w:tbl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  <w:sz w:val="22"/>
        <w:lang w:val="sr-Latn-RS"/>
      </w:rPr>
      <w:id w:val="-61024992"/>
      <w:docPartObj>
        <w:docPartGallery w:val="AutoText"/>
      </w:docPartObj>
    </w:sdtPr>
    <w:sdtEndPr>
      <w:rPr>
        <w:b/>
        <w:sz w:val="22"/>
        <w:lang w:val="sr-Latn-RS"/>
      </w:rPr>
    </w:sdtEndPr>
    <w:sdtContent>
      <w:p>
        <w:pPr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8"/>
          <w:framePr w:wrap="around" w:vAnchor="text" w:hAnchor="margin" w:xAlign="right" w:y="1"/>
          <w:rPr>
            <w:rStyle w:val="10"/>
            <w:lang w:val="sr-Latn-RS"/>
          </w:rPr>
        </w:pPr>
      </w:p>
      <w:p>
        <w:pPr>
          <w:pStyle w:val="8"/>
          <w:ind w:right="360"/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8"/>
          <w:framePr w:wrap="around" w:vAnchor="text" w:hAnchor="margin" w:xAlign="right" w:y="1"/>
          <w:rPr>
            <w:rStyle w:val="10"/>
            <w:rFonts w:ascii="Arial" w:hAnsi="Arial" w:cs="Arial"/>
            <w:i/>
            <w:sz w:val="20"/>
            <w:lang w:val="sr-Latn-RS"/>
          </w:rPr>
        </w:pP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begin"/>
        </w:r>
        <w:r>
          <w:rPr>
            <w:rStyle w:val="10"/>
            <w:rFonts w:ascii="Arial" w:hAnsi="Arial" w:cs="Arial"/>
            <w:i/>
            <w:sz w:val="20"/>
            <w:lang w:val="sr-Latn-RS"/>
          </w:rPr>
          <w:instrText xml:space="preserve">PAGE  </w:instrText>
        </w: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separate"/>
        </w:r>
        <w:r>
          <w:rPr>
            <w:rStyle w:val="10"/>
            <w:rFonts w:ascii="Arial" w:hAnsi="Arial" w:cs="Arial"/>
            <w:i/>
            <w:sz w:val="20"/>
            <w:lang w:val="sr-Latn-RS"/>
          </w:rPr>
          <w:t>2</w:t>
        </w: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end"/>
        </w:r>
      </w:p>
      <w:p>
        <w:pPr>
          <w:pStyle w:val="8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sz w:val="20"/>
            <w:lang w:val="sr-Latn-RS"/>
          </w:rPr>
          <w:pict>
            <v:line id="Straight Connector 1" o:spid="_x0000_s2051" o:spt="20" style="position:absolute;left:0pt;margin-left:0pt;margin-top:-6pt;height:0pt;width:468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>
              <v:path arrowok="t"/>
              <v:fill focussize="0,0"/>
              <v:stroke weight="1.5pt" color="#4F81BD"/>
              <v:imagedata o:title=""/>
              <o:lock v:ext="edit"/>
            </v:line>
          </w:pict>
        </w:r>
        <w:r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>
        <w:pPr>
          <w:pStyle w:val="8"/>
          <w:jc w:val="center"/>
          <w:rPr>
            <w:lang w:val="sr-Latn-RS"/>
          </w:rPr>
        </w:pPr>
      </w:p>
    </w:sdtContent>
  </w:sdt>
  <w:p>
    <w:pPr>
      <w:pStyle w:val="8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925"/>
        <w:tab w:val="clear" w:pos="4680"/>
        <w:tab w:val="clear" w:pos="9360"/>
      </w:tabs>
      <w:rPr>
        <w:rFonts w:ascii="Arial" w:hAnsi="Arial" w:cs="Arial"/>
        <w:b/>
        <w:i/>
        <w:color w:val="800000"/>
        <w:sz w:val="20"/>
        <w:lang w:val="hr-HR"/>
      </w:rPr>
    </w:pPr>
    <w:r>
      <w:rPr>
        <w:rFonts w:ascii="Arial" w:hAnsi="Arial" w:cs="Arial"/>
        <w:b/>
        <w:i/>
        <w:color w:val="800000"/>
        <w:sz w:val="20"/>
        <w:lang w:val="hr-HR"/>
      </w:rPr>
      <w:t>POSLOVNA PRAVILA</w:t>
    </w:r>
    <w:r>
      <w:rPr>
        <w:rFonts w:ascii="Arial" w:hAnsi="Arial" w:cs="Arial"/>
        <w:b/>
        <w:i/>
        <w:color w:val="800000"/>
        <w:sz w:val="20"/>
        <w:lang w:val="hr-HR"/>
      </w:rPr>
      <w:tab/>
    </w:r>
  </w:p>
  <w:p>
    <w:r>
      <w:pict>
        <v:line id="Straight Connector 2" o:spid="_x0000_s2049" o:spt="20" style="position:absolute;left:0pt;margin-left:-9pt;margin-top:5.4pt;height:0.6pt;width:477pt;z-index:251659264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>
          <v:path arrowok="t"/>
          <v:fill focussize="0,0"/>
          <v:stroke weight="1.5pt" color="#4F81BD"/>
          <v:imagedata o:title=""/>
          <o:lock v:ext="edit"/>
        </v:line>
      </w:pic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93859"/>
    <w:multiLevelType w:val="singleLevel"/>
    <w:tmpl w:val="2A193859"/>
    <w:lvl w:ilvl="0" w:tentative="0">
      <w:start w:val="1"/>
      <w:numFmt w:val="bullet"/>
      <w:pStyle w:val="12"/>
      <w:lvlText w:val=""/>
      <w:lvlJc w:val="left"/>
      <w:pPr>
        <w:tabs>
          <w:tab w:val="left" w:pos="360"/>
        </w:tabs>
        <w:ind w:left="288" w:hanging="288"/>
      </w:pPr>
      <w:rPr>
        <w:rFonts w:hint="default" w:ascii="Symbol" w:hAnsi="Symbol"/>
      </w:rPr>
    </w:lvl>
  </w:abstractNum>
  <w:abstractNum w:abstractNumId="1">
    <w:nsid w:val="54947AFD"/>
    <w:multiLevelType w:val="multilevel"/>
    <w:tmpl w:val="54947AF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1152"/>
        </w:tabs>
        <w:ind w:left="432" w:firstLine="0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1448AA"/>
    <w:rsid w:val="00186C1A"/>
    <w:rsid w:val="00326D83"/>
    <w:rsid w:val="003B1870"/>
    <w:rsid w:val="003B74C3"/>
    <w:rsid w:val="0040137D"/>
    <w:rsid w:val="004654A0"/>
    <w:rsid w:val="0046553D"/>
    <w:rsid w:val="0048365E"/>
    <w:rsid w:val="004C3EDB"/>
    <w:rsid w:val="004F6EFA"/>
    <w:rsid w:val="00512365"/>
    <w:rsid w:val="005263E7"/>
    <w:rsid w:val="00526E80"/>
    <w:rsid w:val="005E639A"/>
    <w:rsid w:val="0060678B"/>
    <w:rsid w:val="007278A4"/>
    <w:rsid w:val="00733609"/>
    <w:rsid w:val="007457DE"/>
    <w:rsid w:val="007B6FB2"/>
    <w:rsid w:val="00831B81"/>
    <w:rsid w:val="008372C0"/>
    <w:rsid w:val="00881657"/>
    <w:rsid w:val="00882138"/>
    <w:rsid w:val="00910448"/>
    <w:rsid w:val="009355D5"/>
    <w:rsid w:val="009F5D96"/>
    <w:rsid w:val="00A14F47"/>
    <w:rsid w:val="00AC2AB8"/>
    <w:rsid w:val="00AC4FE9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66EE4"/>
    <w:rsid w:val="7DB4AB9C"/>
    <w:rsid w:val="7EC64FF2"/>
    <w:rsid w:val="F6F5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4">
    <w:name w:val="heading 3"/>
    <w:basedOn w:val="1"/>
    <w:next w:val="5"/>
    <w:qFormat/>
    <w:uiPriority w:val="0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8">
    <w:name w:val="footer"/>
    <w:basedOn w:val="1"/>
    <w:link w:val="19"/>
    <w:qFormat/>
    <w:uiPriority w:val="0"/>
    <w:pPr>
      <w:tabs>
        <w:tab w:val="center" w:pos="4680"/>
        <w:tab w:val="right" w:pos="9360"/>
      </w:tabs>
    </w:pPr>
    <w:rPr>
      <w:b/>
      <w:sz w:val="22"/>
    </w:rPr>
  </w:style>
  <w:style w:type="paragraph" w:styleId="9">
    <w:name w:val="header"/>
    <w:basedOn w:val="1"/>
    <w:link w:val="18"/>
    <w:qFormat/>
    <w:uiPriority w:val="0"/>
    <w:pPr>
      <w:tabs>
        <w:tab w:val="center" w:pos="4680"/>
        <w:tab w:val="right" w:pos="9360"/>
      </w:tabs>
    </w:pPr>
    <w:rPr>
      <w:sz w:val="22"/>
    </w:rPr>
  </w:style>
  <w:style w:type="character" w:styleId="10">
    <w:name w:val="page number"/>
    <w:basedOn w:val="6"/>
    <w:qFormat/>
    <w:uiPriority w:val="99"/>
  </w:style>
  <w:style w:type="paragraph" w:styleId="11">
    <w:name w:val="Title"/>
    <w:basedOn w:val="1"/>
    <w:qFormat/>
    <w:uiPriority w:val="0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12">
    <w:name w:val="bullet"/>
    <w:basedOn w:val="1"/>
    <w:qFormat/>
    <w:uiPriority w:val="0"/>
    <w:pPr>
      <w:numPr>
        <w:ilvl w:val="0"/>
        <w:numId w:val="2"/>
      </w:numPr>
    </w:pPr>
  </w:style>
  <w:style w:type="paragraph" w:customStyle="1" w:styleId="13">
    <w:name w:val="table_left"/>
    <w:basedOn w:val="1"/>
    <w:qFormat/>
    <w:uiPriority w:val="0"/>
    <w:pPr>
      <w:spacing w:before="20" w:after="20" w:line="220" w:lineRule="exact"/>
    </w:pPr>
    <w:rPr>
      <w:b/>
      <w:sz w:val="22"/>
    </w:rPr>
  </w:style>
  <w:style w:type="paragraph" w:customStyle="1" w:styleId="14">
    <w:name w:val="table_right"/>
    <w:basedOn w:val="13"/>
    <w:qFormat/>
    <w:uiPriority w:val="0"/>
    <w:rPr>
      <w:b w:val="0"/>
    </w:rPr>
  </w:style>
  <w:style w:type="paragraph" w:customStyle="1" w:styleId="15">
    <w:name w:val="line"/>
    <w:basedOn w:val="13"/>
    <w:qFormat/>
    <w:uiPriority w:val="0"/>
    <w:pPr>
      <w:spacing w:before="0" w:after="0" w:line="80" w:lineRule="exact"/>
    </w:pPr>
    <w:rPr>
      <w:sz w:val="8"/>
    </w:rPr>
  </w:style>
  <w:style w:type="paragraph" w:customStyle="1" w:styleId="16">
    <w:name w:val="Table Head"/>
    <w:basedOn w:val="4"/>
    <w:next w:val="17"/>
    <w:qFormat/>
    <w:uiPriority w:val="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17">
    <w:name w:val="Table Text"/>
    <w:basedOn w:val="1"/>
    <w:qFormat/>
    <w:uiPriority w:val="0"/>
    <w:pPr>
      <w:spacing w:before="60" w:after="60" w:line="480" w:lineRule="auto"/>
    </w:pPr>
  </w:style>
  <w:style w:type="character" w:customStyle="1" w:styleId="18">
    <w:name w:val="Header Char"/>
    <w:basedOn w:val="6"/>
    <w:link w:val="9"/>
    <w:qFormat/>
    <w:uiPriority w:val="0"/>
    <w:rPr>
      <w:sz w:val="22"/>
    </w:rPr>
  </w:style>
  <w:style w:type="character" w:customStyle="1" w:styleId="19">
    <w:name w:val="Footer Char"/>
    <w:basedOn w:val="6"/>
    <w:link w:val="8"/>
    <w:qFormat/>
    <w:uiPriority w:val="0"/>
    <w:rPr>
      <w:b/>
      <w:sz w:val="22"/>
    </w:rPr>
  </w:style>
  <w:style w:type="table" w:customStyle="1" w:styleId="20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Micron Electronics, Inc.</Company>
  <Pages>2</Pages>
  <Words>353</Words>
  <Characters>2018</Characters>
  <Lines>16</Lines>
  <Paragraphs>4</Paragraphs>
  <TotalTime>1</TotalTime>
  <ScaleCrop>false</ScaleCrop>
  <LinksUpToDate>false</LinksUpToDate>
  <CharactersWithSpaces>2367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2013-04-02T01:02:00Z</dcterms:created>
  <dc:creator>Karl Wiegers</dc:creator>
  <cp:lastModifiedBy>du</cp:lastModifiedBy>
  <dcterms:modified xsi:type="dcterms:W3CDTF">2022-01-18T23:16:07Z</dcterms:modified>
  <dc:title>Business Rules for Cafeteria Ordering System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