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3C1F" w:rsidRPr="004C3C1F" w:rsidRDefault="004C3C1F">
      <w:pPr>
        <w:rPr>
          <w:rStyle w:val="Nadruk"/>
          <w:rFonts w:ascii="Avenir Book" w:hAnsi="Avenir Book"/>
          <w:b/>
        </w:rPr>
      </w:pPr>
      <w:r w:rsidRPr="004C3C1F">
        <w:rPr>
          <w:rStyle w:val="Nadruk"/>
          <w:rFonts w:ascii="Avenir Book" w:hAnsi="Avenir Book"/>
          <w:b/>
        </w:rPr>
        <w:t>Vraagstelling:</w:t>
      </w:r>
    </w:p>
    <w:p w:rsidR="004C3C1F" w:rsidRPr="004C3C1F" w:rsidRDefault="004C3C1F">
      <w:pPr>
        <w:rPr>
          <w:rFonts w:ascii="Avenir Book" w:hAnsi="Avenir Book"/>
        </w:rPr>
      </w:pPr>
      <w:r w:rsidRPr="004C3C1F">
        <w:rPr>
          <w:rFonts w:ascii="Avenir Book" w:hAnsi="Avenir Book"/>
        </w:rPr>
        <w:t xml:space="preserve">Er is aangegeven dat er een continu of periodiek geautomatiseerd proces moet komen om pieken in de opvraging van ruwe data te voorkomen. </w:t>
      </w:r>
      <w:r w:rsidRPr="004C3C1F">
        <w:rPr>
          <w:rFonts w:ascii="Avenir Book" w:hAnsi="Avenir Book"/>
        </w:rPr>
        <w:t>Hoe moeten we deze functionele eis implementeren?</w:t>
      </w:r>
    </w:p>
    <w:p w:rsidR="004C3C1F" w:rsidRPr="004C3C1F" w:rsidRDefault="004C3C1F">
      <w:pPr>
        <w:rPr>
          <w:rFonts w:ascii="Avenir Book" w:hAnsi="Avenir Book"/>
        </w:rPr>
      </w:pPr>
    </w:p>
    <w:p w:rsidR="004C3C1F" w:rsidRPr="004C3C1F" w:rsidRDefault="004C3C1F">
      <w:pPr>
        <w:rPr>
          <w:rFonts w:ascii="Avenir Book" w:hAnsi="Avenir Book"/>
        </w:rPr>
      </w:pPr>
    </w:p>
    <w:p w:rsidR="004C3C1F" w:rsidRPr="004C3C1F" w:rsidRDefault="004C3C1F">
      <w:pPr>
        <w:rPr>
          <w:rStyle w:val="Nadruk"/>
          <w:rFonts w:ascii="Avenir Book" w:hAnsi="Avenir Book"/>
          <w:b/>
        </w:rPr>
      </w:pPr>
      <w:r w:rsidRPr="004C3C1F">
        <w:rPr>
          <w:rStyle w:val="Nadruk"/>
          <w:rFonts w:ascii="Avenir Book" w:hAnsi="Avenir Book"/>
          <w:b/>
        </w:rPr>
        <w:t>Huidige praktijk</w:t>
      </w:r>
    </w:p>
    <w:p w:rsidR="004C3C1F" w:rsidRDefault="004C3C1F">
      <w:pPr>
        <w:rPr>
          <w:rFonts w:ascii="Avenir Book" w:hAnsi="Avenir Book"/>
        </w:rPr>
      </w:pPr>
      <w:r>
        <w:rPr>
          <w:rFonts w:ascii="Avenir Book" w:hAnsi="Avenir Book"/>
        </w:rPr>
        <w:t>Op dit moment wordt bij de jaarlijkse accountantscontrole</w:t>
      </w:r>
      <w:r w:rsidR="00014333">
        <w:rPr>
          <w:rStyle w:val="Voetnootmarkering"/>
          <w:rFonts w:ascii="Avenir Book" w:hAnsi="Avenir Book"/>
        </w:rPr>
        <w:footnoteReference w:id="1"/>
      </w:r>
      <w:r>
        <w:rPr>
          <w:rFonts w:ascii="Avenir Book" w:hAnsi="Avenir Book"/>
        </w:rPr>
        <w:t xml:space="preserve"> een grote hoeveelheid data opgevraagd om de </w:t>
      </w:r>
      <w:r>
        <w:rPr>
          <w:rFonts w:ascii="Avenir Book" w:hAnsi="Avenir Book"/>
        </w:rPr>
        <w:t xml:space="preserve">organisatorische </w:t>
      </w:r>
      <w:r>
        <w:rPr>
          <w:rFonts w:ascii="Avenir Book" w:hAnsi="Avenir Book"/>
        </w:rPr>
        <w:t xml:space="preserve">status te kunnen bepalen van de procedures omtrent authenticatie, rollen en rechten. </w:t>
      </w:r>
    </w:p>
    <w:p w:rsidR="004C3C1F" w:rsidRDefault="009029F5">
      <w:pPr>
        <w:rPr>
          <w:rFonts w:ascii="Avenir Book" w:hAnsi="Avenir Book"/>
        </w:rPr>
      </w:pPr>
      <w:r>
        <w:rPr>
          <w:rFonts w:ascii="Avenir Book" w:hAnsi="Avenir Book"/>
        </w:rPr>
        <w:t>Deze controle omvat onder andere de volgende punten</w:t>
      </w:r>
      <w:r w:rsidR="004C3C1F">
        <w:rPr>
          <w:rFonts w:ascii="Avenir Book" w:hAnsi="Avenir Book"/>
        </w:rPr>
        <w:t>:</w:t>
      </w:r>
    </w:p>
    <w:p w:rsidR="004C3C1F" w:rsidRDefault="004C3C1F" w:rsidP="004C3C1F">
      <w:pPr>
        <w:pStyle w:val="Lijstalinea"/>
        <w:numPr>
          <w:ilvl w:val="0"/>
          <w:numId w:val="1"/>
        </w:numPr>
        <w:rPr>
          <w:rFonts w:ascii="Avenir Book" w:hAnsi="Avenir Book"/>
        </w:rPr>
      </w:pPr>
      <w:r>
        <w:rPr>
          <w:rFonts w:ascii="Avenir Book" w:hAnsi="Avenir Book"/>
        </w:rPr>
        <w:t>V</w:t>
      </w:r>
      <w:r w:rsidRPr="004C3C1F">
        <w:rPr>
          <w:rFonts w:ascii="Avenir Book" w:hAnsi="Avenir Book"/>
        </w:rPr>
        <w:t xml:space="preserve">anuit het oogpunt van mogelijke fraude </w:t>
      </w:r>
      <w:r w:rsidR="009029F5">
        <w:rPr>
          <w:rFonts w:ascii="Avenir Book" w:hAnsi="Avenir Book"/>
        </w:rPr>
        <w:t xml:space="preserve">is het </w:t>
      </w:r>
      <w:r w:rsidRPr="004C3C1F">
        <w:rPr>
          <w:rFonts w:ascii="Avenir Book" w:hAnsi="Avenir Book"/>
        </w:rPr>
        <w:t>niet de bedoeling dat een werknemer meer rechten heeft dan voor zijn</w:t>
      </w:r>
      <w:r w:rsidR="009252F5">
        <w:rPr>
          <w:rFonts w:ascii="Avenir Book" w:hAnsi="Avenir Book"/>
        </w:rPr>
        <w:t xml:space="preserve"> werk noodzakelijk is;</w:t>
      </w:r>
    </w:p>
    <w:p w:rsidR="004C3C1F" w:rsidRDefault="004C3C1F" w:rsidP="004C3C1F">
      <w:pPr>
        <w:pStyle w:val="Lijstalinea"/>
        <w:numPr>
          <w:ilvl w:val="0"/>
          <w:numId w:val="1"/>
        </w:numPr>
        <w:rPr>
          <w:rFonts w:ascii="Avenir Book" w:hAnsi="Avenir Book"/>
        </w:rPr>
      </w:pPr>
      <w:r w:rsidRPr="004C3C1F">
        <w:rPr>
          <w:rFonts w:ascii="Avenir Book" w:hAnsi="Avenir Book"/>
        </w:rPr>
        <w:t>Bij het uitdienst treden dient de toegang tot de systemen te worden ingetrokken</w:t>
      </w:r>
      <w:r w:rsidR="009252F5">
        <w:rPr>
          <w:rFonts w:ascii="Avenir Book" w:hAnsi="Avenir Book"/>
        </w:rPr>
        <w:t>;</w:t>
      </w:r>
    </w:p>
    <w:p w:rsidR="009252F5" w:rsidRDefault="009252F5" w:rsidP="004C3C1F">
      <w:pPr>
        <w:pStyle w:val="Lijstalinea"/>
        <w:numPr>
          <w:ilvl w:val="0"/>
          <w:numId w:val="1"/>
        </w:numPr>
        <w:rPr>
          <w:rFonts w:ascii="Avenir Book" w:hAnsi="Avenir Book"/>
        </w:rPr>
      </w:pPr>
      <w:r>
        <w:rPr>
          <w:rFonts w:ascii="Avenir Book" w:hAnsi="Avenir Book"/>
        </w:rPr>
        <w:t>Rollen en rechten mogen niet conflicterend zijn</w:t>
      </w:r>
      <w:r w:rsidR="009029F5">
        <w:rPr>
          <w:rFonts w:ascii="Avenir Book" w:hAnsi="Avenir Book"/>
        </w:rPr>
        <w:t>;</w:t>
      </w:r>
    </w:p>
    <w:p w:rsidR="004C3C1F" w:rsidRDefault="009252F5" w:rsidP="009029F5">
      <w:pPr>
        <w:pStyle w:val="Lijstalinea"/>
        <w:numPr>
          <w:ilvl w:val="0"/>
          <w:numId w:val="1"/>
        </w:numPr>
        <w:rPr>
          <w:rFonts w:ascii="Avenir Book" w:hAnsi="Avenir Book"/>
        </w:rPr>
      </w:pPr>
      <w:r w:rsidRPr="009029F5">
        <w:rPr>
          <w:rFonts w:ascii="Avenir Book" w:hAnsi="Avenir Book"/>
        </w:rPr>
        <w:t>E</w:t>
      </w:r>
      <w:r w:rsidRPr="009029F5">
        <w:rPr>
          <w:rFonts w:ascii="Avenir Book" w:hAnsi="Avenir Book"/>
        </w:rPr>
        <w:t>r mag geen vermoeden van belangenverstrengeling bestaan</w:t>
      </w:r>
      <w:r w:rsidR="009029F5">
        <w:rPr>
          <w:rFonts w:ascii="Avenir Book" w:hAnsi="Avenir Book"/>
        </w:rPr>
        <w:t>;</w:t>
      </w:r>
    </w:p>
    <w:p w:rsidR="009029F5" w:rsidRDefault="009029F5" w:rsidP="009029F5">
      <w:pPr>
        <w:pStyle w:val="Lijstalinea"/>
        <w:numPr>
          <w:ilvl w:val="0"/>
          <w:numId w:val="1"/>
        </w:numPr>
        <w:rPr>
          <w:rFonts w:ascii="Avenir Book" w:hAnsi="Avenir Book"/>
        </w:rPr>
      </w:pPr>
      <w:r>
        <w:rPr>
          <w:rFonts w:ascii="Avenir Book" w:hAnsi="Avenir Book"/>
        </w:rPr>
        <w:t>Het aantal Administrators op een systeem mag niet meer zijn dan functioneel nodig</w:t>
      </w:r>
    </w:p>
    <w:p w:rsidR="00A80A7F" w:rsidRPr="009029F5" w:rsidRDefault="00A80A7F" w:rsidP="009029F5">
      <w:pPr>
        <w:rPr>
          <w:rFonts w:ascii="Avenir Book" w:hAnsi="Avenir Book"/>
        </w:rPr>
      </w:pPr>
    </w:p>
    <w:p w:rsidR="004C3C1F" w:rsidRPr="004C3C1F" w:rsidRDefault="004C3C1F">
      <w:pPr>
        <w:rPr>
          <w:rFonts w:ascii="Avenir Book" w:hAnsi="Avenir Book"/>
        </w:rPr>
      </w:pPr>
    </w:p>
    <w:p w:rsidR="004C3C1F" w:rsidRPr="004C3C1F" w:rsidRDefault="004C3C1F">
      <w:pPr>
        <w:rPr>
          <w:rFonts w:ascii="Avenir Book" w:hAnsi="Avenir Book"/>
          <w:b/>
          <w:i/>
        </w:rPr>
      </w:pPr>
      <w:r w:rsidRPr="004C3C1F">
        <w:rPr>
          <w:rFonts w:ascii="Avenir Book" w:hAnsi="Avenir Book"/>
          <w:b/>
          <w:i/>
        </w:rPr>
        <w:t xml:space="preserve">Praktische bezwaren </w:t>
      </w:r>
    </w:p>
    <w:p w:rsidR="00A80A7F" w:rsidRDefault="00A80A7F" w:rsidP="00A80A7F">
      <w:pPr>
        <w:rPr>
          <w:rFonts w:ascii="Avenir Book" w:hAnsi="Avenir Book"/>
        </w:rPr>
      </w:pPr>
      <w:r>
        <w:rPr>
          <w:rFonts w:ascii="Avenir Book" w:hAnsi="Avenir Book"/>
        </w:rPr>
        <w:t>Aan de huidige praktijk kleven een aantal praktische, maar ook wettelijke bezwaren. Praktische bewaren zijn:</w:t>
      </w:r>
    </w:p>
    <w:p w:rsidR="00A80A7F" w:rsidRPr="00A80A7F" w:rsidRDefault="00A80A7F" w:rsidP="00A80A7F">
      <w:pPr>
        <w:pStyle w:val="Lijstalinea"/>
        <w:numPr>
          <w:ilvl w:val="0"/>
          <w:numId w:val="2"/>
        </w:numPr>
        <w:rPr>
          <w:rFonts w:ascii="Avenir Book" w:hAnsi="Avenir Book"/>
        </w:rPr>
      </w:pPr>
      <w:r>
        <w:rPr>
          <w:rFonts w:ascii="Avenir Book" w:hAnsi="Avenir Book"/>
        </w:rPr>
        <w:t>Het</w:t>
      </w:r>
      <w:r w:rsidRPr="00A80A7F">
        <w:rPr>
          <w:rFonts w:ascii="Avenir Book" w:hAnsi="Avenir Book"/>
        </w:rPr>
        <w:t xml:space="preserve"> opvragen van </w:t>
      </w:r>
      <w:r>
        <w:rPr>
          <w:rFonts w:ascii="Avenir Book" w:hAnsi="Avenir Book"/>
        </w:rPr>
        <w:t xml:space="preserve">de bulk aan </w:t>
      </w:r>
      <w:r w:rsidRPr="00A80A7F">
        <w:rPr>
          <w:rFonts w:ascii="Avenir Book" w:hAnsi="Avenir Book"/>
        </w:rPr>
        <w:t>data gebeurt altijd op ad hoc basis en er wordt vaak</w:t>
      </w:r>
      <w:r w:rsidRPr="00A80A7F">
        <w:rPr>
          <w:rFonts w:ascii="Avenir Book" w:hAnsi="Avenir Book"/>
        </w:rPr>
        <w:t xml:space="preserve"> </w:t>
      </w:r>
      <w:r w:rsidRPr="00A80A7F">
        <w:rPr>
          <w:rFonts w:ascii="Avenir Book" w:hAnsi="Avenir Book"/>
        </w:rPr>
        <w:t xml:space="preserve">meerdere malen </w:t>
      </w:r>
      <w:r w:rsidRPr="00A80A7F">
        <w:rPr>
          <w:rFonts w:ascii="Avenir Book" w:hAnsi="Avenir Book"/>
        </w:rPr>
        <w:t xml:space="preserve">in een korte periode </w:t>
      </w:r>
      <w:r w:rsidRPr="00A80A7F">
        <w:rPr>
          <w:rFonts w:ascii="Avenir Book" w:hAnsi="Avenir Book"/>
        </w:rPr>
        <w:t>een gelijksoortige vraag gesteld, waarbij er telkens meerdere medewerkers en externe serviceproviders in korte tijd veel werk moeten verzetten.</w:t>
      </w:r>
    </w:p>
    <w:p w:rsidR="004C3C1F" w:rsidRPr="00A80A7F" w:rsidRDefault="00A80A7F" w:rsidP="00A80A7F">
      <w:pPr>
        <w:pStyle w:val="Lijstalinea"/>
        <w:numPr>
          <w:ilvl w:val="0"/>
          <w:numId w:val="2"/>
        </w:numPr>
        <w:rPr>
          <w:rFonts w:ascii="Avenir Book" w:hAnsi="Avenir Book"/>
        </w:rPr>
      </w:pPr>
      <w:r w:rsidRPr="00A80A7F">
        <w:rPr>
          <w:rFonts w:ascii="Avenir Book" w:hAnsi="Avenir Book"/>
        </w:rPr>
        <w:t>Vervolgens wordt gedeeltelijk met de hand door de berg informatie gezocht op afwijkingen. Ook dit is een zeer grote klus met een zeer grote impact.</w:t>
      </w:r>
    </w:p>
    <w:p w:rsidR="004C3C1F" w:rsidRDefault="00A80A7F" w:rsidP="00A80A7F">
      <w:pPr>
        <w:pStyle w:val="Lijstalinea"/>
        <w:numPr>
          <w:ilvl w:val="0"/>
          <w:numId w:val="2"/>
        </w:numPr>
        <w:rPr>
          <w:rFonts w:ascii="Avenir Book" w:hAnsi="Avenir Book"/>
        </w:rPr>
      </w:pPr>
      <w:r w:rsidRPr="00A80A7F">
        <w:rPr>
          <w:rFonts w:ascii="Avenir Book" w:hAnsi="Avenir Book"/>
        </w:rPr>
        <w:t xml:space="preserve">Omdat de controle een jaarlijks fenomeen is, is ook dit alles een jaarlijks terugkomende belasting, die met de groei van de organisatie steeds groter wordt. </w:t>
      </w:r>
    </w:p>
    <w:p w:rsidR="00A80A7F" w:rsidRPr="00A80A7F" w:rsidRDefault="00A80A7F" w:rsidP="00014333">
      <w:pPr>
        <w:pStyle w:val="Lijstalinea"/>
        <w:rPr>
          <w:rFonts w:ascii="Avenir Book" w:hAnsi="Avenir Book"/>
        </w:rPr>
      </w:pPr>
    </w:p>
    <w:p w:rsidR="004C3C1F" w:rsidRPr="004C3C1F" w:rsidRDefault="004C3C1F">
      <w:pPr>
        <w:rPr>
          <w:rFonts w:ascii="Avenir Book" w:hAnsi="Avenir Book"/>
        </w:rPr>
      </w:pPr>
    </w:p>
    <w:p w:rsidR="004C3C1F" w:rsidRPr="004C3C1F" w:rsidRDefault="004C3C1F">
      <w:pPr>
        <w:rPr>
          <w:rFonts w:ascii="Avenir Book" w:hAnsi="Avenir Book"/>
          <w:b/>
          <w:i/>
        </w:rPr>
      </w:pPr>
      <w:r w:rsidRPr="004C3C1F">
        <w:rPr>
          <w:rFonts w:ascii="Avenir Book" w:hAnsi="Avenir Book"/>
          <w:b/>
          <w:i/>
        </w:rPr>
        <w:t>Wet- en regelgeving</w:t>
      </w:r>
    </w:p>
    <w:p w:rsidR="004C3C1F" w:rsidRDefault="0000770B">
      <w:pPr>
        <w:rPr>
          <w:rFonts w:ascii="Avenir Book" w:hAnsi="Avenir Book"/>
        </w:rPr>
      </w:pPr>
      <w:r>
        <w:rPr>
          <w:rFonts w:ascii="Avenir Book" w:hAnsi="Avenir Book"/>
        </w:rPr>
        <w:t>De wet geeft aan dat er een deugdelijke administratie</w:t>
      </w:r>
      <w:r w:rsidR="00BB63E6">
        <w:rPr>
          <w:rStyle w:val="Voetnootmarkering"/>
          <w:rFonts w:ascii="Avenir Book" w:hAnsi="Avenir Book"/>
        </w:rPr>
        <w:footnoteReference w:id="2"/>
      </w:r>
      <w:r>
        <w:rPr>
          <w:rFonts w:ascii="Avenir Book" w:hAnsi="Avenir Book"/>
        </w:rPr>
        <w:t xml:space="preserve"> moet worden gevoerd, en de AVG</w:t>
      </w:r>
      <w:r w:rsidR="00BB63E6">
        <w:rPr>
          <w:rStyle w:val="Voetnootmarkering"/>
          <w:rFonts w:ascii="Avenir Book" w:hAnsi="Avenir Book"/>
        </w:rPr>
        <w:footnoteReference w:id="3"/>
      </w:r>
      <w:r>
        <w:rPr>
          <w:rFonts w:ascii="Avenir Book" w:hAnsi="Avenir Book"/>
        </w:rPr>
        <w:t xml:space="preserve"> specificeert dat verder in het geval van de gegevensverwerkingen. </w:t>
      </w:r>
      <w:r w:rsidR="00014333">
        <w:rPr>
          <w:rFonts w:ascii="Avenir Book" w:hAnsi="Avenir Book"/>
        </w:rPr>
        <w:t>De</w:t>
      </w:r>
      <w:r>
        <w:rPr>
          <w:rFonts w:ascii="Avenir Book" w:hAnsi="Avenir Book"/>
        </w:rPr>
        <w:t xml:space="preserve"> AVG he</w:t>
      </w:r>
      <w:r w:rsidR="00014333">
        <w:rPr>
          <w:rFonts w:ascii="Avenir Book" w:hAnsi="Avenir Book"/>
        </w:rPr>
        <w:t>eft</w:t>
      </w:r>
      <w:r>
        <w:rPr>
          <w:rFonts w:ascii="Avenir Book" w:hAnsi="Avenir Book"/>
        </w:rPr>
        <w:t xml:space="preserve"> het over een “passende technische en </w:t>
      </w:r>
      <w:r w:rsidR="0091086C">
        <w:rPr>
          <w:rFonts w:ascii="Avenir Book" w:hAnsi="Avenir Book"/>
        </w:rPr>
        <w:t>organisatorische</w:t>
      </w:r>
      <w:r w:rsidR="00DB05AE">
        <w:rPr>
          <w:rFonts w:ascii="Avenir Book" w:hAnsi="Avenir Book"/>
        </w:rPr>
        <w:t xml:space="preserve"> maatregelen </w:t>
      </w:r>
      <w:r w:rsidR="00DB05AE" w:rsidRPr="00DB05AE">
        <w:rPr>
          <w:rFonts w:ascii="Avenir Book" w:hAnsi="Avenir Book"/>
        </w:rPr>
        <w:t xml:space="preserve">om te waarborgen en te kunnen aantonen </w:t>
      </w:r>
      <w:proofErr w:type="gramStart"/>
      <w:r w:rsidR="00DB05AE" w:rsidRPr="00DB05AE">
        <w:rPr>
          <w:rFonts w:ascii="Avenir Book" w:hAnsi="Avenir Book"/>
        </w:rPr>
        <w:t>dat</w:t>
      </w:r>
      <w:proofErr w:type="gramEnd"/>
      <w:r w:rsidR="00DB05AE" w:rsidRPr="00DB05AE">
        <w:rPr>
          <w:rFonts w:ascii="Avenir Book" w:hAnsi="Avenir Book"/>
        </w:rPr>
        <w:t xml:space="preserve"> de verwerking in overeenstemming met deze verordening wordt uitgevoerd</w:t>
      </w:r>
      <w:r w:rsidR="00DB05AE">
        <w:rPr>
          <w:rFonts w:ascii="Avenir Book" w:hAnsi="Avenir Book"/>
        </w:rPr>
        <w:t>.” De overweging noemt ook de effectiviteit van de maatregelen en dat die effectiviteit moet kunnen worden aangetoond. Dat impliceert dat op elk moment een de status van de maatregelen moet kunnen worden weergegeven.</w:t>
      </w:r>
    </w:p>
    <w:p w:rsidR="00DB05AE" w:rsidRDefault="00DB05AE">
      <w:pPr>
        <w:rPr>
          <w:rFonts w:ascii="Avenir Book" w:hAnsi="Avenir Book"/>
        </w:rPr>
      </w:pPr>
      <w:r>
        <w:rPr>
          <w:rFonts w:ascii="Avenir Book" w:hAnsi="Avenir Book"/>
        </w:rPr>
        <w:t xml:space="preserve">Zonder jullie direct mee te nemen in de theorie van de Bestuurlijke Informatievoorziening </w:t>
      </w:r>
      <w:r w:rsidR="004F58A8">
        <w:rPr>
          <w:rFonts w:ascii="Avenir Book" w:hAnsi="Avenir Book"/>
        </w:rPr>
        <w:t xml:space="preserve">(BIV) </w:t>
      </w:r>
      <w:r>
        <w:rPr>
          <w:rFonts w:ascii="Avenir Book" w:hAnsi="Avenir Book"/>
        </w:rPr>
        <w:t xml:space="preserve">kan uit bovenstaande al wel worden afgeleid dat op de een of andere manier een systeem moet worden bedacht om in de eis te voorzien. </w:t>
      </w:r>
      <w:r w:rsidR="004F58A8">
        <w:rPr>
          <w:rFonts w:ascii="Avenir Book" w:hAnsi="Avenir Book"/>
        </w:rPr>
        <w:t>Op basis van de classificatie die grondlegger van de BIV</w:t>
      </w:r>
      <w:r w:rsidR="00014333">
        <w:rPr>
          <w:rStyle w:val="Voetnootmarkering"/>
          <w:rFonts w:ascii="Avenir Book" w:hAnsi="Avenir Book"/>
        </w:rPr>
        <w:footnoteReference w:id="4"/>
      </w:r>
      <w:r w:rsidR="004F58A8">
        <w:rPr>
          <w:rFonts w:ascii="Avenir Book" w:hAnsi="Avenir Book"/>
        </w:rPr>
        <w:t xml:space="preserve"> heeft geïntroduceerd, kan voor de digitale administratie ook een classificatiesysteem worden opgezet. Wat hierin helder moet worden is het proces dat wordt doorlopen. Dus niet de black box met een invoer </w:t>
      </w:r>
      <w:r w:rsidR="004F58A8">
        <w:rPr>
          <w:rFonts w:ascii="Avenir Book" w:hAnsi="Avenir Book"/>
        </w:rPr>
        <w:lastRenderedPageBreak/>
        <w:t xml:space="preserve">die een uitvoer betekent, maar wat is de relatie tussen de invoer en de uitvoer die ervoor zorgt dat de uitvoer voldoet aan de gestelde eisen. </w:t>
      </w:r>
    </w:p>
    <w:p w:rsidR="004F58A8" w:rsidRPr="004C3C1F" w:rsidRDefault="004F58A8">
      <w:pPr>
        <w:rPr>
          <w:rFonts w:ascii="Avenir Book" w:hAnsi="Avenir Book"/>
        </w:rPr>
      </w:pPr>
      <w:r>
        <w:rPr>
          <w:rFonts w:ascii="Avenir Book" w:hAnsi="Avenir Book"/>
        </w:rPr>
        <w:t xml:space="preserve">Wettelijk gaat het er dan dus om de processen van de systemen te doorgronden en op die wijze te kunnen aantonen dat de maatregelen die zijn of worden genomen effectief zijn voor de informatiebeveiliging en de bescherming van de persoonsgegevens in het bijzonder. Van deze processen kunnen bevindingen worden opgetekend en die documenten behoren dan weer tot de “boeken en bescheiden” die elke organisatie en elk bedrijf verplicht is te administreren en te bewaren. Op basis van deze boeken en bescheiden doet een accountant dan ook verslag in het </w:t>
      </w:r>
      <w:r w:rsidR="00252FE4">
        <w:rPr>
          <w:rFonts w:ascii="Avenir Book" w:hAnsi="Avenir Book"/>
        </w:rPr>
        <w:t>bestuursverslag dat jaarlijks dient te worden opgesteld.</w:t>
      </w:r>
    </w:p>
    <w:p w:rsidR="004C3C1F" w:rsidRPr="004C3C1F" w:rsidRDefault="004C3C1F">
      <w:pPr>
        <w:rPr>
          <w:rFonts w:ascii="Avenir Book" w:hAnsi="Avenir Book"/>
        </w:rPr>
      </w:pPr>
    </w:p>
    <w:p w:rsidR="004C3C1F" w:rsidRPr="004C3C1F" w:rsidRDefault="004C3C1F">
      <w:pPr>
        <w:rPr>
          <w:rFonts w:ascii="Avenir Book" w:hAnsi="Avenir Book"/>
        </w:rPr>
      </w:pPr>
    </w:p>
    <w:p w:rsidR="004C3C1F" w:rsidRDefault="004C3C1F">
      <w:pPr>
        <w:rPr>
          <w:rFonts w:ascii="Avenir Book" w:hAnsi="Avenir Book"/>
          <w:b/>
          <w:i/>
        </w:rPr>
      </w:pPr>
      <w:r w:rsidRPr="004C3C1F">
        <w:rPr>
          <w:rFonts w:ascii="Avenir Book" w:hAnsi="Avenir Book"/>
          <w:b/>
          <w:i/>
        </w:rPr>
        <w:t>Functionele eis</w:t>
      </w:r>
    </w:p>
    <w:p w:rsidR="00A80A7F" w:rsidRDefault="004F58A8">
      <w:pPr>
        <w:rPr>
          <w:rFonts w:ascii="Avenir Book" w:hAnsi="Avenir Book"/>
        </w:rPr>
      </w:pPr>
      <w:r>
        <w:rPr>
          <w:rFonts w:ascii="Avenir Book" w:hAnsi="Avenir Book"/>
        </w:rPr>
        <w:t xml:space="preserve">Met deze wettelijke </w:t>
      </w:r>
      <w:r w:rsidR="00252FE4">
        <w:rPr>
          <w:rFonts w:ascii="Avenir Book" w:hAnsi="Avenir Book"/>
        </w:rPr>
        <w:t>en praktische overwegingen kunnen we de functionele bepalen:</w:t>
      </w:r>
    </w:p>
    <w:p w:rsidR="00252FE4" w:rsidRDefault="00252FE4">
      <w:pPr>
        <w:rPr>
          <w:rFonts w:ascii="Avenir Book" w:hAnsi="Avenir Book"/>
        </w:rPr>
      </w:pPr>
    </w:p>
    <w:p w:rsidR="00252FE4" w:rsidRDefault="00252FE4">
      <w:pPr>
        <w:rPr>
          <w:rFonts w:ascii="Avenir Book" w:hAnsi="Avenir Book"/>
        </w:rPr>
      </w:pPr>
      <w:r>
        <w:rPr>
          <w:rFonts w:ascii="Avenir Book" w:hAnsi="Avenir Book"/>
        </w:rPr>
        <w:t>Vanuit de wettelijke noodzaak moet de effectiviteit worden aangetoond van de maatregelen. Dat kan op een continue basis worden gedaan, maar dat kan te veel impact hebben op beschikbaarheid van verschillende systemen, vandaar dat een periodieke controle, bijvoorbeeld dagelijks in de nachtelijke uren als er minder activiteit op de servers plaatsvindt, ook een optie is. Het gaat er uiteindelijk om dat een regelmatige controle op afwijkingen de trend van de effectiviteit kan aangeven. Met deze periodieke controle zal ook de noodzaak van de ad hoc vraag om data te leveren tot het verleden gaan behoren.</w:t>
      </w:r>
    </w:p>
    <w:p w:rsidR="00252FE4" w:rsidRDefault="00252FE4">
      <w:pPr>
        <w:rPr>
          <w:rFonts w:ascii="Avenir Book" w:hAnsi="Avenir Book"/>
        </w:rPr>
      </w:pPr>
    </w:p>
    <w:p w:rsidR="00014333" w:rsidRDefault="00252FE4">
      <w:pPr>
        <w:rPr>
          <w:rFonts w:ascii="Avenir Book" w:hAnsi="Avenir Book"/>
        </w:rPr>
      </w:pPr>
      <w:r>
        <w:rPr>
          <w:rFonts w:ascii="Avenir Book" w:hAnsi="Avenir Book"/>
        </w:rPr>
        <w:t xml:space="preserve">Functionele eis: </w:t>
      </w:r>
    </w:p>
    <w:p w:rsidR="00252FE4" w:rsidRDefault="00252FE4" w:rsidP="00014333">
      <w:pPr>
        <w:pBdr>
          <w:top w:val="single" w:sz="4" w:space="1" w:color="auto"/>
          <w:left w:val="single" w:sz="4" w:space="4" w:color="auto"/>
          <w:bottom w:val="single" w:sz="4" w:space="1" w:color="auto"/>
          <w:right w:val="single" w:sz="4" w:space="4" w:color="auto"/>
        </w:pBdr>
        <w:rPr>
          <w:rFonts w:ascii="Avenir Book" w:hAnsi="Avenir Book"/>
        </w:rPr>
      </w:pPr>
      <w:r>
        <w:rPr>
          <w:rFonts w:ascii="Avenir Book" w:hAnsi="Avenir Book"/>
        </w:rPr>
        <w:t xml:space="preserve">Het systeem om de afwijkingen (de signalen) vast te stellen moet via een continu of periodiek </w:t>
      </w:r>
      <w:r w:rsidR="00014333">
        <w:rPr>
          <w:rFonts w:ascii="Avenir Book" w:hAnsi="Avenir Book"/>
        </w:rPr>
        <w:t>geautomatiseerd proces verlopen.</w:t>
      </w:r>
    </w:p>
    <w:p w:rsidR="00A80A7F" w:rsidRDefault="00A80A7F">
      <w:pPr>
        <w:rPr>
          <w:rFonts w:ascii="Avenir Book" w:hAnsi="Avenir Book"/>
        </w:rPr>
      </w:pPr>
    </w:p>
    <w:p w:rsidR="00A80A7F" w:rsidRDefault="00A80A7F">
      <w:pPr>
        <w:rPr>
          <w:rFonts w:ascii="Avenir Book" w:hAnsi="Avenir Book"/>
        </w:rPr>
      </w:pPr>
    </w:p>
    <w:p w:rsidR="00A80A7F" w:rsidRDefault="00A80A7F">
      <w:pPr>
        <w:rPr>
          <w:rFonts w:ascii="Avenir Book" w:hAnsi="Avenir Book"/>
        </w:rPr>
      </w:pPr>
    </w:p>
    <w:p w:rsidR="00A80A7F" w:rsidRDefault="00A80A7F">
      <w:pPr>
        <w:rPr>
          <w:rFonts w:ascii="Avenir Book" w:hAnsi="Avenir Book"/>
        </w:rPr>
      </w:pPr>
    </w:p>
    <w:p w:rsidR="00014333" w:rsidRDefault="00014333">
      <w:pPr>
        <w:rPr>
          <w:rFonts w:ascii="Avenir Book" w:hAnsi="Avenir Book"/>
        </w:rPr>
      </w:pPr>
    </w:p>
    <w:p w:rsidR="00014333" w:rsidRDefault="00014333">
      <w:pPr>
        <w:rPr>
          <w:rFonts w:ascii="Avenir Book" w:hAnsi="Avenir Book"/>
        </w:rPr>
      </w:pPr>
    </w:p>
    <w:p w:rsidR="00014333" w:rsidRDefault="00014333">
      <w:pPr>
        <w:rPr>
          <w:rFonts w:ascii="Avenir Book" w:hAnsi="Avenir Book"/>
        </w:rPr>
      </w:pPr>
    </w:p>
    <w:p w:rsidR="00014333" w:rsidRDefault="00014333">
      <w:pPr>
        <w:rPr>
          <w:rFonts w:ascii="Avenir Book" w:hAnsi="Avenir Book"/>
        </w:rPr>
      </w:pPr>
    </w:p>
    <w:p w:rsidR="00014333" w:rsidRDefault="00014333">
      <w:pPr>
        <w:rPr>
          <w:rFonts w:ascii="Avenir Book" w:hAnsi="Avenir Book"/>
        </w:rPr>
      </w:pPr>
    </w:p>
    <w:p w:rsidR="00014333" w:rsidRDefault="00014333">
      <w:pPr>
        <w:rPr>
          <w:rFonts w:ascii="Avenir Book" w:hAnsi="Avenir Book"/>
        </w:rPr>
      </w:pPr>
    </w:p>
    <w:p w:rsidR="00014333" w:rsidRDefault="00014333">
      <w:pPr>
        <w:rPr>
          <w:rFonts w:ascii="Avenir Book" w:hAnsi="Avenir Book"/>
        </w:rPr>
      </w:pPr>
    </w:p>
    <w:p w:rsidR="00014333" w:rsidRDefault="00014333">
      <w:pPr>
        <w:rPr>
          <w:rFonts w:ascii="Avenir Book" w:hAnsi="Avenir Book"/>
        </w:rPr>
      </w:pPr>
    </w:p>
    <w:p w:rsidR="00014333" w:rsidRDefault="00014333">
      <w:pPr>
        <w:rPr>
          <w:rFonts w:ascii="Avenir Book" w:hAnsi="Avenir Book"/>
        </w:rPr>
      </w:pPr>
    </w:p>
    <w:p w:rsidR="00014333" w:rsidRDefault="00014333">
      <w:pPr>
        <w:rPr>
          <w:rFonts w:ascii="Avenir Book" w:hAnsi="Avenir Book"/>
        </w:rPr>
      </w:pPr>
    </w:p>
    <w:p w:rsidR="00014333" w:rsidRDefault="00014333">
      <w:pPr>
        <w:rPr>
          <w:rFonts w:ascii="Avenir Book" w:hAnsi="Avenir Book"/>
        </w:rPr>
      </w:pPr>
    </w:p>
    <w:p w:rsidR="00014333" w:rsidRDefault="00014333">
      <w:pPr>
        <w:rPr>
          <w:rFonts w:ascii="Avenir Book" w:hAnsi="Avenir Book"/>
        </w:rPr>
      </w:pPr>
    </w:p>
    <w:p w:rsidR="00014333" w:rsidRDefault="00014333">
      <w:pPr>
        <w:rPr>
          <w:rFonts w:ascii="Avenir Book" w:hAnsi="Avenir Book"/>
        </w:rPr>
      </w:pPr>
    </w:p>
    <w:p w:rsidR="00014333" w:rsidRDefault="00014333">
      <w:pPr>
        <w:rPr>
          <w:rFonts w:ascii="Avenir Book" w:hAnsi="Avenir Book"/>
        </w:rPr>
      </w:pPr>
    </w:p>
    <w:p w:rsidR="00014333" w:rsidRDefault="00014333">
      <w:pPr>
        <w:rPr>
          <w:rFonts w:ascii="Avenir Book" w:hAnsi="Avenir Book"/>
        </w:rPr>
      </w:pPr>
    </w:p>
    <w:p w:rsidR="00014333" w:rsidRDefault="00014333">
      <w:pPr>
        <w:rPr>
          <w:rFonts w:ascii="Avenir Book" w:hAnsi="Avenir Book"/>
        </w:rPr>
      </w:pPr>
    </w:p>
    <w:p w:rsidR="00014333" w:rsidRDefault="00014333">
      <w:pPr>
        <w:rPr>
          <w:rFonts w:ascii="Avenir Book" w:hAnsi="Avenir Book"/>
        </w:rPr>
      </w:pPr>
    </w:p>
    <w:p w:rsidR="00A80A7F" w:rsidRDefault="00A80A7F">
      <w:pPr>
        <w:rPr>
          <w:rFonts w:ascii="Avenir Book" w:hAnsi="Avenir Book"/>
        </w:rPr>
      </w:pPr>
    </w:p>
    <w:p w:rsidR="00014333" w:rsidRPr="00014333" w:rsidRDefault="00014333" w:rsidP="00014333">
      <w:pPr>
        <w:rPr>
          <w:rFonts w:ascii="Avenir Book" w:hAnsi="Avenir Book"/>
        </w:rPr>
      </w:pPr>
    </w:p>
    <w:sectPr w:rsidR="00014333" w:rsidRPr="00014333" w:rsidSect="00DA2D22">
      <w:headerReference w:type="even" r:id="rId8"/>
      <w:headerReference w:type="default" r:id="rId9"/>
      <w:footerReference w:type="even" r:id="rId10"/>
      <w:footerReference w:type="default" r:id="rId11"/>
      <w:headerReference w:type="first" r:id="rId12"/>
      <w:footerReference w:type="first" r:id="rId1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2F60" w:rsidRDefault="00E92F60" w:rsidP="00014333">
      <w:r>
        <w:separator/>
      </w:r>
    </w:p>
  </w:endnote>
  <w:endnote w:type="continuationSeparator" w:id="0">
    <w:p w:rsidR="00E92F60" w:rsidRDefault="00E92F60" w:rsidP="00014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7365" w:rsidRDefault="0090736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3E6" w:rsidRPr="000362DA" w:rsidRDefault="00907365" w:rsidP="00BB63E6">
    <w:pPr>
      <w:pStyle w:val="Voettekst"/>
      <w:rPr>
        <w:sz w:val="18"/>
        <w:szCs w:val="18"/>
      </w:rPr>
    </w:pPr>
    <w:r>
      <w:rPr>
        <w:sz w:val="18"/>
        <w:szCs w:val="18"/>
      </w:rPr>
      <w:t xml:space="preserve">3 mei </w:t>
    </w:r>
    <w:r>
      <w:rPr>
        <w:sz w:val="18"/>
        <w:szCs w:val="18"/>
      </w:rPr>
      <w:t>2018</w:t>
    </w:r>
    <w:bookmarkStart w:id="0" w:name="_GoBack"/>
    <w:bookmarkEnd w:id="0"/>
    <w:r w:rsidR="00BB63E6">
      <w:rPr>
        <w:sz w:val="18"/>
        <w:szCs w:val="18"/>
      </w:rPr>
      <w:tab/>
    </w:r>
    <w:r w:rsidR="00BB63E6">
      <w:rPr>
        <w:sz w:val="18"/>
        <w:szCs w:val="18"/>
      </w:rPr>
      <w:tab/>
      <w:t xml:space="preserve">Pagina </w:t>
    </w:r>
    <w:r w:rsidR="00BB63E6">
      <w:rPr>
        <w:sz w:val="18"/>
        <w:szCs w:val="18"/>
      </w:rPr>
      <w:fldChar w:fldCharType="begin"/>
    </w:r>
    <w:r w:rsidR="00BB63E6">
      <w:rPr>
        <w:sz w:val="18"/>
        <w:szCs w:val="18"/>
      </w:rPr>
      <w:instrText xml:space="preserve"> PAGE  \* MERGEFORMAT </w:instrText>
    </w:r>
    <w:r w:rsidR="00BB63E6">
      <w:rPr>
        <w:sz w:val="18"/>
        <w:szCs w:val="18"/>
      </w:rPr>
      <w:fldChar w:fldCharType="separate"/>
    </w:r>
    <w:r w:rsidR="00BB63E6">
      <w:rPr>
        <w:sz w:val="18"/>
        <w:szCs w:val="18"/>
      </w:rPr>
      <w:t>3</w:t>
    </w:r>
    <w:r w:rsidR="00BB63E6">
      <w:rPr>
        <w:sz w:val="18"/>
        <w:szCs w:val="18"/>
      </w:rPr>
      <w:fldChar w:fldCharType="end"/>
    </w:r>
  </w:p>
  <w:p w:rsidR="00BB63E6" w:rsidRDefault="00BB63E6">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7365" w:rsidRDefault="0090736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2F60" w:rsidRDefault="00E92F60" w:rsidP="00014333">
      <w:r>
        <w:separator/>
      </w:r>
    </w:p>
  </w:footnote>
  <w:footnote w:type="continuationSeparator" w:id="0">
    <w:p w:rsidR="00E92F60" w:rsidRDefault="00E92F60" w:rsidP="00014333">
      <w:r>
        <w:continuationSeparator/>
      </w:r>
    </w:p>
  </w:footnote>
  <w:footnote w:id="1">
    <w:p w:rsidR="00014333" w:rsidRPr="00014333" w:rsidRDefault="00014333">
      <w:pPr>
        <w:pStyle w:val="Voetnoottekst"/>
        <w:rPr>
          <w:rFonts w:ascii="Avenir Book" w:hAnsi="Avenir Book"/>
          <w:sz w:val="16"/>
          <w:lang w:val="en-US"/>
        </w:rPr>
      </w:pPr>
      <w:r w:rsidRPr="00014333">
        <w:rPr>
          <w:rStyle w:val="Voetnootmarkering"/>
          <w:rFonts w:ascii="Avenir Book" w:hAnsi="Avenir Book"/>
          <w:sz w:val="16"/>
        </w:rPr>
        <w:footnoteRef/>
      </w:r>
      <w:r w:rsidRPr="00014333">
        <w:rPr>
          <w:rFonts w:ascii="Avenir Book" w:hAnsi="Avenir Book"/>
          <w:sz w:val="16"/>
        </w:rPr>
        <w:t xml:space="preserve"> Management letter PWC 2014, 2015 en 2016</w:t>
      </w:r>
    </w:p>
  </w:footnote>
  <w:footnote w:id="2">
    <w:p w:rsidR="00BB63E6" w:rsidRPr="00BB63E6" w:rsidRDefault="00BB63E6">
      <w:pPr>
        <w:pStyle w:val="Voetnoottekst"/>
        <w:rPr>
          <w:lang w:val="en-US"/>
        </w:rPr>
      </w:pPr>
      <w:r>
        <w:rPr>
          <w:rStyle w:val="Voetnootmarkering"/>
        </w:rPr>
        <w:footnoteRef/>
      </w:r>
      <w:r>
        <w:t xml:space="preserve"> </w:t>
      </w:r>
      <w:r w:rsidRPr="00BB63E6">
        <w:rPr>
          <w:rFonts w:ascii="Avenir Book" w:hAnsi="Avenir Book"/>
          <w:sz w:val="16"/>
          <w:szCs w:val="16"/>
        </w:rPr>
        <w:t>Burgerlijk Wetboek 2, artikel 391 lid 1, artikel 391 lid 5, artikel 393, lid 1, artikel 10, Burgerlijk Wetboek 3, artikel 15i</w:t>
      </w:r>
    </w:p>
  </w:footnote>
  <w:footnote w:id="3">
    <w:p w:rsidR="00BB63E6" w:rsidRPr="00014333" w:rsidRDefault="00BB63E6" w:rsidP="00BB63E6">
      <w:pPr>
        <w:pStyle w:val="Voetnoottekst"/>
        <w:rPr>
          <w:rFonts w:ascii="Avenir Book" w:hAnsi="Avenir Book"/>
          <w:sz w:val="16"/>
        </w:rPr>
      </w:pPr>
      <w:r w:rsidRPr="00014333">
        <w:rPr>
          <w:rStyle w:val="Voetnootmarkering"/>
          <w:rFonts w:ascii="Avenir Book" w:hAnsi="Avenir Book"/>
          <w:sz w:val="16"/>
        </w:rPr>
        <w:footnoteRef/>
      </w:r>
      <w:r w:rsidRPr="00014333">
        <w:rPr>
          <w:rFonts w:ascii="Avenir Book" w:hAnsi="Avenir Book"/>
          <w:sz w:val="16"/>
        </w:rPr>
        <w:t xml:space="preserve"> AVG, artikel 24 lid 1 en overweging 74</w:t>
      </w:r>
    </w:p>
  </w:footnote>
  <w:footnote w:id="4">
    <w:p w:rsidR="00014333" w:rsidRPr="00014333" w:rsidRDefault="00014333">
      <w:pPr>
        <w:pStyle w:val="Voetnoottekst"/>
        <w:rPr>
          <w:rFonts w:ascii="Avenir Book" w:hAnsi="Avenir Book"/>
          <w:sz w:val="16"/>
          <w:lang w:val="en-US"/>
        </w:rPr>
      </w:pPr>
      <w:r w:rsidRPr="00014333">
        <w:rPr>
          <w:rStyle w:val="Voetnootmarkering"/>
          <w:rFonts w:ascii="Avenir Book" w:hAnsi="Avenir Book"/>
          <w:sz w:val="16"/>
        </w:rPr>
        <w:footnoteRef/>
      </w:r>
      <w:r w:rsidRPr="00014333">
        <w:rPr>
          <w:rFonts w:ascii="Avenir Book" w:hAnsi="Avenir Book"/>
          <w:sz w:val="16"/>
        </w:rPr>
        <w:t xml:space="preserve"> Algemene Grondslagen Starreveld </w:t>
      </w:r>
      <w:r w:rsidRPr="00014333">
        <w:rPr>
          <w:rFonts w:ascii="Avenir Book" w:hAnsi="Avenir Book"/>
          <w:sz w:val="16"/>
        </w:rPr>
        <w:t>(2014)</w:t>
      </w:r>
      <w:r w:rsidRPr="00014333">
        <w:rPr>
          <w:rFonts w:ascii="Avenir Book" w:hAnsi="Avenir Book"/>
          <w:sz w:val="16"/>
        </w:rPr>
        <w:t xml:space="preserve">, Bestuurlijke informatieverzorging, O.C. van Leeuwen, J.B.T. Bergsma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7365" w:rsidRDefault="0090736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3E6" w:rsidRDefault="00BB63E6" w:rsidP="00BB63E6">
    <w:pPr>
      <w:pStyle w:val="Koptekst"/>
      <w:tabs>
        <w:tab w:val="clear" w:pos="4536"/>
        <w:tab w:val="clear" w:pos="9072"/>
        <w:tab w:val="left" w:pos="3766"/>
      </w:tabs>
    </w:pPr>
    <w:r>
      <w:rPr>
        <w:b/>
        <w:noProof/>
        <w:sz w:val="36"/>
        <w:szCs w:val="36"/>
        <w:lang w:eastAsia="nl-NL"/>
      </w:rPr>
      <w:drawing>
        <wp:inline distT="0" distB="0" distL="0" distR="0" wp14:anchorId="7BC6C847" wp14:editId="13FE4D59">
          <wp:extent cx="2005686" cy="721508"/>
          <wp:effectExtent l="0" t="0" r="1270" b="0"/>
          <wp:docPr id="1" name="Afbeelding 1" descr="doenwatwegelov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enwatwegelove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8600" cy="765724"/>
                  </a:xfrm>
                  <a:prstGeom prst="rect">
                    <a:avLst/>
                  </a:prstGeom>
                  <a:noFill/>
                  <a:ln>
                    <a:noFill/>
                  </a:ln>
                </pic:spPr>
              </pic:pic>
            </a:graphicData>
          </a:graphic>
        </wp:inline>
      </w:drawing>
    </w:r>
    <w:r>
      <w:tab/>
    </w:r>
  </w:p>
  <w:p w:rsidR="00BB63E6" w:rsidRDefault="00BB63E6">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7365" w:rsidRDefault="0090736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C5269"/>
    <w:multiLevelType w:val="hybridMultilevel"/>
    <w:tmpl w:val="9CD404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A0E6276"/>
    <w:multiLevelType w:val="hybridMultilevel"/>
    <w:tmpl w:val="079AE7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7FB3CE7"/>
    <w:multiLevelType w:val="hybridMultilevel"/>
    <w:tmpl w:val="61488C3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C1F"/>
    <w:rsid w:val="0000770B"/>
    <w:rsid w:val="00014333"/>
    <w:rsid w:val="00083C00"/>
    <w:rsid w:val="00116391"/>
    <w:rsid w:val="00252FE4"/>
    <w:rsid w:val="004C3C1F"/>
    <w:rsid w:val="004F58A8"/>
    <w:rsid w:val="009029F5"/>
    <w:rsid w:val="00907365"/>
    <w:rsid w:val="0091086C"/>
    <w:rsid w:val="009252F5"/>
    <w:rsid w:val="00A12D50"/>
    <w:rsid w:val="00A54107"/>
    <w:rsid w:val="00A80A7F"/>
    <w:rsid w:val="00BB63E6"/>
    <w:rsid w:val="00DA2D22"/>
    <w:rsid w:val="00DB05AE"/>
    <w:rsid w:val="00E92F60"/>
    <w:rsid w:val="00FB39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2BDBED79"/>
  <w14:defaultImageDpi w14:val="32767"/>
  <w15:chartTrackingRefBased/>
  <w15:docId w15:val="{FA58754C-65A6-B544-9AD5-262EF350D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Nadruk">
    <w:name w:val="Emphasis"/>
    <w:basedOn w:val="Standaardalinea-lettertype"/>
    <w:uiPriority w:val="20"/>
    <w:qFormat/>
    <w:rsid w:val="004C3C1F"/>
    <w:rPr>
      <w:i/>
      <w:iCs/>
    </w:rPr>
  </w:style>
  <w:style w:type="paragraph" w:styleId="Lijstalinea">
    <w:name w:val="List Paragraph"/>
    <w:basedOn w:val="Standaard"/>
    <w:uiPriority w:val="34"/>
    <w:qFormat/>
    <w:rsid w:val="004C3C1F"/>
    <w:pPr>
      <w:ind w:left="720"/>
      <w:contextualSpacing/>
    </w:pPr>
  </w:style>
  <w:style w:type="paragraph" w:styleId="Voetnoottekst">
    <w:name w:val="footnote text"/>
    <w:basedOn w:val="Standaard"/>
    <w:link w:val="VoetnoottekstChar"/>
    <w:uiPriority w:val="99"/>
    <w:semiHidden/>
    <w:unhideWhenUsed/>
    <w:rsid w:val="00014333"/>
    <w:rPr>
      <w:szCs w:val="20"/>
    </w:rPr>
  </w:style>
  <w:style w:type="character" w:customStyle="1" w:styleId="VoetnoottekstChar">
    <w:name w:val="Voetnoottekst Char"/>
    <w:basedOn w:val="Standaardalinea-lettertype"/>
    <w:link w:val="Voetnoottekst"/>
    <w:uiPriority w:val="99"/>
    <w:semiHidden/>
    <w:rsid w:val="00014333"/>
    <w:rPr>
      <w:szCs w:val="20"/>
    </w:rPr>
  </w:style>
  <w:style w:type="character" w:styleId="Voetnootmarkering">
    <w:name w:val="footnote reference"/>
    <w:basedOn w:val="Standaardalinea-lettertype"/>
    <w:uiPriority w:val="99"/>
    <w:semiHidden/>
    <w:unhideWhenUsed/>
    <w:rsid w:val="00014333"/>
    <w:rPr>
      <w:vertAlign w:val="superscript"/>
    </w:rPr>
  </w:style>
  <w:style w:type="paragraph" w:styleId="Koptekst">
    <w:name w:val="header"/>
    <w:basedOn w:val="Standaard"/>
    <w:link w:val="KoptekstChar"/>
    <w:uiPriority w:val="99"/>
    <w:unhideWhenUsed/>
    <w:rsid w:val="00BB63E6"/>
    <w:pPr>
      <w:tabs>
        <w:tab w:val="center" w:pos="4536"/>
        <w:tab w:val="right" w:pos="9072"/>
      </w:tabs>
    </w:pPr>
  </w:style>
  <w:style w:type="character" w:customStyle="1" w:styleId="KoptekstChar">
    <w:name w:val="Koptekst Char"/>
    <w:basedOn w:val="Standaardalinea-lettertype"/>
    <w:link w:val="Koptekst"/>
    <w:uiPriority w:val="99"/>
    <w:rsid w:val="00BB63E6"/>
  </w:style>
  <w:style w:type="paragraph" w:styleId="Voettekst">
    <w:name w:val="footer"/>
    <w:basedOn w:val="Standaard"/>
    <w:link w:val="VoettekstChar"/>
    <w:uiPriority w:val="99"/>
    <w:unhideWhenUsed/>
    <w:rsid w:val="00BB63E6"/>
    <w:pPr>
      <w:tabs>
        <w:tab w:val="center" w:pos="4536"/>
        <w:tab w:val="right" w:pos="9072"/>
      </w:tabs>
    </w:pPr>
  </w:style>
  <w:style w:type="character" w:customStyle="1" w:styleId="VoettekstChar">
    <w:name w:val="Voettekst Char"/>
    <w:basedOn w:val="Standaardalinea-lettertype"/>
    <w:link w:val="Voettekst"/>
    <w:uiPriority w:val="99"/>
    <w:rsid w:val="00BB63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37077EF2F0D2945855DBDC6EAE000F6" ma:contentTypeVersion="0" ma:contentTypeDescription="Een nieuw document maken." ma:contentTypeScope="" ma:versionID="a7def95926a59ab8dd8a7a8462eaafdc">
  <xsd:schema xmlns:xsd="http://www.w3.org/2001/XMLSchema" xmlns:xs="http://www.w3.org/2001/XMLSchema" xmlns:p="http://schemas.microsoft.com/office/2006/metadata/properties" targetNamespace="http://schemas.microsoft.com/office/2006/metadata/properties" ma:root="true" ma:fieldsID="a17e5968c79d9fe2fc9f8835eee23f5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GostTitle.XSL" StyleName="Gost - Titels sorteren" Version="2003"/>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82E413-39E0-49EC-8A32-43D99F718BE1}"/>
</file>

<file path=customXml/itemProps2.xml><?xml version="1.0" encoding="utf-8"?>
<ds:datastoreItem xmlns:ds="http://schemas.openxmlformats.org/officeDocument/2006/customXml" ds:itemID="{9F1F957A-DBD8-4B59-81EC-E6BBD473E199}"/>
</file>

<file path=customXml/itemProps3.xml><?xml version="1.0" encoding="utf-8"?>
<ds:datastoreItem xmlns:ds="http://schemas.openxmlformats.org/officeDocument/2006/customXml" ds:itemID="{3B548ECF-F3DD-B747-9EDF-5B0A55D7365A}"/>
</file>

<file path=customXml/itemProps4.xml><?xml version="1.0" encoding="utf-8"?>
<ds:datastoreItem xmlns:ds="http://schemas.openxmlformats.org/officeDocument/2006/customXml" ds:itemID="{BC134203-01CF-410F-9830-A27E3DB401E0}"/>
</file>

<file path=docProps/app.xml><?xml version="1.0" encoding="utf-8"?>
<Properties xmlns="http://schemas.openxmlformats.org/officeDocument/2006/extended-properties" xmlns:vt="http://schemas.openxmlformats.org/officeDocument/2006/docPropsVTypes">
  <Template>Normal.dotm</Template>
  <TotalTime>96</TotalTime>
  <Pages>2</Pages>
  <Words>659</Words>
  <Characters>3626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Leger des Heils</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Reijer van Galen</dc:creator>
  <cp:keywords/>
  <dc:description/>
  <cp:lastModifiedBy>Reijer van Galen</cp:lastModifiedBy>
  <cp:revision>2</cp:revision>
  <cp:lastPrinted>2018-05-03T09:58:00Z</cp:lastPrinted>
  <dcterms:created xsi:type="dcterms:W3CDTF">2018-05-03T07:11:00Z</dcterms:created>
  <dcterms:modified xsi:type="dcterms:W3CDTF">2018-05-03T09:58:00Z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0x010100337077EF2F0D2945855DBDC6EAE000F6</vt:lpwstr>
  </property>
</Properties>
</file>