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488E" w14:textId="5237C1E5" w:rsidR="00611A12" w:rsidRDefault="00C20140">
      <w:r>
        <w:t>Panorama du Big Data</w:t>
      </w:r>
    </w:p>
    <w:p w14:paraId="4016446F" w14:textId="32819116" w:rsidR="00C20140" w:rsidRDefault="002B7057">
      <w:r>
        <w:t>Pourquoi maintenant ?</w:t>
      </w:r>
    </w:p>
    <w:p w14:paraId="2FA7B6F6" w14:textId="07E19CD7" w:rsidR="002B7057" w:rsidRDefault="002B7057">
      <w:r>
        <w:t>- coûts de stockage</w:t>
      </w:r>
    </w:p>
    <w:p w14:paraId="754A9B66" w14:textId="196AB9E6" w:rsidR="002B7057" w:rsidRDefault="002B7057">
      <w:r>
        <w:t>- puissance de calcul</w:t>
      </w:r>
    </w:p>
    <w:p w14:paraId="2E6A734A" w14:textId="3487ADFD" w:rsidR="002B7057" w:rsidRDefault="002B7057">
      <w:r>
        <w:t>- le débit</w:t>
      </w:r>
    </w:p>
    <w:p w14:paraId="542A82F9" w14:textId="04EC4875" w:rsidR="002B7057" w:rsidRDefault="002B7057">
      <w:r>
        <w:t>Datalake : stocke les données à l’état brut</w:t>
      </w:r>
    </w:p>
    <w:p w14:paraId="77A474C3" w14:textId="3BA0564E" w:rsidR="00D66EB2" w:rsidRDefault="002B1FEF">
      <w:r>
        <w:t>Les 3 V :</w:t>
      </w:r>
    </w:p>
    <w:p w14:paraId="1CEE277C" w14:textId="759A5ED4" w:rsidR="002B1FEF" w:rsidRDefault="002B1FEF">
      <w:r>
        <w:t>- volume</w:t>
      </w:r>
    </w:p>
    <w:p w14:paraId="5F6F6807" w14:textId="0F0C8C64" w:rsidR="002B1FEF" w:rsidRDefault="002B1FEF">
      <w:r>
        <w:t>- vélocité</w:t>
      </w:r>
    </w:p>
    <w:p w14:paraId="6F729BE9" w14:textId="222725D8" w:rsidR="002B1FEF" w:rsidRDefault="002B1FEF">
      <w:r>
        <w:t>- variété</w:t>
      </w:r>
    </w:p>
    <w:p w14:paraId="22E79BC5" w14:textId="3DAB0AB2" w:rsidR="00DB5543" w:rsidRDefault="00DB5543">
      <w:r>
        <w:rPr>
          <w:noProof/>
        </w:rPr>
        <w:drawing>
          <wp:inline distT="0" distB="0" distL="0" distR="0" wp14:anchorId="02E0CF9D" wp14:editId="3D9722EB">
            <wp:extent cx="5760720" cy="1507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78B" w14:textId="049A6A6E" w:rsidR="001609D4" w:rsidRDefault="001609D4">
      <w:r>
        <w:t>ETL : extract transform load</w:t>
      </w:r>
    </w:p>
    <w:p w14:paraId="32F1BCD4" w14:textId="099BBDDB" w:rsidR="001609D4" w:rsidRDefault="00391693">
      <w:pPr>
        <w:rPr>
          <w:noProof/>
        </w:rPr>
      </w:pPr>
      <w:r>
        <w:rPr>
          <w:noProof/>
        </w:rPr>
        <w:t>W3C : organisme pour les guides et protocoles du web</w:t>
      </w:r>
    </w:p>
    <w:p w14:paraId="36CF25CB" w14:textId="49B0EB87" w:rsidR="0030660F" w:rsidRDefault="0030660F">
      <w:pPr>
        <w:rPr>
          <w:noProof/>
        </w:rPr>
      </w:pPr>
    </w:p>
    <w:p w14:paraId="2348826C" w14:textId="79AA42DE" w:rsidR="0030660F" w:rsidRDefault="0030660F">
      <w:pPr>
        <w:rPr>
          <w:noProof/>
        </w:rPr>
      </w:pPr>
      <w:r>
        <w:rPr>
          <w:noProof/>
        </w:rPr>
        <w:t>Etude de cas :</w:t>
      </w:r>
    </w:p>
    <w:p w14:paraId="76F1D6F7" w14:textId="13D436E9" w:rsidR="0030660F" w:rsidRDefault="0030660F">
      <w:pPr>
        <w:rPr>
          <w:noProof/>
        </w:rPr>
      </w:pPr>
      <w:r>
        <w:rPr>
          <w:noProof/>
        </w:rPr>
        <w:t>Identifier les entreprise qui vendent.</w:t>
      </w:r>
    </w:p>
    <w:p w14:paraId="79F41AE7" w14:textId="77777777" w:rsidR="00B215C2" w:rsidRDefault="0030660F">
      <w:pPr>
        <w:rPr>
          <w:noProof/>
        </w:rPr>
      </w:pPr>
      <w:r>
        <w:rPr>
          <w:noProof/>
        </w:rPr>
        <w:t xml:space="preserve">Données internes : </w:t>
      </w:r>
    </w:p>
    <w:p w14:paraId="4F4B50A6" w14:textId="6C641325" w:rsidR="0030660F" w:rsidRDefault="00B215C2">
      <w:pPr>
        <w:rPr>
          <w:noProof/>
        </w:rPr>
      </w:pPr>
      <w:r>
        <w:rPr>
          <w:noProof/>
        </w:rPr>
        <w:t xml:space="preserve">- </w:t>
      </w:r>
      <w:r w:rsidR="0030660F">
        <w:rPr>
          <w:noProof/>
        </w:rPr>
        <w:t xml:space="preserve">demander </w:t>
      </w:r>
      <w:r>
        <w:rPr>
          <w:noProof/>
        </w:rPr>
        <w:t xml:space="preserve">l’identité bancaire personnelle de locataire en plus de celle de son entreprise (si c’est légal) et la </w:t>
      </w:r>
      <w:r w:rsidR="0030660F">
        <w:rPr>
          <w:noProof/>
        </w:rPr>
        <w:t>conserver afin de pouvoir lui facturer les</w:t>
      </w:r>
      <w:r>
        <w:rPr>
          <w:noProof/>
        </w:rPr>
        <w:t xml:space="preserve"> dépenses en électricité des</w:t>
      </w:r>
      <w:r w:rsidR="0030660F">
        <w:rPr>
          <w:noProof/>
        </w:rPr>
        <w:t xml:space="preserve"> derniers </w:t>
      </w:r>
      <w:r>
        <w:rPr>
          <w:noProof/>
        </w:rPr>
        <w:t xml:space="preserve">mois s’il décide de partir sans payer ce qu’il </w:t>
      </w:r>
      <w:bookmarkStart w:id="0" w:name="_GoBack"/>
      <w:bookmarkEnd w:id="0"/>
      <w:r>
        <w:rPr>
          <w:noProof/>
        </w:rPr>
        <w:t>reste.</w:t>
      </w:r>
    </w:p>
    <w:p w14:paraId="6F531ACF" w14:textId="08A66F3E" w:rsidR="00B215C2" w:rsidRDefault="00B215C2">
      <w:pPr>
        <w:rPr>
          <w:noProof/>
        </w:rPr>
      </w:pPr>
      <w:r>
        <w:rPr>
          <w:noProof/>
        </w:rPr>
        <w:t>- conserver le numéro de téléphone et l’adresse mail personnels du locataire en plus de son identité bancaire afin de pouvoir le conatcter si besoin</w:t>
      </w:r>
      <w:r w:rsidR="00EA4060">
        <w:rPr>
          <w:noProof/>
        </w:rPr>
        <w:t>.</w:t>
      </w:r>
    </w:p>
    <w:p w14:paraId="7E92C7F4" w14:textId="777A8278" w:rsidR="0030660F" w:rsidRDefault="0030660F">
      <w:pPr>
        <w:rPr>
          <w:noProof/>
        </w:rPr>
      </w:pPr>
      <w:r>
        <w:rPr>
          <w:noProof/>
        </w:rPr>
        <w:t xml:space="preserve">Données externes : </w:t>
      </w:r>
    </w:p>
    <w:p w14:paraId="31EC3127" w14:textId="686F15DB" w:rsidR="00B215C2" w:rsidRDefault="00B215C2">
      <w:r>
        <w:rPr>
          <w:noProof/>
        </w:rPr>
        <w:t>- obtenir l’identité du nouveau locataire en faisant appel à un prestataire : l’agence qui loue le local</w:t>
      </w:r>
      <w:r w:rsidR="00EA4060">
        <w:rPr>
          <w:noProof/>
        </w:rPr>
        <w:t>.</w:t>
      </w:r>
    </w:p>
    <w:sectPr w:rsidR="00B2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0"/>
    <w:rsid w:val="001609D4"/>
    <w:rsid w:val="002B1FEF"/>
    <w:rsid w:val="002B7057"/>
    <w:rsid w:val="0030660F"/>
    <w:rsid w:val="00391693"/>
    <w:rsid w:val="005C0B44"/>
    <w:rsid w:val="00611A12"/>
    <w:rsid w:val="006A254C"/>
    <w:rsid w:val="00776CB3"/>
    <w:rsid w:val="00B215C2"/>
    <w:rsid w:val="00C20140"/>
    <w:rsid w:val="00D66EB2"/>
    <w:rsid w:val="00DB5543"/>
    <w:rsid w:val="00E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7121"/>
  <w15:chartTrackingRefBased/>
  <w15:docId w15:val="{95967C41-1FAD-4CC0-8DBF-69432A9A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2</cp:revision>
  <dcterms:created xsi:type="dcterms:W3CDTF">2020-04-06T12:28:00Z</dcterms:created>
  <dcterms:modified xsi:type="dcterms:W3CDTF">2020-04-06T20:45:00Z</dcterms:modified>
</cp:coreProperties>
</file>