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A5E91" w:rsidP="00856D6A" w:rsidRDefault="00B1452B" w14:paraId="78704D9B" w14:textId="093D6C04">
      <w:pPr>
        <w:jc w:val="center"/>
        <w:rPr>
          <w:rFonts w:ascii="Arial" w:hAnsi="Arial" w:cs="Arial"/>
          <w:b w:val="1"/>
          <w:bCs w:val="1"/>
          <w:sz w:val="28"/>
          <w:szCs w:val="28"/>
        </w:rPr>
      </w:pPr>
      <w:r w:rsidRPr="5867DC15" w:rsidR="20C53AFC">
        <w:rPr>
          <w:rFonts w:ascii="Arial" w:hAnsi="Arial" w:cs="Arial"/>
          <w:b w:val="1"/>
          <w:bCs w:val="1"/>
          <w:sz w:val="28"/>
          <w:szCs w:val="28"/>
        </w:rPr>
        <w:t>“</w:t>
      </w:r>
      <w:r w:rsidRPr="5867DC15" w:rsidR="00B1452B">
        <w:rPr>
          <w:rFonts w:ascii="Arial" w:hAnsi="Arial" w:cs="Arial"/>
          <w:b w:val="1"/>
          <w:bCs w:val="1"/>
          <w:sz w:val="28"/>
          <w:szCs w:val="28"/>
        </w:rPr>
        <w:t xml:space="preserve">Chapitre </w:t>
      </w:r>
      <w:r w:rsidRPr="5867DC15" w:rsidR="003B5754">
        <w:rPr>
          <w:rFonts w:ascii="Arial" w:hAnsi="Arial" w:cs="Arial"/>
          <w:b w:val="1"/>
          <w:bCs w:val="1"/>
          <w:sz w:val="28"/>
          <w:szCs w:val="28"/>
        </w:rPr>
        <w:t>8</w:t>
      </w:r>
      <w:r w:rsidRPr="5867DC15" w:rsidR="00B1452B">
        <w:rPr>
          <w:rFonts w:ascii="Arial" w:hAnsi="Arial" w:cs="Arial"/>
          <w:b w:val="1"/>
          <w:bCs w:val="1"/>
          <w:sz w:val="28"/>
          <w:szCs w:val="28"/>
        </w:rPr>
        <w:t xml:space="preserve"> </w:t>
      </w:r>
      <w:r w:rsidRPr="5867DC15" w:rsidR="003B5754">
        <w:rPr>
          <w:rFonts w:ascii="Arial" w:hAnsi="Arial" w:cs="Arial"/>
          <w:b w:val="1"/>
          <w:bCs w:val="1"/>
          <w:sz w:val="28"/>
          <w:szCs w:val="28"/>
        </w:rPr>
        <w:t>La régulation des activités économiques par le droit</w:t>
      </w:r>
    </w:p>
    <w:p w:rsidR="008A12F5" w:rsidP="008A12F5" w:rsidRDefault="008A12F5" w14:paraId="3B9C81A4" w14:textId="77777777">
      <w:pPr>
        <w:jc w:val="both"/>
        <w:rPr>
          <w:rFonts w:ascii="Arial" w:hAnsi="Arial" w:cs="Arial"/>
          <w:lang w:eastAsia="fr-FR"/>
        </w:rPr>
      </w:pPr>
      <w:r w:rsidRPr="008A12F5">
        <w:rPr>
          <w:rFonts w:ascii="Arial" w:hAnsi="Arial" w:cs="Arial"/>
          <w:b/>
          <w:bCs/>
          <w:lang w:eastAsia="fr-FR"/>
        </w:rPr>
        <w:t>Le principe de la libre concurrence est au cœur des économies de marché</w:t>
      </w:r>
      <w:r w:rsidRPr="008A12F5">
        <w:rPr>
          <w:rFonts w:ascii="Arial" w:hAnsi="Arial" w:cs="Arial"/>
          <w:lang w:eastAsia="fr-FR"/>
        </w:rPr>
        <w:t xml:space="preserve">, et à ce titre, doit être protégé et régulé dans l’intérêt des consommateurs ainsi que des entreprises. L'existence d'une concurrence effective est un levier essentiel pour la croissance de l'économie, l'innovation et la préservation du pouvoir d'achat des consommateurs. </w:t>
      </w:r>
    </w:p>
    <w:p w:rsidR="00F208C4" w:rsidP="00856D6A" w:rsidRDefault="008A12F5" w14:paraId="573DBC7E" w14:textId="77777777">
      <w:pPr>
        <w:jc w:val="both"/>
        <w:rPr>
          <w:rFonts w:ascii="Arial" w:hAnsi="Arial" w:cs="Arial"/>
          <w:lang w:eastAsia="fr-FR"/>
        </w:rPr>
      </w:pPr>
      <w:r w:rsidRPr="008A12F5">
        <w:rPr>
          <w:rFonts w:ascii="Arial" w:hAnsi="Arial" w:cs="Arial"/>
          <w:lang w:eastAsia="fr-FR"/>
        </w:rPr>
        <w:t>Le droit de la concurrence a donc deux objectifs majeurs :</w:t>
      </w:r>
    </w:p>
    <w:p w:rsidRPr="00F208C4" w:rsidR="00F208C4" w:rsidP="00F208C4" w:rsidRDefault="00472E92" w14:paraId="2C654327" w14:textId="3D9BA897">
      <w:pPr>
        <w:pStyle w:val="Paragraphedeliste"/>
        <w:numPr>
          <w:ilvl w:val="0"/>
          <w:numId w:val="35"/>
        </w:numPr>
        <w:jc w:val="both"/>
        <w:rPr>
          <w:rFonts w:ascii="Arial" w:hAnsi="Arial" w:cs="Arial"/>
          <w:lang w:eastAsia="fr-FR"/>
        </w:rPr>
      </w:pPr>
      <w:r w:rsidRPr="00F208C4">
        <w:rPr>
          <w:rFonts w:ascii="Arial" w:hAnsi="Arial" w:cs="Arial"/>
          <w:b/>
          <w:bCs/>
          <w:lang w:eastAsia="fr-FR"/>
        </w:rPr>
        <w:t>Garantir</w:t>
      </w:r>
      <w:r w:rsidRPr="00F208C4" w:rsidR="008A12F5">
        <w:rPr>
          <w:rFonts w:ascii="Arial" w:hAnsi="Arial" w:cs="Arial"/>
          <w:b/>
          <w:bCs/>
          <w:lang w:eastAsia="fr-FR"/>
        </w:rPr>
        <w:t xml:space="preserve"> la libre concurrence entre les entreprises dans l’intérêt des consommateurs</w:t>
      </w:r>
    </w:p>
    <w:p w:rsidRPr="00F208C4" w:rsidR="008A12F5" w:rsidP="00F208C4" w:rsidRDefault="00472E92" w14:paraId="72AC8E90" w14:textId="5EF5465C">
      <w:pPr>
        <w:pStyle w:val="Paragraphedeliste"/>
        <w:numPr>
          <w:ilvl w:val="0"/>
          <w:numId w:val="35"/>
        </w:numPr>
        <w:jc w:val="both"/>
        <w:rPr>
          <w:rFonts w:ascii="Arial" w:hAnsi="Arial" w:cs="Arial"/>
          <w:lang w:eastAsia="fr-FR"/>
        </w:rPr>
      </w:pPr>
      <w:r w:rsidRPr="00F208C4">
        <w:rPr>
          <w:rFonts w:ascii="Arial" w:hAnsi="Arial" w:cs="Arial"/>
          <w:b/>
          <w:bCs/>
          <w:lang w:eastAsia="fr-FR"/>
        </w:rPr>
        <w:t>Protéger</w:t>
      </w:r>
      <w:r w:rsidRPr="00F208C4" w:rsidR="008A12F5">
        <w:rPr>
          <w:rFonts w:ascii="Arial" w:hAnsi="Arial" w:cs="Arial"/>
          <w:b/>
          <w:bCs/>
          <w:lang w:eastAsia="fr-FR"/>
        </w:rPr>
        <w:t xml:space="preserve"> les entreprises contre des concurrents malveillants qui emploieraient des méthodes déloyales prohibées</w:t>
      </w:r>
      <w:r w:rsidRPr="00F208C4" w:rsidR="008A12F5">
        <w:rPr>
          <w:rFonts w:ascii="Arial" w:hAnsi="Arial" w:cs="Arial"/>
          <w:lang w:eastAsia="fr-FR"/>
        </w:rPr>
        <w:t>.</w:t>
      </w:r>
    </w:p>
    <w:p w:rsidR="008A12F5" w:rsidP="00856D6A" w:rsidRDefault="006853CC" w14:paraId="1E51DB66" w14:textId="209E6BAA">
      <w:pPr>
        <w:jc w:val="both"/>
        <w:rPr>
          <w:rFonts w:ascii="Arial" w:hAnsi="Arial" w:cs="Arial"/>
          <w:sz w:val="24"/>
          <w:szCs w:val="24"/>
        </w:rPr>
      </w:pPr>
      <w:hyperlink w:history="1" r:id="rId8">
        <w:r w:rsidRPr="005A3DCF" w:rsidR="008A12F5">
          <w:rPr>
            <w:rStyle w:val="Lienhypertexte"/>
            <w:rFonts w:ascii="Arial" w:hAnsi="Arial" w:cs="Arial"/>
            <w:sz w:val="24"/>
            <w:szCs w:val="24"/>
          </w:rPr>
          <w:t>https://www.youtube.com/watch?v=TPGiyxC5CS4</w:t>
        </w:r>
      </w:hyperlink>
    </w:p>
    <w:p w:rsidRPr="00013339" w:rsidR="008A12F5" w:rsidP="00013339" w:rsidRDefault="00F66752" w14:paraId="1E2CDA9B" w14:textId="108B7253">
      <w:pPr>
        <w:pStyle w:val="Paragraphedeliste"/>
        <w:numPr>
          <w:ilvl w:val="0"/>
          <w:numId w:val="36"/>
        </w:numPr>
        <w:jc w:val="both"/>
        <w:rPr>
          <w:rFonts w:ascii="Arial" w:hAnsi="Arial" w:cs="Arial"/>
          <w:b/>
          <w:bCs/>
          <w:sz w:val="28"/>
          <w:szCs w:val="28"/>
          <w:u w:val="single"/>
        </w:rPr>
      </w:pPr>
      <w:r w:rsidRPr="00013339">
        <w:rPr>
          <w:rFonts w:ascii="Arial" w:hAnsi="Arial" w:cs="Arial"/>
          <w:b/>
          <w:bCs/>
          <w:sz w:val="28"/>
          <w:szCs w:val="28"/>
          <w:u w:val="single"/>
        </w:rPr>
        <w:t>Qu’</w:t>
      </w:r>
      <w:r w:rsidRPr="00013339" w:rsidR="00013339">
        <w:rPr>
          <w:rFonts w:ascii="Arial" w:hAnsi="Arial" w:cs="Arial"/>
          <w:b/>
          <w:bCs/>
          <w:sz w:val="28"/>
          <w:szCs w:val="28"/>
          <w:u w:val="single"/>
        </w:rPr>
        <w:t>est-ce</w:t>
      </w:r>
      <w:r w:rsidRPr="00013339">
        <w:rPr>
          <w:rFonts w:ascii="Arial" w:hAnsi="Arial" w:cs="Arial"/>
          <w:b/>
          <w:bCs/>
          <w:sz w:val="28"/>
          <w:szCs w:val="28"/>
          <w:u w:val="single"/>
        </w:rPr>
        <w:t xml:space="preserve"> que la concurrence déloyale ?</w:t>
      </w:r>
    </w:p>
    <w:p w:rsidRPr="00354508" w:rsidR="00F66752" w:rsidP="00856D6A" w:rsidRDefault="00F66752" w14:paraId="0E4D9DFC" w14:textId="357BE122">
      <w:pPr>
        <w:jc w:val="both"/>
        <w:rPr>
          <w:rFonts w:ascii="Arial" w:hAnsi="Arial" w:cs="Arial"/>
          <w:b/>
          <w:bCs/>
          <w:i/>
          <w:iCs/>
          <w:sz w:val="24"/>
          <w:szCs w:val="24"/>
        </w:rPr>
      </w:pPr>
      <w:r w:rsidRPr="00354508">
        <w:rPr>
          <w:rFonts w:ascii="Arial" w:hAnsi="Arial" w:cs="Arial"/>
          <w:b/>
          <w:bCs/>
          <w:i/>
          <w:iCs/>
          <w:sz w:val="24"/>
          <w:szCs w:val="24"/>
        </w:rPr>
        <w:t>Doc 1 : Annonces immobilières sans DPE : des agences condamnées pour concurrence déloyale</w:t>
      </w:r>
    </w:p>
    <w:p w:rsidRPr="00472E92" w:rsidR="00C02944" w:rsidP="00856D6A" w:rsidRDefault="00F66752" w14:paraId="63ECEE39" w14:textId="0E38EF77">
      <w:pPr>
        <w:jc w:val="both"/>
        <w:rPr>
          <w:rFonts w:ascii="Arial" w:hAnsi="Arial" w:cs="Arial"/>
        </w:rPr>
      </w:pPr>
      <w:r w:rsidRPr="00472E92">
        <w:rPr>
          <w:rFonts w:ascii="Arial" w:hAnsi="Arial" w:cs="Arial"/>
        </w:rPr>
        <w:t xml:space="preserve">Coup de semonce dans le secteur immobilier : la cour d’appel de Montpellier </w:t>
      </w:r>
      <w:r w:rsidRPr="00472E92" w:rsidR="00C02944">
        <w:rPr>
          <w:rFonts w:ascii="Arial" w:hAnsi="Arial" w:cs="Arial"/>
        </w:rPr>
        <w:t>a condamné deux agences pour concurrence déloyale après avoir publié une annonce sans diagnostic de performance énergétique (DPE). Une décision qui rappelle aux professionnels l’importance de respecter la règlementation sous peine de lourdes sanctions.</w:t>
      </w:r>
      <w:r w:rsidRPr="00472E92" w:rsidR="00D045CF">
        <w:rPr>
          <w:rFonts w:ascii="Arial" w:hAnsi="Arial" w:cs="Arial"/>
        </w:rPr>
        <w:t xml:space="preserve"> </w:t>
      </w:r>
      <w:r w:rsidRPr="00472E92" w:rsidR="00C02944">
        <w:rPr>
          <w:rFonts w:ascii="Arial" w:hAnsi="Arial" w:cs="Arial"/>
        </w:rPr>
        <w:t>Le litige remonte à juillet 2021, lorsque la SARL Z</w:t>
      </w:r>
      <w:r w:rsidRPr="00472E92" w:rsidR="00354095">
        <w:rPr>
          <w:rFonts w:ascii="Arial" w:hAnsi="Arial" w:cs="Arial"/>
        </w:rPr>
        <w:t>, titulaire d’un mandat non exclusif de vente d’un bien immobilier, a découvert que ses concurrentes, les agences A, avaient publié une annonce pour ce même bien sans mentionner le DPE, indiquant seulement que celui-ci était « en cours d’élaboration ».</w:t>
      </w:r>
    </w:p>
    <w:p w:rsidRPr="00472E92" w:rsidR="00354095" w:rsidP="00856D6A" w:rsidRDefault="00354095" w14:paraId="67DB7DCE" w14:textId="5D40AB15">
      <w:pPr>
        <w:jc w:val="both"/>
        <w:rPr>
          <w:rFonts w:ascii="Arial" w:hAnsi="Arial" w:cs="Arial"/>
        </w:rPr>
      </w:pPr>
      <w:r w:rsidRPr="00472E92">
        <w:rPr>
          <w:rFonts w:ascii="Arial" w:hAnsi="Arial" w:cs="Arial"/>
        </w:rPr>
        <w:t>Les agences A ont été condamnées à verser 5 000 € de dommages et intérêts à la SARL Z. ce jugement rappelle l’importance pour les professionnels de l’immobilier de respecter scrupuleusement les obligations légales en matière de publicité immobilière.</w:t>
      </w:r>
    </w:p>
    <w:p w:rsidRPr="00472E92" w:rsidR="00354095" w:rsidP="00856D6A" w:rsidRDefault="00354508" w14:paraId="3845D4A1" w14:textId="03B92370">
      <w:pPr>
        <w:jc w:val="both"/>
        <w:rPr>
          <w:rFonts w:ascii="Arial" w:hAnsi="Arial" w:cs="Arial"/>
          <w:i/>
          <w:iCs/>
        </w:rPr>
      </w:pPr>
      <w:r w:rsidRPr="00472E92">
        <w:rPr>
          <w:rFonts w:ascii="Arial" w:hAnsi="Arial" w:cs="Arial"/>
          <w:i/>
          <w:iCs/>
        </w:rPr>
        <w:t>Le diagnostic de performance énergétique (DPE) indique le niveau de consommation d’énergie d’un logement par les lettres allant de A à G. une mauvaise performance énergétique peut être un frein pour une vente.</w:t>
      </w:r>
    </w:p>
    <w:p w:rsidRPr="00354508" w:rsidR="00F66752" w:rsidP="00856D6A" w:rsidRDefault="00354508" w14:paraId="76631811" w14:textId="3FC7332D">
      <w:pPr>
        <w:jc w:val="both"/>
        <w:rPr>
          <w:rFonts w:ascii="Arial" w:hAnsi="Arial" w:cs="Arial"/>
          <w:i/>
          <w:iCs/>
        </w:rPr>
      </w:pPr>
      <w:r w:rsidRPr="00354508">
        <w:rPr>
          <w:rFonts w:ascii="Arial" w:hAnsi="Arial" w:cs="Arial"/>
          <w:i/>
          <w:iCs/>
        </w:rPr>
        <w:t>Source : Journaldelagence.com Octobre 2024</w:t>
      </w:r>
    </w:p>
    <w:p w:rsidR="000E7F39" w:rsidP="00856D6A" w:rsidRDefault="00D045CF" w14:paraId="26E6F8CD" w14:textId="4AECA5E5">
      <w:pPr>
        <w:jc w:val="both"/>
        <w:rPr>
          <w:rFonts w:ascii="Arial" w:hAnsi="Arial" w:cs="Arial"/>
          <w:b/>
          <w:bCs/>
          <w:i/>
          <w:iCs/>
          <w:sz w:val="24"/>
          <w:szCs w:val="24"/>
        </w:rPr>
      </w:pPr>
      <w:r>
        <w:rPr>
          <w:rFonts w:ascii="Arial" w:hAnsi="Arial" w:cs="Arial"/>
          <w:b/>
          <w:bCs/>
          <w:i/>
          <w:iCs/>
          <w:sz w:val="24"/>
          <w:szCs w:val="24"/>
        </w:rPr>
        <w:t>Les sanctions civiles de la concurrence déloyale</w:t>
      </w:r>
    </w:p>
    <w:tbl>
      <w:tblPr>
        <w:tblStyle w:val="Grilledutableau"/>
        <w:tblW w:w="0" w:type="auto"/>
        <w:tblLook w:val="04A0" w:firstRow="1" w:lastRow="0" w:firstColumn="1" w:lastColumn="0" w:noHBand="0" w:noVBand="1"/>
      </w:tblPr>
      <w:tblGrid>
        <w:gridCol w:w="4531"/>
        <w:gridCol w:w="4531"/>
      </w:tblGrid>
      <w:tr w:rsidR="000E7F39" w:rsidTr="004C4CA0" w14:paraId="7E7EA99A" w14:textId="77777777">
        <w:tc>
          <w:tcPr>
            <w:tcW w:w="9062" w:type="dxa"/>
            <w:gridSpan w:val="2"/>
          </w:tcPr>
          <w:p w:rsidRPr="000E7F39" w:rsidR="000E7F39" w:rsidP="000E7F39" w:rsidRDefault="000E7F39" w14:paraId="3F4CC06B" w14:textId="4AD60E50">
            <w:pPr>
              <w:jc w:val="center"/>
              <w:rPr>
                <w:rFonts w:ascii="Arial" w:hAnsi="Arial" w:cs="Arial"/>
                <w:b/>
                <w:bCs/>
                <w:sz w:val="32"/>
                <w:szCs w:val="32"/>
              </w:rPr>
            </w:pPr>
            <w:r w:rsidRPr="000E7F39">
              <w:rPr>
                <w:rFonts w:ascii="Arial" w:hAnsi="Arial" w:cs="Arial"/>
                <w:b/>
                <w:bCs/>
                <w:sz w:val="32"/>
                <w:szCs w:val="32"/>
              </w:rPr>
              <w:t>JUGE CIVIL</w:t>
            </w:r>
          </w:p>
        </w:tc>
      </w:tr>
      <w:tr w:rsidR="000E7F39" w:rsidTr="000E7F39" w14:paraId="11392B8E" w14:textId="77777777">
        <w:tc>
          <w:tcPr>
            <w:tcW w:w="4531" w:type="dxa"/>
          </w:tcPr>
          <w:p w:rsidRPr="000E7F39" w:rsidR="000E7F39" w:rsidP="000E7F39" w:rsidRDefault="000E7F39" w14:paraId="5C3D65E4" w14:textId="647CDFB6">
            <w:pPr>
              <w:jc w:val="center"/>
              <w:rPr>
                <w:rFonts w:ascii="Arial" w:hAnsi="Arial" w:cs="Arial"/>
                <w:b/>
                <w:bCs/>
                <w:sz w:val="24"/>
                <w:szCs w:val="24"/>
              </w:rPr>
            </w:pPr>
            <w:r w:rsidRPr="000E7F39">
              <w:rPr>
                <w:rFonts w:ascii="Arial" w:hAnsi="Arial" w:cs="Arial"/>
                <w:b/>
                <w:bCs/>
                <w:sz w:val="24"/>
                <w:szCs w:val="24"/>
              </w:rPr>
              <w:t>FAIRE CESSER</w:t>
            </w:r>
          </w:p>
        </w:tc>
        <w:tc>
          <w:tcPr>
            <w:tcW w:w="4531" w:type="dxa"/>
          </w:tcPr>
          <w:p w:rsidRPr="000E7F39" w:rsidR="000E7F39" w:rsidP="000E7F39" w:rsidRDefault="000E7F39" w14:paraId="3A7AB9DD" w14:textId="77920ED5">
            <w:pPr>
              <w:jc w:val="center"/>
              <w:rPr>
                <w:rFonts w:ascii="Arial" w:hAnsi="Arial" w:cs="Arial"/>
                <w:b/>
                <w:bCs/>
                <w:sz w:val="24"/>
                <w:szCs w:val="24"/>
              </w:rPr>
            </w:pPr>
            <w:r w:rsidRPr="000E7F39">
              <w:rPr>
                <w:rFonts w:ascii="Arial" w:hAnsi="Arial" w:cs="Arial"/>
                <w:b/>
                <w:bCs/>
                <w:sz w:val="24"/>
                <w:szCs w:val="24"/>
              </w:rPr>
              <w:t>REPARER</w:t>
            </w:r>
          </w:p>
        </w:tc>
      </w:tr>
      <w:tr w:rsidR="000E7F39" w:rsidTr="000E7F39" w14:paraId="43A988F8" w14:textId="77777777">
        <w:tc>
          <w:tcPr>
            <w:tcW w:w="4531" w:type="dxa"/>
          </w:tcPr>
          <w:p w:rsidR="000E7F39" w:rsidP="00856D6A" w:rsidRDefault="000E7F39" w14:paraId="59489903" w14:textId="2EF34D52">
            <w:pPr>
              <w:jc w:val="both"/>
              <w:rPr>
                <w:rFonts w:ascii="Arial" w:hAnsi="Arial" w:cs="Arial"/>
                <w:sz w:val="24"/>
                <w:szCs w:val="24"/>
              </w:rPr>
            </w:pPr>
            <w:r>
              <w:rPr>
                <w:rFonts w:ascii="Arial" w:hAnsi="Arial" w:cs="Arial"/>
                <w:sz w:val="24"/>
                <w:szCs w:val="24"/>
              </w:rPr>
              <w:t>Injonction de cessation des agissements déloyaux</w:t>
            </w:r>
          </w:p>
        </w:tc>
        <w:tc>
          <w:tcPr>
            <w:tcW w:w="4531" w:type="dxa"/>
          </w:tcPr>
          <w:p w:rsidR="000E7F39" w:rsidP="00856D6A" w:rsidRDefault="000E7F39" w14:paraId="5122EB4B" w14:textId="135FB1C1">
            <w:pPr>
              <w:jc w:val="both"/>
              <w:rPr>
                <w:rFonts w:ascii="Arial" w:hAnsi="Arial" w:cs="Arial"/>
                <w:sz w:val="24"/>
                <w:szCs w:val="24"/>
              </w:rPr>
            </w:pPr>
            <w:r>
              <w:rPr>
                <w:rFonts w:ascii="Arial" w:hAnsi="Arial" w:cs="Arial"/>
                <w:sz w:val="24"/>
                <w:szCs w:val="24"/>
              </w:rPr>
              <w:t>Dommages et intérêts : indemnisation du préjudice en fonction de son importance</w:t>
            </w:r>
          </w:p>
        </w:tc>
      </w:tr>
      <w:tr w:rsidR="000E7F39" w:rsidTr="000E7F39" w14:paraId="27FEAD21" w14:textId="77777777">
        <w:tc>
          <w:tcPr>
            <w:tcW w:w="4531" w:type="dxa"/>
          </w:tcPr>
          <w:p w:rsidR="000E7F39" w:rsidP="00856D6A" w:rsidRDefault="000E7F39" w14:paraId="59F85B13" w14:textId="16A87612">
            <w:pPr>
              <w:jc w:val="both"/>
              <w:rPr>
                <w:rFonts w:ascii="Arial" w:hAnsi="Arial" w:cs="Arial"/>
                <w:sz w:val="24"/>
                <w:szCs w:val="24"/>
              </w:rPr>
            </w:pPr>
            <w:r>
              <w:rPr>
                <w:rFonts w:ascii="Arial" w:hAnsi="Arial" w:cs="Arial"/>
                <w:sz w:val="24"/>
                <w:szCs w:val="24"/>
              </w:rPr>
              <w:t>Mesures accessoires : détruire ou confisquer le matériel</w:t>
            </w:r>
          </w:p>
        </w:tc>
        <w:tc>
          <w:tcPr>
            <w:tcW w:w="4531" w:type="dxa"/>
          </w:tcPr>
          <w:p w:rsidR="000E7F39" w:rsidP="00856D6A" w:rsidRDefault="000E7F39" w14:paraId="27CABE99" w14:textId="44A63EB3">
            <w:pPr>
              <w:jc w:val="both"/>
              <w:rPr>
                <w:rFonts w:ascii="Arial" w:hAnsi="Arial" w:cs="Arial"/>
                <w:sz w:val="24"/>
                <w:szCs w:val="24"/>
              </w:rPr>
            </w:pPr>
            <w:r>
              <w:rPr>
                <w:rFonts w:ascii="Arial" w:hAnsi="Arial" w:cs="Arial"/>
                <w:sz w:val="24"/>
                <w:szCs w:val="24"/>
              </w:rPr>
              <w:t>Mesures accessoires : publier la décision de justice</w:t>
            </w:r>
          </w:p>
        </w:tc>
      </w:tr>
    </w:tbl>
    <w:p w:rsidRPr="000E7F39" w:rsidR="000E7F39" w:rsidP="00856D6A" w:rsidRDefault="000E7F39" w14:paraId="076BCEDF" w14:textId="77777777">
      <w:pPr>
        <w:jc w:val="both"/>
        <w:rPr>
          <w:rFonts w:ascii="Arial" w:hAnsi="Arial" w:cs="Arial"/>
          <w:sz w:val="24"/>
          <w:szCs w:val="24"/>
        </w:rPr>
      </w:pPr>
    </w:p>
    <w:p w:rsidR="00F66752" w:rsidP="00856D6A" w:rsidRDefault="000E7F39" w14:paraId="44652B0F" w14:textId="1A77268A">
      <w:pPr>
        <w:jc w:val="both"/>
        <w:rPr>
          <w:rFonts w:ascii="Arial" w:hAnsi="Arial" w:cs="Arial"/>
          <w:b/>
          <w:bCs/>
          <w:i/>
          <w:iCs/>
          <w:sz w:val="24"/>
          <w:szCs w:val="24"/>
        </w:rPr>
      </w:pPr>
      <w:r w:rsidRPr="000E7F39">
        <w:rPr>
          <w:rFonts w:ascii="Arial" w:hAnsi="Arial" w:cs="Arial"/>
          <w:b/>
          <w:bCs/>
          <w:i/>
          <w:iCs/>
          <w:sz w:val="24"/>
          <w:szCs w:val="24"/>
        </w:rPr>
        <w:t>Pourquoi peut-on parler de concurrence déloyale dans le cadre de cette situation ?</w:t>
      </w:r>
    </w:p>
    <w:p w:rsidRPr="00D045CF" w:rsidR="00F66752" w:rsidP="00856D6A" w:rsidRDefault="00D045CF" w14:paraId="277D54CA" w14:textId="6BAF1CC2">
      <w:pPr>
        <w:jc w:val="both"/>
        <w:rPr>
          <w:rFonts w:ascii="Arial" w:hAnsi="Arial" w:cs="Arial"/>
          <w:b/>
          <w:bCs/>
          <w:i/>
          <w:iCs/>
          <w:sz w:val="24"/>
          <w:szCs w:val="24"/>
        </w:rPr>
      </w:pPr>
      <w:r>
        <w:rPr>
          <w:rFonts w:ascii="Arial" w:hAnsi="Arial" w:cs="Arial"/>
          <w:b/>
          <w:bCs/>
          <w:i/>
          <w:iCs/>
          <w:sz w:val="24"/>
          <w:szCs w:val="24"/>
        </w:rPr>
        <w:t>Selon vous sur quels éléments le montant des dommages et intérêts peut il être évalué pour une agence immobilière victime de concurrence déloyale ?</w:t>
      </w:r>
    </w:p>
    <w:p w:rsidR="00F66752" w:rsidP="00856D6A" w:rsidRDefault="006853CC" w14:paraId="1041075F" w14:textId="4D0797CD">
      <w:pPr>
        <w:jc w:val="both"/>
        <w:rPr>
          <w:rFonts w:ascii="Arial" w:hAnsi="Arial" w:cs="Arial"/>
          <w:sz w:val="24"/>
          <w:szCs w:val="24"/>
        </w:rPr>
      </w:pPr>
      <w:hyperlink w:history="1" r:id="rId9">
        <w:r w:rsidRPr="005A3DCF" w:rsidR="00F66752">
          <w:rPr>
            <w:rStyle w:val="Lienhypertexte"/>
            <w:rFonts w:ascii="Arial" w:hAnsi="Arial" w:cs="Arial"/>
            <w:sz w:val="24"/>
            <w:szCs w:val="24"/>
          </w:rPr>
          <w:t>https://www.youtube.com/watch?v=2gtjIFZuxn8</w:t>
        </w:r>
      </w:hyperlink>
    </w:p>
    <w:p w:rsidR="00F66752" w:rsidP="00856D6A" w:rsidRDefault="00D045CF" w14:paraId="377EFA47" w14:textId="48D2815B">
      <w:pPr>
        <w:jc w:val="both"/>
        <w:rPr>
          <w:rFonts w:ascii="Arial" w:hAnsi="Arial" w:cs="Arial"/>
          <w:b/>
          <w:bCs/>
          <w:i/>
          <w:iCs/>
          <w:sz w:val="24"/>
          <w:szCs w:val="24"/>
        </w:rPr>
      </w:pPr>
      <w:r w:rsidRPr="00D045CF">
        <w:rPr>
          <w:rFonts w:ascii="Arial" w:hAnsi="Arial" w:cs="Arial"/>
          <w:b/>
          <w:bCs/>
          <w:i/>
          <w:iCs/>
          <w:sz w:val="24"/>
          <w:szCs w:val="24"/>
        </w:rPr>
        <w:t>A l’écoute de cette vidéo, quels sont les constats effectués concernant Amazon et la vente des livres à distance ?</w:t>
      </w:r>
    </w:p>
    <w:p w:rsidRPr="00D10928" w:rsidR="00D045CF" w:rsidP="00856D6A" w:rsidRDefault="00D045CF" w14:paraId="3AC87B0D" w14:textId="72E9F1F3">
      <w:pPr>
        <w:jc w:val="both"/>
        <w:rPr>
          <w:rFonts w:ascii="Arial" w:hAnsi="Arial" w:cs="Arial"/>
          <w:b/>
          <w:bCs/>
          <w:i/>
          <w:iCs/>
          <w:sz w:val="24"/>
          <w:szCs w:val="24"/>
        </w:rPr>
      </w:pPr>
      <w:r>
        <w:rPr>
          <w:rFonts w:ascii="Arial" w:hAnsi="Arial" w:cs="Arial"/>
          <w:b/>
          <w:bCs/>
          <w:i/>
          <w:iCs/>
          <w:sz w:val="24"/>
          <w:szCs w:val="24"/>
        </w:rPr>
        <w:t>Quels sont les avantages et les inconvénients de cette nouvelle forme de concurrence entre Amazon et les libraires traditionnels ?</w:t>
      </w:r>
    </w:p>
    <w:p w:rsidRPr="00472E92" w:rsidR="008462C0" w:rsidP="008462C0" w:rsidRDefault="008462C0" w14:paraId="352262CB" w14:textId="77777777">
      <w:pPr>
        <w:pStyle w:val="Titre1"/>
        <w:spacing w:before="0"/>
        <w:rPr>
          <w:rFonts w:ascii="Arial" w:hAnsi="Arial" w:eastAsia="Times New Roman" w:cs="Arial"/>
          <w:color w:val="auto"/>
          <w:sz w:val="36"/>
          <w:szCs w:val="36"/>
          <w:lang w:eastAsia="fr-FR"/>
        </w:rPr>
      </w:pPr>
      <w:r w:rsidRPr="00472E92">
        <w:rPr>
          <w:rFonts w:ascii="Arial" w:hAnsi="Arial" w:eastAsia="Times New Roman" w:cs="Arial"/>
          <w:color w:val="auto"/>
          <w:sz w:val="36"/>
          <w:szCs w:val="36"/>
          <w:lang w:eastAsia="fr-FR"/>
        </w:rPr>
        <w:t>Quel est le rôle du droit dans la régulation ?</w:t>
      </w:r>
    </w:p>
    <w:p w:rsidR="00472E92" w:rsidP="008462C0" w:rsidRDefault="008462C0" w14:paraId="458B6543" w14:textId="77777777">
      <w:pPr>
        <w:jc w:val="both"/>
        <w:rPr>
          <w:rFonts w:ascii="Arial" w:hAnsi="Arial" w:cs="Arial"/>
          <w:lang w:eastAsia="fr-FR"/>
        </w:rPr>
      </w:pPr>
      <w:r w:rsidRPr="008462C0">
        <w:rPr>
          <w:rFonts w:ascii="Arial" w:hAnsi="Arial" w:cs="Arial"/>
          <w:lang w:eastAsia="fr-FR"/>
        </w:rPr>
        <w:t xml:space="preserve">La régulation est </w:t>
      </w:r>
      <w:r w:rsidRPr="00472E92">
        <w:rPr>
          <w:rFonts w:ascii="Arial" w:hAnsi="Arial" w:cs="Arial"/>
          <w:b/>
          <w:bCs/>
          <w:lang w:eastAsia="fr-FR"/>
        </w:rPr>
        <w:t>l'action de maintenir en équilibre les activités économiques</w:t>
      </w:r>
      <w:r w:rsidRPr="008462C0">
        <w:rPr>
          <w:rFonts w:ascii="Arial" w:hAnsi="Arial" w:cs="Arial"/>
          <w:lang w:eastAsia="fr-FR"/>
        </w:rPr>
        <w:t xml:space="preserve">, tandis que la réglementation en fixe les règles. Le rôle du droit est donc de veiller, entre autres, au bon équilibre des relations commerciales entre les agents économiques dans les secteurs d’activité où les conditions de marché favorisent la formation de monopoles. </w:t>
      </w:r>
    </w:p>
    <w:p w:rsidRPr="008462C0" w:rsidR="008462C0" w:rsidP="008462C0" w:rsidRDefault="008462C0" w14:paraId="0334DFD0" w14:textId="02991370">
      <w:pPr>
        <w:jc w:val="both"/>
        <w:rPr>
          <w:rFonts w:ascii="Arial" w:hAnsi="Arial" w:cs="Arial"/>
          <w:lang w:eastAsia="fr-FR"/>
        </w:rPr>
      </w:pPr>
      <w:r w:rsidRPr="008462C0">
        <w:rPr>
          <w:rFonts w:ascii="Arial" w:hAnsi="Arial" w:cs="Arial"/>
          <w:lang w:eastAsia="fr-FR"/>
        </w:rPr>
        <w:t xml:space="preserve">La régulation est nécessaire pour veiller à ce que </w:t>
      </w:r>
      <w:r w:rsidRPr="00472E92">
        <w:rPr>
          <w:rFonts w:ascii="Arial" w:hAnsi="Arial" w:cs="Arial"/>
          <w:b/>
          <w:bCs/>
          <w:lang w:eastAsia="fr-FR"/>
        </w:rPr>
        <w:t>la concurrence s’exerce de manière effective</w:t>
      </w:r>
      <w:r w:rsidRPr="008462C0">
        <w:rPr>
          <w:rFonts w:ascii="Arial" w:hAnsi="Arial" w:cs="Arial"/>
          <w:lang w:eastAsia="fr-FR"/>
        </w:rPr>
        <w:t xml:space="preserve">, loyale et durable. </w:t>
      </w:r>
    </w:p>
    <w:p w:rsidR="008462C0" w:rsidP="008462C0" w:rsidRDefault="008462C0" w14:paraId="28EA02BE" w14:textId="77777777">
      <w:pPr>
        <w:jc w:val="both"/>
        <w:rPr>
          <w:rFonts w:ascii="Arial" w:hAnsi="Arial" w:cs="Arial"/>
          <w:lang w:eastAsia="fr-FR"/>
        </w:rPr>
      </w:pPr>
      <w:r w:rsidRPr="008462C0">
        <w:rPr>
          <w:rFonts w:ascii="Arial" w:hAnsi="Arial" w:cs="Arial"/>
          <w:lang w:eastAsia="fr-FR"/>
        </w:rPr>
        <w:t>À cet effet, le rôle du droit est de fournir des outils juridiques permettant de garantir une concurrence harmonieuse. (</w:t>
      </w:r>
      <w:proofErr w:type="gramStart"/>
      <w:r w:rsidRPr="008462C0">
        <w:rPr>
          <w:rFonts w:ascii="Arial" w:hAnsi="Arial" w:cs="Arial"/>
          <w:lang w:eastAsia="fr-FR"/>
        </w:rPr>
        <w:t>ex.</w:t>
      </w:r>
      <w:proofErr w:type="gramEnd"/>
      <w:r w:rsidRPr="008462C0">
        <w:rPr>
          <w:rFonts w:ascii="Arial" w:hAnsi="Arial" w:cs="Arial"/>
          <w:lang w:eastAsia="fr-FR"/>
        </w:rPr>
        <w:t xml:space="preserve"> : règlement des litiges, sanctions). </w:t>
      </w:r>
    </w:p>
    <w:p w:rsidRPr="008462C0" w:rsidR="00472E92" w:rsidP="008462C0" w:rsidRDefault="008462C0" w14:paraId="368516CB" w14:textId="5EB578D8">
      <w:pPr>
        <w:jc w:val="both"/>
        <w:rPr>
          <w:rFonts w:ascii="Arial" w:hAnsi="Arial" w:cs="Arial"/>
          <w:lang w:eastAsia="fr-FR"/>
        </w:rPr>
      </w:pPr>
      <w:r w:rsidRPr="008462C0">
        <w:rPr>
          <w:rFonts w:ascii="Arial" w:hAnsi="Arial" w:cs="Arial"/>
          <w:b/>
          <w:bCs/>
          <w:lang w:eastAsia="fr-FR"/>
        </w:rPr>
        <w:t>La concurrence libre et non faussée est un principe économiqu</w:t>
      </w:r>
      <w:r w:rsidRPr="00472E92">
        <w:rPr>
          <w:rFonts w:ascii="Arial" w:hAnsi="Arial" w:cs="Arial"/>
          <w:b/>
          <w:bCs/>
          <w:lang w:eastAsia="fr-FR"/>
        </w:rPr>
        <w:t>e</w:t>
      </w:r>
      <w:r w:rsidRPr="008462C0">
        <w:rPr>
          <w:rFonts w:ascii="Arial" w:hAnsi="Arial" w:cs="Arial"/>
          <w:lang w:eastAsia="fr-FR"/>
        </w:rPr>
        <w:t xml:space="preserve"> appliqué par la plupart des économies de marché, notamment imposé par les institutions de l’Union européenne.</w:t>
      </w:r>
    </w:p>
    <w:p w:rsidRPr="00013339" w:rsidR="008462C0" w:rsidP="00013339" w:rsidRDefault="00013339" w14:paraId="3F582F7B" w14:textId="601F853A">
      <w:pPr>
        <w:pStyle w:val="Paragraphedeliste"/>
        <w:numPr>
          <w:ilvl w:val="0"/>
          <w:numId w:val="36"/>
        </w:numPr>
        <w:jc w:val="both"/>
        <w:rPr>
          <w:rFonts w:ascii="Arial" w:hAnsi="Arial" w:cs="Arial"/>
          <w:b/>
          <w:bCs/>
          <w:sz w:val="32"/>
          <w:szCs w:val="32"/>
          <w:u w:val="single"/>
        </w:rPr>
      </w:pPr>
      <w:r w:rsidRPr="00013339">
        <w:rPr>
          <w:rFonts w:ascii="Arial" w:hAnsi="Arial" w:cs="Arial"/>
          <w:b/>
          <w:bCs/>
          <w:sz w:val="32"/>
          <w:szCs w:val="32"/>
          <w:u w:val="single"/>
        </w:rPr>
        <w:t>Identifier les niveaux de régulation du marché</w:t>
      </w:r>
    </w:p>
    <w:p w:rsidRPr="00D10928" w:rsidR="00013339" w:rsidP="00013339" w:rsidRDefault="00236C2C" w14:paraId="673C223F" w14:textId="09F031DC">
      <w:pPr>
        <w:jc w:val="both"/>
        <w:rPr>
          <w:rFonts w:ascii="Arial" w:hAnsi="Arial" w:cs="Arial"/>
          <w:b/>
          <w:bCs/>
          <w:sz w:val="24"/>
          <w:szCs w:val="24"/>
        </w:rPr>
      </w:pPr>
      <w:r w:rsidRPr="00236C2C">
        <w:rPr>
          <w:rFonts w:ascii="Arial" w:hAnsi="Arial" w:cs="Arial"/>
          <w:b/>
          <w:bCs/>
          <w:sz w:val="24"/>
          <w:szCs w:val="24"/>
        </w:rPr>
        <w:t>Sur le sol Français…</w:t>
      </w:r>
    </w:p>
    <w:p w:rsidR="00013339" w:rsidP="00013339" w:rsidRDefault="00D10928" w14:paraId="1B4A1A17" w14:textId="2F0410F0">
      <w:pPr>
        <w:jc w:val="both"/>
        <w:rPr>
          <w:rFonts w:ascii="Arial" w:hAnsi="Arial" w:cs="Arial"/>
          <w:sz w:val="24"/>
          <w:szCs w:val="24"/>
        </w:rPr>
      </w:pPr>
      <w:r>
        <w:rPr>
          <w:noProof/>
        </w:rPr>
        <w:drawing>
          <wp:inline distT="0" distB="0" distL="0" distR="0" wp14:anchorId="7075985E" wp14:editId="5B60B6AE">
            <wp:extent cx="5760720" cy="319341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193415"/>
                    </a:xfrm>
                    <a:prstGeom prst="rect">
                      <a:avLst/>
                    </a:prstGeom>
                    <a:noFill/>
                    <a:ln>
                      <a:noFill/>
                    </a:ln>
                  </pic:spPr>
                </pic:pic>
              </a:graphicData>
            </a:graphic>
          </wp:inline>
        </w:drawing>
      </w:r>
    </w:p>
    <w:p w:rsidR="00013339" w:rsidP="00013339" w:rsidRDefault="00013339" w14:paraId="7D2EB43F" w14:textId="0899A134">
      <w:pPr>
        <w:jc w:val="both"/>
        <w:rPr>
          <w:rFonts w:ascii="Arial" w:hAnsi="Arial" w:cs="Arial"/>
          <w:sz w:val="24"/>
          <w:szCs w:val="24"/>
        </w:rPr>
      </w:pPr>
      <w:r>
        <w:rPr>
          <w:rFonts w:ascii="Arial" w:hAnsi="Arial" w:cs="Arial"/>
          <w:sz w:val="24"/>
          <w:szCs w:val="24"/>
        </w:rPr>
        <w:t>Comment la liberté du commerce et de l’industrie favorise t elle la concurrence sur le marché ?</w:t>
      </w:r>
    </w:p>
    <w:p w:rsidR="00013339" w:rsidP="00013339" w:rsidRDefault="00013339" w14:paraId="4A8BB67D" w14:textId="77777777">
      <w:pPr>
        <w:jc w:val="both"/>
        <w:rPr>
          <w:rFonts w:ascii="Arial" w:hAnsi="Arial" w:cs="Arial"/>
          <w:sz w:val="24"/>
          <w:szCs w:val="24"/>
        </w:rPr>
      </w:pPr>
    </w:p>
    <w:p w:rsidR="007A50D1" w:rsidP="00013339" w:rsidRDefault="007A50D1" w14:paraId="6A3F2B35" w14:textId="77777777">
      <w:pPr>
        <w:jc w:val="both"/>
        <w:rPr>
          <w:rFonts w:ascii="Arial" w:hAnsi="Arial" w:cs="Arial"/>
          <w:sz w:val="24"/>
          <w:szCs w:val="24"/>
        </w:rPr>
      </w:pPr>
    </w:p>
    <w:p w:rsidR="007A50D1" w:rsidP="00013339" w:rsidRDefault="007A50D1" w14:paraId="2C26203C" w14:textId="77777777">
      <w:pPr>
        <w:jc w:val="both"/>
        <w:rPr>
          <w:rFonts w:ascii="Arial" w:hAnsi="Arial" w:cs="Arial"/>
          <w:sz w:val="24"/>
          <w:szCs w:val="24"/>
        </w:rPr>
      </w:pPr>
    </w:p>
    <w:p w:rsidR="00054925" w:rsidP="00013339" w:rsidRDefault="00054925" w14:paraId="4BF89488" w14:textId="228A36F6">
      <w:pPr>
        <w:jc w:val="both"/>
        <w:rPr>
          <w:rFonts w:ascii="Arial" w:hAnsi="Arial" w:cs="Arial"/>
          <w:sz w:val="24"/>
          <w:szCs w:val="24"/>
        </w:rPr>
      </w:pPr>
      <w:r w:rsidRPr="00054925">
        <w:rPr>
          <w:rFonts w:ascii="Arial" w:hAnsi="Arial" w:cs="Arial"/>
          <w:sz w:val="24"/>
          <w:szCs w:val="24"/>
        </w:rPr>
        <w:t>https://www.youtube.com/watch?v=zXDxeo9krhE</w:t>
      </w:r>
    </w:p>
    <w:p w:rsidRPr="00236C2C" w:rsidR="007A50D1" w:rsidP="00236C2C" w:rsidRDefault="007A50D1" w14:paraId="5EEC8121" w14:textId="10AD2842">
      <w:pPr>
        <w:pBdr>
          <w:top w:val="single" w:color="auto" w:sz="4" w:space="1"/>
          <w:left w:val="single" w:color="auto" w:sz="4" w:space="4"/>
          <w:bottom w:val="single" w:color="auto" w:sz="4" w:space="1"/>
          <w:right w:val="single" w:color="auto" w:sz="4" w:space="4"/>
        </w:pBdr>
        <w:jc w:val="both"/>
        <w:rPr>
          <w:rFonts w:ascii="Arial" w:hAnsi="Arial" w:cs="Arial"/>
          <w:b/>
          <w:bCs/>
          <w:sz w:val="24"/>
          <w:szCs w:val="24"/>
        </w:rPr>
      </w:pPr>
      <w:r w:rsidRPr="00236C2C">
        <w:rPr>
          <w:rFonts w:ascii="Arial" w:hAnsi="Arial" w:cs="Arial"/>
          <w:b/>
          <w:bCs/>
          <w:sz w:val="24"/>
          <w:szCs w:val="24"/>
        </w:rPr>
        <w:t>Les autorités françaises en matière de concurrence</w:t>
      </w:r>
    </w:p>
    <w:p w:rsidR="007A50D1" w:rsidP="00236C2C" w:rsidRDefault="007A50D1" w14:paraId="13815395" w14:textId="0AF1EEF9">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L’autorité de la concurrence est une autorité administrative indépendante spécialisée dans l’analyse et la régulation du fonctionnement de la concurrence sur les marchés, pour la sauvegarde de l’ordre public économique. Elle agit au nom de l’Etat, sans pour autant relever de l’autorité du gouvernement dans l’exercice de ses pouvoirs. </w:t>
      </w:r>
    </w:p>
    <w:p w:rsidR="007A50D1" w:rsidP="00236C2C" w:rsidRDefault="007A50D1" w14:paraId="2FDC32F9" w14:textId="12268127">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Elle détient le pouvoir de prononcer </w:t>
      </w:r>
      <w:r w:rsidR="004D1B45">
        <w:rPr>
          <w:rFonts w:ascii="Arial" w:hAnsi="Arial" w:cs="Arial"/>
          <w:sz w:val="24"/>
          <w:szCs w:val="24"/>
        </w:rPr>
        <w:t>des injonctions, d’infliger des sanctions pécuniaires, d’accepter des engagements et d’accorder le bénéfice de la clémence à certaines entreprises qui coopèrent. Par ailleurs, elle peut être amenée à rendre, même de sa propre initiative, des avis sur diverses questions de concurrence.</w:t>
      </w:r>
    </w:p>
    <w:p w:rsidR="004D1B45" w:rsidP="00236C2C" w:rsidRDefault="004D1B45" w14:paraId="20CDD328" w14:textId="035BE188">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La Direction Générale de la Concurrence, de la Consommation et de la Répression des Fraudes (DGCCRF) est un organisme public rattaché au ministère de l’Economie des </w:t>
      </w:r>
      <w:r w:rsidR="00EB185D">
        <w:rPr>
          <w:rFonts w:ascii="Arial" w:hAnsi="Arial" w:cs="Arial"/>
          <w:sz w:val="24"/>
          <w:szCs w:val="24"/>
        </w:rPr>
        <w:t>F</w:t>
      </w:r>
      <w:r>
        <w:rPr>
          <w:rFonts w:ascii="Arial" w:hAnsi="Arial" w:cs="Arial"/>
          <w:sz w:val="24"/>
          <w:szCs w:val="24"/>
        </w:rPr>
        <w:t xml:space="preserve">inances et de la </w:t>
      </w:r>
      <w:r w:rsidR="00EB185D">
        <w:rPr>
          <w:rFonts w:ascii="Arial" w:hAnsi="Arial" w:cs="Arial"/>
          <w:sz w:val="24"/>
          <w:szCs w:val="24"/>
        </w:rPr>
        <w:t>S</w:t>
      </w:r>
      <w:r>
        <w:rPr>
          <w:rFonts w:ascii="Arial" w:hAnsi="Arial" w:cs="Arial"/>
          <w:sz w:val="24"/>
          <w:szCs w:val="24"/>
        </w:rPr>
        <w:t xml:space="preserve">ouveraineté industrielle et numérique. </w:t>
      </w:r>
      <w:r w:rsidR="00EB185D">
        <w:rPr>
          <w:rFonts w:ascii="Arial" w:hAnsi="Arial" w:cs="Arial"/>
          <w:sz w:val="24"/>
          <w:szCs w:val="24"/>
        </w:rPr>
        <w:t>Elle assure principalement trois grandes missions : elle veille au respect des règles de la concurrence, elle assure la protection économique des consommateurs, elle garantit la santé et la sécurité des consommateurs en veillant à la conformité des produits et des services.</w:t>
      </w:r>
    </w:p>
    <w:p w:rsidRPr="004D1B45" w:rsidR="004D1B45" w:rsidP="00236C2C" w:rsidRDefault="004D1B45" w14:paraId="20834797" w14:textId="401FF4F8">
      <w:pPr>
        <w:pBdr>
          <w:top w:val="single" w:color="auto" w:sz="4" w:space="1"/>
          <w:left w:val="single" w:color="auto" w:sz="4" w:space="4"/>
          <w:bottom w:val="single" w:color="auto" w:sz="4" w:space="1"/>
          <w:right w:val="single" w:color="auto" w:sz="4" w:space="4"/>
        </w:pBdr>
        <w:jc w:val="both"/>
        <w:rPr>
          <w:rFonts w:ascii="Arial" w:hAnsi="Arial" w:cs="Arial"/>
          <w:i/>
          <w:iCs/>
        </w:rPr>
      </w:pPr>
      <w:r w:rsidRPr="004D1B45">
        <w:rPr>
          <w:rFonts w:ascii="Arial" w:hAnsi="Arial" w:cs="Arial"/>
          <w:i/>
          <w:iCs/>
        </w:rPr>
        <w:t xml:space="preserve">Source </w:t>
      </w:r>
      <w:hyperlink w:history="1" r:id="rId11">
        <w:r w:rsidRPr="004D1B45">
          <w:rPr>
            <w:rStyle w:val="Lienhypertexte"/>
            <w:rFonts w:ascii="Arial" w:hAnsi="Arial" w:cs="Arial"/>
            <w:i/>
            <w:iCs/>
          </w:rPr>
          <w:t>www.autoritédelaconcurrence.fr</w:t>
        </w:r>
      </w:hyperlink>
    </w:p>
    <w:p w:rsidR="004D1B45" w:rsidP="00013339" w:rsidRDefault="004D1B45" w14:paraId="0FC102F4" w14:textId="77777777">
      <w:pPr>
        <w:jc w:val="both"/>
        <w:rPr>
          <w:rFonts w:ascii="Arial" w:hAnsi="Arial" w:cs="Arial"/>
          <w:sz w:val="24"/>
          <w:szCs w:val="24"/>
        </w:rPr>
      </w:pPr>
    </w:p>
    <w:p w:rsidR="00236C2C" w:rsidP="00013339" w:rsidRDefault="00236C2C" w14:paraId="337B8702" w14:textId="2AFE03FF">
      <w:pPr>
        <w:jc w:val="both"/>
        <w:rPr>
          <w:rFonts w:ascii="Arial" w:hAnsi="Arial" w:cs="Arial"/>
          <w:sz w:val="24"/>
          <w:szCs w:val="24"/>
        </w:rPr>
      </w:pPr>
      <w:r>
        <w:rPr>
          <w:rFonts w:ascii="Arial" w:hAnsi="Arial" w:cs="Arial"/>
          <w:sz w:val="24"/>
          <w:szCs w:val="24"/>
        </w:rPr>
        <w:t xml:space="preserve">Distinguez les rôles distinctifs de l’Autorité de la concurrence et de la DGRCCRF : </w:t>
      </w:r>
    </w:p>
    <w:p w:rsidR="004D1B45" w:rsidP="00013339" w:rsidRDefault="004D1B45" w14:paraId="61833990" w14:textId="77777777">
      <w:pPr>
        <w:jc w:val="both"/>
        <w:rPr>
          <w:rFonts w:ascii="Arial" w:hAnsi="Arial" w:cs="Arial"/>
          <w:sz w:val="24"/>
          <w:szCs w:val="24"/>
        </w:rPr>
      </w:pPr>
    </w:p>
    <w:p w:rsidR="00236C2C" w:rsidP="00013339" w:rsidRDefault="00236C2C" w14:paraId="1380355D" w14:textId="77777777">
      <w:pPr>
        <w:jc w:val="both"/>
        <w:rPr>
          <w:rFonts w:ascii="Arial" w:hAnsi="Arial" w:cs="Arial"/>
          <w:sz w:val="24"/>
          <w:szCs w:val="24"/>
        </w:rPr>
      </w:pPr>
    </w:p>
    <w:p w:rsidR="00236C2C" w:rsidP="00013339" w:rsidRDefault="00236C2C" w14:paraId="6AB22525" w14:textId="77777777">
      <w:pPr>
        <w:jc w:val="both"/>
        <w:rPr>
          <w:rFonts w:ascii="Arial" w:hAnsi="Arial" w:cs="Arial"/>
          <w:sz w:val="24"/>
          <w:szCs w:val="24"/>
        </w:rPr>
      </w:pPr>
    </w:p>
    <w:p w:rsidR="00236C2C" w:rsidP="00013339" w:rsidRDefault="00236C2C" w14:paraId="178059F2" w14:textId="77777777">
      <w:pPr>
        <w:jc w:val="both"/>
        <w:rPr>
          <w:rFonts w:ascii="Arial" w:hAnsi="Arial" w:cs="Arial"/>
          <w:sz w:val="24"/>
          <w:szCs w:val="24"/>
        </w:rPr>
      </w:pPr>
    </w:p>
    <w:p w:rsidR="00236C2C" w:rsidP="00013339" w:rsidRDefault="00236C2C" w14:paraId="5C976F2C" w14:textId="77777777">
      <w:pPr>
        <w:jc w:val="both"/>
        <w:rPr>
          <w:rFonts w:ascii="Arial" w:hAnsi="Arial" w:cs="Arial"/>
          <w:sz w:val="24"/>
          <w:szCs w:val="24"/>
        </w:rPr>
      </w:pPr>
    </w:p>
    <w:p w:rsidR="00236C2C" w:rsidP="00013339" w:rsidRDefault="00236C2C" w14:paraId="267F5172" w14:textId="77777777">
      <w:pPr>
        <w:jc w:val="both"/>
        <w:rPr>
          <w:rFonts w:ascii="Arial" w:hAnsi="Arial" w:cs="Arial"/>
          <w:sz w:val="24"/>
          <w:szCs w:val="24"/>
        </w:rPr>
      </w:pPr>
    </w:p>
    <w:p w:rsidR="00236C2C" w:rsidP="00013339" w:rsidRDefault="00236C2C" w14:paraId="0A34A954" w14:textId="77777777">
      <w:pPr>
        <w:jc w:val="both"/>
        <w:rPr>
          <w:rFonts w:ascii="Arial" w:hAnsi="Arial" w:cs="Arial"/>
          <w:sz w:val="24"/>
          <w:szCs w:val="24"/>
        </w:rPr>
      </w:pPr>
    </w:p>
    <w:p w:rsidR="00236C2C" w:rsidP="00013339" w:rsidRDefault="00236C2C" w14:paraId="30AF086D" w14:textId="77777777">
      <w:pPr>
        <w:jc w:val="both"/>
        <w:rPr>
          <w:rFonts w:ascii="Arial" w:hAnsi="Arial" w:cs="Arial"/>
          <w:sz w:val="24"/>
          <w:szCs w:val="24"/>
        </w:rPr>
      </w:pPr>
    </w:p>
    <w:p w:rsidR="00236C2C" w:rsidP="00013339" w:rsidRDefault="00236C2C" w14:paraId="3496AEE5" w14:textId="77777777">
      <w:pPr>
        <w:jc w:val="both"/>
        <w:rPr>
          <w:rFonts w:ascii="Arial" w:hAnsi="Arial" w:cs="Arial"/>
          <w:sz w:val="24"/>
          <w:szCs w:val="24"/>
        </w:rPr>
      </w:pPr>
    </w:p>
    <w:p w:rsidR="00236C2C" w:rsidP="00013339" w:rsidRDefault="00236C2C" w14:paraId="5423DAED" w14:textId="77777777">
      <w:pPr>
        <w:jc w:val="both"/>
        <w:rPr>
          <w:rFonts w:ascii="Arial" w:hAnsi="Arial" w:cs="Arial"/>
          <w:sz w:val="24"/>
          <w:szCs w:val="24"/>
        </w:rPr>
      </w:pPr>
    </w:p>
    <w:p w:rsidR="00236C2C" w:rsidP="00013339" w:rsidRDefault="00236C2C" w14:paraId="57E7F903" w14:textId="77777777">
      <w:pPr>
        <w:jc w:val="both"/>
        <w:rPr>
          <w:rFonts w:ascii="Arial" w:hAnsi="Arial" w:cs="Arial"/>
          <w:sz w:val="24"/>
          <w:szCs w:val="24"/>
        </w:rPr>
      </w:pPr>
    </w:p>
    <w:p w:rsidR="00236C2C" w:rsidP="00013339" w:rsidRDefault="00236C2C" w14:paraId="7ADC6FBF" w14:textId="77777777">
      <w:pPr>
        <w:jc w:val="both"/>
        <w:rPr>
          <w:rFonts w:ascii="Arial" w:hAnsi="Arial" w:cs="Arial"/>
          <w:sz w:val="24"/>
          <w:szCs w:val="24"/>
        </w:rPr>
      </w:pPr>
    </w:p>
    <w:p w:rsidR="00236C2C" w:rsidP="00013339" w:rsidRDefault="00236C2C" w14:paraId="2AAEF5F4" w14:textId="77777777">
      <w:pPr>
        <w:jc w:val="both"/>
        <w:rPr>
          <w:rFonts w:ascii="Arial" w:hAnsi="Arial" w:cs="Arial"/>
          <w:sz w:val="24"/>
          <w:szCs w:val="24"/>
        </w:rPr>
      </w:pPr>
    </w:p>
    <w:p w:rsidR="00236C2C" w:rsidP="00013339" w:rsidRDefault="00236C2C" w14:paraId="469BD292" w14:textId="77777777">
      <w:pPr>
        <w:jc w:val="both"/>
        <w:rPr>
          <w:rFonts w:ascii="Arial" w:hAnsi="Arial" w:cs="Arial"/>
          <w:sz w:val="24"/>
          <w:szCs w:val="24"/>
        </w:rPr>
      </w:pPr>
    </w:p>
    <w:p w:rsidR="00236C2C" w:rsidP="00013339" w:rsidRDefault="00236C2C" w14:paraId="44125CB5" w14:textId="77777777">
      <w:pPr>
        <w:jc w:val="both"/>
        <w:rPr>
          <w:rFonts w:ascii="Arial" w:hAnsi="Arial" w:cs="Arial"/>
          <w:sz w:val="24"/>
          <w:szCs w:val="24"/>
        </w:rPr>
      </w:pPr>
    </w:p>
    <w:p w:rsidRPr="00732BC6" w:rsidR="00236C2C" w:rsidP="00013339" w:rsidRDefault="00236C2C" w14:paraId="037088BF" w14:textId="75B7301F">
      <w:pPr>
        <w:jc w:val="both"/>
        <w:rPr>
          <w:rFonts w:ascii="Arial" w:hAnsi="Arial" w:cs="Arial"/>
          <w:b/>
          <w:bCs/>
          <w:sz w:val="24"/>
          <w:szCs w:val="24"/>
        </w:rPr>
      </w:pPr>
      <w:r w:rsidRPr="00236C2C">
        <w:rPr>
          <w:rFonts w:ascii="Arial" w:hAnsi="Arial" w:cs="Arial"/>
          <w:b/>
          <w:bCs/>
          <w:sz w:val="24"/>
          <w:szCs w:val="24"/>
        </w:rPr>
        <w:t>Et au niveau Européen…</w:t>
      </w:r>
    </w:p>
    <w:p w:rsidR="00236C2C" w:rsidP="00013339" w:rsidRDefault="00732BC6" w14:paraId="33528B79" w14:textId="52D5CD9D">
      <w:pPr>
        <w:jc w:val="both"/>
        <w:rPr>
          <w:rFonts w:ascii="Arial" w:hAnsi="Arial" w:cs="Arial"/>
          <w:sz w:val="24"/>
          <w:szCs w:val="24"/>
        </w:rPr>
      </w:pPr>
      <w:r>
        <w:rPr>
          <w:noProof/>
        </w:rPr>
        <w:drawing>
          <wp:inline distT="0" distB="0" distL="0" distR="0" wp14:anchorId="30A089C4" wp14:editId="6A99F0FF">
            <wp:extent cx="5760720" cy="648081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480810"/>
                    </a:xfrm>
                    <a:prstGeom prst="rect">
                      <a:avLst/>
                    </a:prstGeom>
                    <a:noFill/>
                    <a:ln>
                      <a:noFill/>
                    </a:ln>
                  </pic:spPr>
                </pic:pic>
              </a:graphicData>
            </a:graphic>
          </wp:inline>
        </w:drawing>
      </w:r>
    </w:p>
    <w:p w:rsidR="001C68EC" w:rsidP="00013339" w:rsidRDefault="001C68EC" w14:paraId="5EC85176" w14:textId="77777777">
      <w:pPr>
        <w:jc w:val="both"/>
        <w:rPr>
          <w:rFonts w:ascii="Arial" w:hAnsi="Arial" w:cs="Arial"/>
          <w:sz w:val="24"/>
          <w:szCs w:val="24"/>
        </w:rPr>
      </w:pPr>
    </w:p>
    <w:p w:rsidR="001C68EC" w:rsidP="00013339" w:rsidRDefault="001C68EC" w14:paraId="37819C0A" w14:textId="6DAFB3AB">
      <w:pPr>
        <w:jc w:val="both"/>
        <w:rPr>
          <w:rFonts w:ascii="Arial" w:hAnsi="Arial" w:cs="Arial"/>
          <w:sz w:val="24"/>
          <w:szCs w:val="24"/>
        </w:rPr>
      </w:pPr>
      <w:r>
        <w:rPr>
          <w:rFonts w:ascii="Arial" w:hAnsi="Arial" w:cs="Arial"/>
          <w:sz w:val="24"/>
          <w:szCs w:val="24"/>
        </w:rPr>
        <w:t>Quels sont les enjeux du droit Européen de la concurrence ?</w:t>
      </w:r>
    </w:p>
    <w:p w:rsidR="001C68EC" w:rsidP="00013339" w:rsidRDefault="001C68EC" w14:paraId="1491E8A2" w14:textId="558663E7">
      <w:pPr>
        <w:jc w:val="both"/>
        <w:rPr>
          <w:rFonts w:ascii="Arial" w:hAnsi="Arial" w:cs="Arial"/>
          <w:sz w:val="24"/>
          <w:szCs w:val="24"/>
        </w:rPr>
      </w:pPr>
      <w:r>
        <w:rPr>
          <w:rFonts w:ascii="Arial" w:hAnsi="Arial" w:cs="Arial"/>
          <w:sz w:val="24"/>
          <w:szCs w:val="24"/>
        </w:rPr>
        <w:t>Quel est le rôle de la Commission Européenne en matière de concurrence ?</w:t>
      </w:r>
    </w:p>
    <w:p w:rsidR="001C68EC" w:rsidP="00013339" w:rsidRDefault="001C68EC" w14:paraId="1C31B408" w14:textId="77777777">
      <w:pPr>
        <w:jc w:val="both"/>
        <w:rPr>
          <w:rFonts w:ascii="Arial" w:hAnsi="Arial" w:cs="Arial"/>
          <w:sz w:val="24"/>
          <w:szCs w:val="24"/>
        </w:rPr>
      </w:pPr>
    </w:p>
    <w:p w:rsidR="00B411A1" w:rsidP="00013339" w:rsidRDefault="00B411A1" w14:paraId="01AB6AB3" w14:textId="77777777">
      <w:pPr>
        <w:jc w:val="both"/>
        <w:rPr>
          <w:rFonts w:ascii="Arial" w:hAnsi="Arial" w:cs="Arial"/>
          <w:sz w:val="24"/>
          <w:szCs w:val="24"/>
        </w:rPr>
      </w:pPr>
    </w:p>
    <w:p w:rsidR="00B411A1" w:rsidP="00013339" w:rsidRDefault="00B411A1" w14:paraId="22E59792" w14:textId="77777777">
      <w:pPr>
        <w:jc w:val="both"/>
        <w:rPr>
          <w:rFonts w:ascii="Arial" w:hAnsi="Arial" w:cs="Arial"/>
          <w:sz w:val="24"/>
          <w:szCs w:val="24"/>
        </w:rPr>
      </w:pPr>
    </w:p>
    <w:p w:rsidR="00B411A1" w:rsidP="00013339" w:rsidRDefault="00B411A1" w14:paraId="2959D1B3" w14:textId="77777777">
      <w:pPr>
        <w:jc w:val="both"/>
        <w:rPr>
          <w:rFonts w:ascii="Arial" w:hAnsi="Arial" w:cs="Arial"/>
          <w:sz w:val="24"/>
          <w:szCs w:val="24"/>
        </w:rPr>
      </w:pPr>
    </w:p>
    <w:p w:rsidRPr="00013339" w:rsidR="00B411A1" w:rsidP="00B411A1" w:rsidRDefault="00623064" w14:paraId="567BC12A" w14:textId="4915E20D">
      <w:pPr>
        <w:pStyle w:val="Paragraphedeliste"/>
        <w:numPr>
          <w:ilvl w:val="0"/>
          <w:numId w:val="36"/>
        </w:numPr>
        <w:jc w:val="both"/>
        <w:rPr>
          <w:rFonts w:ascii="Arial" w:hAnsi="Arial" w:cs="Arial"/>
          <w:b/>
          <w:bCs/>
          <w:sz w:val="32"/>
          <w:szCs w:val="32"/>
          <w:u w:val="single"/>
        </w:rPr>
      </w:pPr>
      <w:r>
        <w:rPr>
          <w:rFonts w:ascii="Arial" w:hAnsi="Arial" w:cs="Arial"/>
          <w:b/>
          <w:bCs/>
          <w:sz w:val="32"/>
          <w:szCs w:val="32"/>
          <w:u w:val="single"/>
        </w:rPr>
        <w:t>Apprécier la protection de la concurrence par le droit</w:t>
      </w:r>
    </w:p>
    <w:p w:rsidR="00B411A1" w:rsidP="00013339" w:rsidRDefault="00B411A1" w14:paraId="0E907240" w14:textId="77777777">
      <w:pPr>
        <w:jc w:val="both"/>
        <w:rPr>
          <w:rFonts w:ascii="Arial" w:hAnsi="Arial" w:cs="Arial"/>
          <w:sz w:val="24"/>
          <w:szCs w:val="24"/>
        </w:rPr>
      </w:pPr>
    </w:p>
    <w:p w:rsidRPr="00732BC6" w:rsidR="001102C2" w:rsidP="00013339" w:rsidRDefault="001102C2" w14:paraId="738DBB9C" w14:textId="47F946C8">
      <w:pPr>
        <w:jc w:val="both"/>
        <w:rPr>
          <w:rFonts w:ascii="Arial" w:hAnsi="Arial" w:cs="Arial"/>
          <w:b/>
          <w:bCs/>
          <w:sz w:val="28"/>
          <w:szCs w:val="28"/>
        </w:rPr>
      </w:pPr>
      <w:r w:rsidRPr="005862DF">
        <w:rPr>
          <w:rFonts w:ascii="Arial" w:hAnsi="Arial" w:cs="Arial"/>
          <w:b/>
          <w:bCs/>
          <w:sz w:val="28"/>
          <w:szCs w:val="28"/>
        </w:rPr>
        <w:t>Le contrôle des concentrations</w:t>
      </w:r>
    </w:p>
    <w:p w:rsidR="001102C2" w:rsidP="00013339" w:rsidRDefault="00732BC6" w14:paraId="3D9D9156" w14:textId="02437B7F">
      <w:pPr>
        <w:jc w:val="both"/>
        <w:rPr>
          <w:rFonts w:ascii="Arial" w:hAnsi="Arial" w:cs="Arial"/>
          <w:sz w:val="24"/>
          <w:szCs w:val="24"/>
        </w:rPr>
      </w:pPr>
      <w:r>
        <w:rPr>
          <w:noProof/>
        </w:rPr>
        <w:drawing>
          <wp:inline distT="0" distB="0" distL="0" distR="0" wp14:anchorId="1F3D464F" wp14:editId="44C128A0">
            <wp:extent cx="5760720" cy="40011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001135"/>
                    </a:xfrm>
                    <a:prstGeom prst="rect">
                      <a:avLst/>
                    </a:prstGeom>
                    <a:noFill/>
                    <a:ln>
                      <a:noFill/>
                    </a:ln>
                  </pic:spPr>
                </pic:pic>
              </a:graphicData>
            </a:graphic>
          </wp:inline>
        </w:drawing>
      </w:r>
    </w:p>
    <w:p w:rsidR="007B65C2" w:rsidP="00013339" w:rsidRDefault="007B65C2" w14:paraId="07BCC744" w14:textId="77777777">
      <w:pPr>
        <w:jc w:val="both"/>
        <w:rPr>
          <w:rFonts w:ascii="Arial" w:hAnsi="Arial" w:cs="Arial"/>
          <w:sz w:val="24"/>
          <w:szCs w:val="24"/>
        </w:rPr>
      </w:pPr>
    </w:p>
    <w:p w:rsidR="007B65C2" w:rsidP="00013339" w:rsidRDefault="007B65C2" w14:paraId="462009B3" w14:textId="3411D7BB">
      <w:pPr>
        <w:jc w:val="both"/>
        <w:rPr>
          <w:rFonts w:ascii="Arial" w:hAnsi="Arial" w:cs="Arial"/>
          <w:b/>
          <w:bCs/>
          <w:sz w:val="24"/>
          <w:szCs w:val="24"/>
        </w:rPr>
      </w:pPr>
      <w:bookmarkStart w:name="_Hlk219476948" w:id="0"/>
      <w:r>
        <w:rPr>
          <w:rFonts w:ascii="Arial" w:hAnsi="Arial" w:cs="Arial"/>
          <w:sz w:val="24"/>
          <w:szCs w:val="24"/>
        </w:rPr>
        <w:t>Question </w:t>
      </w:r>
      <w:bookmarkEnd w:id="0"/>
      <w:r>
        <w:rPr>
          <w:rFonts w:ascii="Arial" w:hAnsi="Arial" w:cs="Arial"/>
          <w:sz w:val="24"/>
          <w:szCs w:val="24"/>
        </w:rPr>
        <w:t xml:space="preserve">: Identifiez les effets de la reprise de </w:t>
      </w:r>
      <w:proofErr w:type="spellStart"/>
      <w:r w:rsidRPr="007B65C2">
        <w:rPr>
          <w:rFonts w:ascii="Arial" w:hAnsi="Arial" w:cs="Arial"/>
          <w:b/>
          <w:bCs/>
          <w:sz w:val="24"/>
          <w:szCs w:val="24"/>
        </w:rPr>
        <w:t>Largardère</w:t>
      </w:r>
      <w:proofErr w:type="spellEnd"/>
      <w:r w:rsidRPr="007B65C2">
        <w:rPr>
          <w:rFonts w:ascii="Arial" w:hAnsi="Arial" w:cs="Arial"/>
          <w:b/>
          <w:bCs/>
          <w:sz w:val="24"/>
          <w:szCs w:val="24"/>
        </w:rPr>
        <w:t xml:space="preserve"> </w:t>
      </w:r>
      <w:r>
        <w:rPr>
          <w:rFonts w:ascii="Arial" w:hAnsi="Arial" w:cs="Arial"/>
          <w:sz w:val="24"/>
          <w:szCs w:val="24"/>
        </w:rPr>
        <w:t xml:space="preserve">par le groupe </w:t>
      </w:r>
      <w:r w:rsidRPr="007B65C2">
        <w:rPr>
          <w:rFonts w:ascii="Arial" w:hAnsi="Arial" w:cs="Arial"/>
          <w:b/>
          <w:bCs/>
          <w:sz w:val="24"/>
          <w:szCs w:val="24"/>
        </w:rPr>
        <w:t>Vivendi</w:t>
      </w:r>
    </w:p>
    <w:p w:rsidRPr="007B65C2" w:rsidR="007B65C2" w:rsidP="00013339" w:rsidRDefault="007B65C2" w14:paraId="01A9464B" w14:textId="46A58C49">
      <w:pPr>
        <w:jc w:val="both"/>
        <w:rPr>
          <w:rFonts w:ascii="Arial" w:hAnsi="Arial" w:cs="Arial"/>
          <w:sz w:val="24"/>
          <w:szCs w:val="24"/>
        </w:rPr>
      </w:pPr>
      <w:r w:rsidRPr="007B65C2">
        <w:rPr>
          <w:rFonts w:ascii="Arial" w:hAnsi="Arial" w:cs="Arial"/>
          <w:sz w:val="24"/>
          <w:szCs w:val="24"/>
        </w:rPr>
        <w:t>Quel est l’intérêt du contrôle préalable de l’opération par la Commission Européenne ?</w:t>
      </w:r>
    </w:p>
    <w:p w:rsidR="005862DF" w:rsidP="005862DF" w:rsidRDefault="005862DF" w14:paraId="772F4488" w14:textId="411D32C9">
      <w:pPr>
        <w:jc w:val="both"/>
        <w:rPr>
          <w:rFonts w:ascii="Arial" w:hAnsi="Arial" w:cs="Arial"/>
          <w:b/>
          <w:bCs/>
          <w:sz w:val="24"/>
          <w:szCs w:val="24"/>
        </w:rPr>
      </w:pPr>
    </w:p>
    <w:p w:rsidR="00732BC6" w:rsidP="005862DF" w:rsidRDefault="00732BC6" w14:paraId="1832117A" w14:textId="53D54199">
      <w:pPr>
        <w:jc w:val="both"/>
        <w:rPr>
          <w:rFonts w:ascii="Arial" w:hAnsi="Arial" w:cs="Arial"/>
          <w:b/>
          <w:bCs/>
          <w:sz w:val="24"/>
          <w:szCs w:val="24"/>
        </w:rPr>
      </w:pPr>
    </w:p>
    <w:p w:rsidR="00732BC6" w:rsidP="005862DF" w:rsidRDefault="00732BC6" w14:paraId="374260FA" w14:textId="088F1ADC">
      <w:pPr>
        <w:jc w:val="both"/>
        <w:rPr>
          <w:rFonts w:ascii="Arial" w:hAnsi="Arial" w:cs="Arial"/>
          <w:b/>
          <w:bCs/>
          <w:sz w:val="24"/>
          <w:szCs w:val="24"/>
        </w:rPr>
      </w:pPr>
    </w:p>
    <w:p w:rsidR="00732BC6" w:rsidP="005862DF" w:rsidRDefault="00732BC6" w14:paraId="75061AB3" w14:textId="063B2863">
      <w:pPr>
        <w:jc w:val="both"/>
        <w:rPr>
          <w:rFonts w:ascii="Arial" w:hAnsi="Arial" w:cs="Arial"/>
          <w:b/>
          <w:bCs/>
          <w:sz w:val="24"/>
          <w:szCs w:val="24"/>
        </w:rPr>
      </w:pPr>
    </w:p>
    <w:p w:rsidR="00732BC6" w:rsidP="005862DF" w:rsidRDefault="00732BC6" w14:paraId="26890C0C" w14:textId="729FF708">
      <w:pPr>
        <w:jc w:val="both"/>
        <w:rPr>
          <w:rFonts w:ascii="Arial" w:hAnsi="Arial" w:cs="Arial"/>
          <w:b/>
          <w:bCs/>
          <w:sz w:val="24"/>
          <w:szCs w:val="24"/>
        </w:rPr>
      </w:pPr>
    </w:p>
    <w:p w:rsidR="00732BC6" w:rsidP="005862DF" w:rsidRDefault="00732BC6" w14:paraId="7DD4E377" w14:textId="6B274C48">
      <w:pPr>
        <w:jc w:val="both"/>
        <w:rPr>
          <w:rFonts w:ascii="Arial" w:hAnsi="Arial" w:cs="Arial"/>
          <w:b/>
          <w:bCs/>
          <w:sz w:val="24"/>
          <w:szCs w:val="24"/>
        </w:rPr>
      </w:pPr>
    </w:p>
    <w:p w:rsidR="00732BC6" w:rsidP="005862DF" w:rsidRDefault="00732BC6" w14:paraId="5DA65054" w14:textId="50648F31">
      <w:pPr>
        <w:jc w:val="both"/>
        <w:rPr>
          <w:rFonts w:ascii="Arial" w:hAnsi="Arial" w:cs="Arial"/>
          <w:b/>
          <w:bCs/>
          <w:sz w:val="24"/>
          <w:szCs w:val="24"/>
        </w:rPr>
      </w:pPr>
    </w:p>
    <w:p w:rsidR="00732BC6" w:rsidP="005862DF" w:rsidRDefault="00732BC6" w14:paraId="3CD61B20" w14:textId="7CDB69AC">
      <w:pPr>
        <w:jc w:val="both"/>
        <w:rPr>
          <w:rFonts w:ascii="Arial" w:hAnsi="Arial" w:cs="Arial"/>
          <w:b/>
          <w:bCs/>
          <w:sz w:val="24"/>
          <w:szCs w:val="24"/>
        </w:rPr>
      </w:pPr>
    </w:p>
    <w:p w:rsidR="00732BC6" w:rsidP="005862DF" w:rsidRDefault="00732BC6" w14:paraId="0871DD87" w14:textId="77777777">
      <w:pPr>
        <w:jc w:val="both"/>
        <w:rPr>
          <w:rFonts w:ascii="Arial" w:hAnsi="Arial" w:cs="Arial"/>
          <w:b/>
          <w:bCs/>
          <w:sz w:val="24"/>
          <w:szCs w:val="24"/>
        </w:rPr>
      </w:pPr>
    </w:p>
    <w:p w:rsidRPr="005862DF" w:rsidR="007B65C2" w:rsidP="00013339" w:rsidRDefault="005862DF" w14:paraId="4708B90C" w14:textId="6B651588">
      <w:pPr>
        <w:jc w:val="both"/>
        <w:rPr>
          <w:rFonts w:ascii="Arial" w:hAnsi="Arial" w:cs="Arial"/>
          <w:b/>
          <w:bCs/>
          <w:sz w:val="28"/>
          <w:szCs w:val="28"/>
        </w:rPr>
      </w:pPr>
      <w:r w:rsidRPr="005862DF">
        <w:rPr>
          <w:rFonts w:ascii="Arial" w:hAnsi="Arial" w:cs="Arial"/>
          <w:b/>
          <w:bCs/>
          <w:sz w:val="28"/>
          <w:szCs w:val="28"/>
        </w:rPr>
        <w:lastRenderedPageBreak/>
        <w:t>La sanction des pratiques anticoncurrentielles</w:t>
      </w:r>
    </w:p>
    <w:p w:rsidRPr="00732BC6" w:rsidR="007B65C2" w:rsidP="006E0688" w:rsidRDefault="00645C3C" w14:paraId="4A55D625" w14:textId="0A3911AE">
      <w:pPr>
        <w:pBdr>
          <w:top w:val="single" w:color="auto" w:sz="4" w:space="1"/>
          <w:left w:val="single" w:color="auto" w:sz="4" w:space="4"/>
          <w:bottom w:val="single" w:color="auto" w:sz="4" w:space="1"/>
          <w:right w:val="single" w:color="auto" w:sz="4" w:space="4"/>
        </w:pBdr>
        <w:jc w:val="both"/>
        <w:rPr>
          <w:rFonts w:ascii="Arial" w:hAnsi="Arial" w:cs="Arial"/>
        </w:rPr>
      </w:pPr>
      <w:r w:rsidRPr="00732BC6">
        <w:rPr>
          <w:rFonts w:ascii="Arial" w:hAnsi="Arial" w:cs="Arial"/>
        </w:rPr>
        <w:t>L’autorité de la concurrence annonce avoir sanctionné à hauteur de 19.5 millions d’euros 15 acteurs de l’agroalimentaire pour s’être entendus entre 2010 et 2015 sur le fait de ne pas communiquer « sur la présence ou pas de bisphénol A » dans leurs conserves et cannettes. Bonduelle, Andros et Unilever figurent parmi les entreprises concernées.</w:t>
      </w:r>
    </w:p>
    <w:p w:rsidRPr="00732BC6" w:rsidR="00645C3C" w:rsidP="006E0688" w:rsidRDefault="00645C3C" w14:paraId="60FAFDB0" w14:textId="736A38EB">
      <w:pPr>
        <w:pBdr>
          <w:top w:val="single" w:color="auto" w:sz="4" w:space="1"/>
          <w:left w:val="single" w:color="auto" w:sz="4" w:space="4"/>
          <w:bottom w:val="single" w:color="auto" w:sz="4" w:space="1"/>
          <w:right w:val="single" w:color="auto" w:sz="4" w:space="4"/>
        </w:pBdr>
        <w:jc w:val="both"/>
        <w:rPr>
          <w:rFonts w:ascii="Arial" w:hAnsi="Arial" w:cs="Arial"/>
        </w:rPr>
      </w:pPr>
      <w:r w:rsidRPr="00732BC6">
        <w:rPr>
          <w:rFonts w:ascii="Arial" w:hAnsi="Arial" w:cs="Arial"/>
        </w:rPr>
        <w:t>Longtemps omniprésents dans de nombreux produits comme les bouteilles en plastique, le bisphénol A (BPA) est interdit en France dans les contenants alimentaires. Mais seulement depuis le 1</w:t>
      </w:r>
      <w:r w:rsidRPr="00732BC6">
        <w:rPr>
          <w:rFonts w:ascii="Arial" w:hAnsi="Arial" w:cs="Arial"/>
          <w:vertAlign w:val="superscript"/>
        </w:rPr>
        <w:t>er</w:t>
      </w:r>
      <w:r w:rsidRPr="00732BC6">
        <w:rPr>
          <w:rFonts w:ascii="Arial" w:hAnsi="Arial" w:cs="Arial"/>
        </w:rPr>
        <w:t xml:space="preserve"> janvier 2015 : avant cette date, on le trouvait donc un peu partout. Les voix ont commencé à se lever contre son utilisation à la fin des années 2000.</w:t>
      </w:r>
    </w:p>
    <w:p w:rsidRPr="00732BC6" w:rsidR="00645C3C" w:rsidP="006E0688" w:rsidRDefault="00645C3C" w14:paraId="609B3364" w14:textId="7206559B">
      <w:pPr>
        <w:pBdr>
          <w:top w:val="single" w:color="auto" w:sz="4" w:space="1"/>
          <w:left w:val="single" w:color="auto" w:sz="4" w:space="4"/>
          <w:bottom w:val="single" w:color="auto" w:sz="4" w:space="1"/>
          <w:right w:val="single" w:color="auto" w:sz="4" w:space="4"/>
        </w:pBdr>
        <w:jc w:val="both"/>
        <w:rPr>
          <w:rFonts w:ascii="Arial" w:hAnsi="Arial" w:cs="Arial"/>
          <w:i/>
          <w:iCs/>
        </w:rPr>
      </w:pPr>
      <w:r w:rsidRPr="00732BC6">
        <w:rPr>
          <w:rFonts w:ascii="Arial" w:hAnsi="Arial" w:cs="Arial"/>
        </w:rPr>
        <w:t xml:space="preserve">Une mauvaise presse </w:t>
      </w:r>
      <w:r w:rsidRPr="00732BC6" w:rsidR="006E0688">
        <w:rPr>
          <w:rFonts w:ascii="Arial" w:hAnsi="Arial" w:cs="Arial"/>
        </w:rPr>
        <w:t>dont ont voulu se passer les acteurs de l’agroalimentaire français. Ainsi, pendant plus de 4 ans – précisément entre le 6 Octobre 2010 et le 21 Juillet 2015 – quatre organismes professionnels ainsi que onze entreprises membres se sont entendus « pour ne pas utiliser l’absence de bisphénol A comme un argument commercial qui aurait pu déstabiliser entièrement la chaine de valeur » selon l’Autorité de la concurrence. En conséquence, cette dernière a annoncé ce jeudi une sanction de 19 553 400 € à l’encontre de 15 acteurs de l’agroalimentaire.</w:t>
      </w:r>
      <w:r w:rsidR="00732BC6">
        <w:rPr>
          <w:rFonts w:ascii="Arial" w:hAnsi="Arial" w:cs="Arial"/>
        </w:rPr>
        <w:t xml:space="preserve"> </w:t>
      </w:r>
      <w:r w:rsidRPr="00732BC6" w:rsidR="00732BC6">
        <w:rPr>
          <w:rFonts w:ascii="Arial" w:hAnsi="Arial" w:cs="Arial"/>
          <w:i/>
          <w:iCs/>
        </w:rPr>
        <w:t>Source AFP, 11 janvier 2024</w:t>
      </w:r>
    </w:p>
    <w:p w:rsidRPr="00732BC6" w:rsidR="007B65C2" w:rsidP="00013339" w:rsidRDefault="00AF1762" w14:paraId="12AE6CC1" w14:textId="759F84D9">
      <w:pPr>
        <w:jc w:val="both"/>
        <w:rPr>
          <w:rFonts w:ascii="Arial" w:hAnsi="Arial" w:cs="Arial"/>
        </w:rPr>
      </w:pPr>
      <w:r w:rsidRPr="00732BC6">
        <w:rPr>
          <w:rFonts w:ascii="Arial" w:hAnsi="Arial" w:cs="Arial"/>
        </w:rPr>
        <w:t>Question : Qu’est-ce qu’une entente Illicite ?</w:t>
      </w:r>
      <w:r w:rsidRPr="00732BC6" w:rsidR="00732BC6">
        <w:rPr>
          <w:rFonts w:ascii="Arial" w:hAnsi="Arial" w:cs="Arial"/>
        </w:rPr>
        <w:t xml:space="preserve"> </w:t>
      </w:r>
      <w:r w:rsidRPr="00732BC6">
        <w:rPr>
          <w:rFonts w:ascii="Arial" w:hAnsi="Arial" w:cs="Arial"/>
        </w:rPr>
        <w:t>Par qui et comment les ententes illicites sont-elles sanctionnées ?</w:t>
      </w:r>
    </w:p>
    <w:p w:rsidRPr="00581E3A" w:rsidR="001102C2" w:rsidP="00013339" w:rsidRDefault="005862DF" w14:paraId="5C433844" w14:textId="5F7E615F">
      <w:pPr>
        <w:pStyle w:val="Paragraphedeliste"/>
        <w:numPr>
          <w:ilvl w:val="0"/>
          <w:numId w:val="36"/>
        </w:numPr>
        <w:jc w:val="both"/>
        <w:rPr>
          <w:rFonts w:ascii="Arial" w:hAnsi="Arial" w:cs="Arial"/>
          <w:b/>
          <w:bCs/>
          <w:sz w:val="32"/>
          <w:szCs w:val="32"/>
          <w:u w:val="single"/>
        </w:rPr>
      </w:pPr>
      <w:r>
        <w:rPr>
          <w:rFonts w:ascii="Arial" w:hAnsi="Arial" w:cs="Arial"/>
          <w:b/>
          <w:bCs/>
          <w:sz w:val="32"/>
          <w:szCs w:val="32"/>
          <w:u w:val="single"/>
        </w:rPr>
        <w:t>Apprécier la protection des acteurs sur le marché</w:t>
      </w:r>
    </w:p>
    <w:p w:rsidRPr="00581E3A" w:rsidR="001102C2" w:rsidP="00013339" w:rsidRDefault="00212509" w14:paraId="38C1CD28" w14:textId="7DF49242">
      <w:pPr>
        <w:jc w:val="both"/>
        <w:rPr>
          <w:rFonts w:ascii="Arial" w:hAnsi="Arial" w:cs="Arial"/>
          <w:b/>
          <w:bCs/>
          <w:sz w:val="28"/>
          <w:szCs w:val="28"/>
        </w:rPr>
      </w:pPr>
      <w:r w:rsidRPr="00581E3A">
        <w:rPr>
          <w:rFonts w:ascii="Arial" w:hAnsi="Arial" w:cs="Arial"/>
          <w:b/>
          <w:bCs/>
          <w:sz w:val="28"/>
          <w:szCs w:val="28"/>
        </w:rPr>
        <w:t>La sanction de la concurrence déloyale</w:t>
      </w:r>
    </w:p>
    <w:p w:rsidR="00212509" w:rsidP="00013339" w:rsidRDefault="006853CC" w14:paraId="6324B277" w14:textId="12867700">
      <w:pPr>
        <w:jc w:val="both"/>
        <w:rPr>
          <w:rFonts w:ascii="Arial" w:hAnsi="Arial" w:cs="Arial"/>
          <w:sz w:val="24"/>
          <w:szCs w:val="24"/>
        </w:rPr>
      </w:pPr>
      <w:hyperlink w:history="1" r:id="rId14">
        <w:r w:rsidRPr="00232240" w:rsidR="00212509">
          <w:rPr>
            <w:rStyle w:val="Lienhypertexte"/>
            <w:rFonts w:ascii="Arial" w:hAnsi="Arial" w:cs="Arial"/>
            <w:sz w:val="24"/>
            <w:szCs w:val="24"/>
          </w:rPr>
          <w:t>https://www.youtube.com/watch?v=McR5PnmjwO8</w:t>
        </w:r>
      </w:hyperlink>
    </w:p>
    <w:p w:rsidR="00212509" w:rsidP="00732BC6" w:rsidRDefault="00732BC6" w14:paraId="79748465" w14:textId="3750457F">
      <w:pPr>
        <w:jc w:val="center"/>
        <w:rPr>
          <w:rFonts w:ascii="Arial" w:hAnsi="Arial" w:cs="Arial"/>
          <w:sz w:val="24"/>
          <w:szCs w:val="24"/>
        </w:rPr>
      </w:pPr>
      <w:r>
        <w:rPr>
          <w:noProof/>
        </w:rPr>
        <w:drawing>
          <wp:inline distT="0" distB="0" distL="0" distR="0" wp14:anchorId="534D904F" wp14:editId="6E8F824B">
            <wp:extent cx="5760720" cy="30746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74670"/>
                    </a:xfrm>
                    <a:prstGeom prst="rect">
                      <a:avLst/>
                    </a:prstGeom>
                    <a:noFill/>
                    <a:ln>
                      <a:noFill/>
                    </a:ln>
                  </pic:spPr>
                </pic:pic>
              </a:graphicData>
            </a:graphic>
          </wp:inline>
        </w:drawing>
      </w:r>
    </w:p>
    <w:p w:rsidRPr="00732BC6" w:rsidR="00212509" w:rsidP="00013339" w:rsidRDefault="00212509" w14:paraId="48F202F9" w14:textId="77777777">
      <w:pPr>
        <w:jc w:val="both"/>
        <w:rPr>
          <w:rFonts w:ascii="Arial" w:hAnsi="Arial" w:cs="Arial"/>
          <w:b/>
          <w:bCs/>
          <w:i/>
          <w:iCs/>
        </w:rPr>
      </w:pPr>
      <w:r w:rsidRPr="00732BC6">
        <w:rPr>
          <w:rFonts w:ascii="Arial" w:hAnsi="Arial" w:cs="Arial"/>
          <w:b/>
          <w:bCs/>
          <w:i/>
          <w:iCs/>
        </w:rPr>
        <w:t xml:space="preserve">Questions. A l’aide du document ci-dessus et de la vidéo </w:t>
      </w:r>
    </w:p>
    <w:p w:rsidR="00212509" w:rsidP="00013339" w:rsidRDefault="00212509" w14:paraId="73F5CBCC" w14:textId="38B9D088">
      <w:pPr>
        <w:jc w:val="both"/>
        <w:rPr>
          <w:rFonts w:ascii="Arial" w:hAnsi="Arial" w:cs="Arial"/>
          <w:sz w:val="24"/>
          <w:szCs w:val="24"/>
        </w:rPr>
      </w:pPr>
      <w:r>
        <w:rPr>
          <w:rFonts w:ascii="Arial" w:hAnsi="Arial" w:cs="Arial"/>
          <w:sz w:val="24"/>
          <w:szCs w:val="24"/>
        </w:rPr>
        <w:t xml:space="preserve">Une entreprise </w:t>
      </w:r>
      <w:r w:rsidR="00ED21CF">
        <w:rPr>
          <w:rFonts w:ascii="Arial" w:hAnsi="Arial" w:cs="Arial"/>
          <w:sz w:val="24"/>
          <w:szCs w:val="24"/>
        </w:rPr>
        <w:t>peut-elle</w:t>
      </w:r>
      <w:r>
        <w:rPr>
          <w:rFonts w:ascii="Arial" w:hAnsi="Arial" w:cs="Arial"/>
          <w:sz w:val="24"/>
          <w:szCs w:val="24"/>
        </w:rPr>
        <w:t xml:space="preserve"> utiliser tout moyen pour attirer la clientèle de ses concurrents ?</w:t>
      </w:r>
    </w:p>
    <w:p w:rsidR="00212509" w:rsidP="00013339" w:rsidRDefault="00212509" w14:paraId="442404E3" w14:textId="4A4CC398">
      <w:pPr>
        <w:jc w:val="both"/>
        <w:rPr>
          <w:rFonts w:ascii="Arial" w:hAnsi="Arial" w:cs="Arial"/>
          <w:sz w:val="24"/>
          <w:szCs w:val="24"/>
        </w:rPr>
      </w:pPr>
      <w:r>
        <w:rPr>
          <w:rFonts w:ascii="Arial" w:hAnsi="Arial" w:cs="Arial"/>
          <w:sz w:val="24"/>
          <w:szCs w:val="24"/>
        </w:rPr>
        <w:t>Pourquoi les pratiques visées dans chacun des exemples ont elle été condamnées ?</w:t>
      </w:r>
    </w:p>
    <w:p w:rsidRPr="00581E3A" w:rsidR="00ED21CF" w:rsidP="00ED21CF" w:rsidRDefault="00ED21CF" w14:paraId="4DB53DAE" w14:textId="206764BD">
      <w:pPr>
        <w:jc w:val="both"/>
        <w:rPr>
          <w:rFonts w:ascii="Arial" w:hAnsi="Arial" w:cs="Arial"/>
          <w:b/>
          <w:bCs/>
          <w:sz w:val="28"/>
          <w:szCs w:val="28"/>
        </w:rPr>
      </w:pPr>
      <w:r w:rsidRPr="00581E3A">
        <w:rPr>
          <w:rFonts w:ascii="Arial" w:hAnsi="Arial" w:cs="Arial"/>
          <w:b/>
          <w:bCs/>
          <w:sz w:val="28"/>
          <w:szCs w:val="28"/>
        </w:rPr>
        <w:lastRenderedPageBreak/>
        <w:t xml:space="preserve">La sanction des pratiques restrictives de concurrence  </w:t>
      </w:r>
    </w:p>
    <w:p w:rsidR="00212509" w:rsidP="00013339" w:rsidRDefault="00212509" w14:paraId="3E2B9FC1" w14:textId="77777777">
      <w:pPr>
        <w:jc w:val="both"/>
        <w:rPr>
          <w:rFonts w:ascii="Arial" w:hAnsi="Arial" w:cs="Arial"/>
          <w:sz w:val="24"/>
          <w:szCs w:val="24"/>
        </w:rPr>
      </w:pPr>
    </w:p>
    <w:p w:rsidR="007172FD" w:rsidP="00013339" w:rsidRDefault="00732BC6" w14:paraId="38B80924" w14:textId="6CA4936B">
      <w:pPr>
        <w:jc w:val="both"/>
        <w:rPr>
          <w:rFonts w:ascii="Arial" w:hAnsi="Arial" w:cs="Arial"/>
          <w:sz w:val="24"/>
          <w:szCs w:val="24"/>
        </w:rPr>
      </w:pPr>
      <w:r>
        <w:rPr>
          <w:noProof/>
        </w:rPr>
        <w:drawing>
          <wp:inline distT="0" distB="0" distL="0" distR="0" wp14:anchorId="4ACA6205" wp14:editId="077356D7">
            <wp:extent cx="5760720" cy="301434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14345"/>
                    </a:xfrm>
                    <a:prstGeom prst="rect">
                      <a:avLst/>
                    </a:prstGeom>
                    <a:noFill/>
                    <a:ln>
                      <a:noFill/>
                    </a:ln>
                  </pic:spPr>
                </pic:pic>
              </a:graphicData>
            </a:graphic>
          </wp:inline>
        </w:drawing>
      </w:r>
    </w:p>
    <w:p w:rsidR="00D2382E" w:rsidP="00013339" w:rsidRDefault="00D2382E" w14:paraId="262A1D3F" w14:textId="77777777">
      <w:pPr>
        <w:jc w:val="both"/>
        <w:rPr>
          <w:rFonts w:ascii="Arial" w:hAnsi="Arial" w:cs="Arial"/>
          <w:sz w:val="24"/>
          <w:szCs w:val="24"/>
        </w:rPr>
      </w:pPr>
    </w:p>
    <w:p w:rsidR="00D2382E" w:rsidP="00013339" w:rsidRDefault="00D2382E" w14:paraId="71CBA2D8" w14:textId="275767AB">
      <w:pPr>
        <w:jc w:val="both"/>
        <w:rPr>
          <w:rFonts w:ascii="Arial" w:hAnsi="Arial" w:cs="Arial"/>
          <w:sz w:val="24"/>
          <w:szCs w:val="24"/>
        </w:rPr>
      </w:pPr>
      <w:r w:rsidRPr="00212509">
        <w:rPr>
          <w:rFonts w:ascii="Arial" w:hAnsi="Arial" w:cs="Arial"/>
          <w:b/>
          <w:bCs/>
          <w:i/>
          <w:iCs/>
          <w:sz w:val="24"/>
          <w:szCs w:val="24"/>
        </w:rPr>
        <w:t>Questions</w:t>
      </w:r>
      <w:r>
        <w:rPr>
          <w:rFonts w:ascii="Arial" w:hAnsi="Arial" w:cs="Arial"/>
          <w:b/>
          <w:bCs/>
          <w:i/>
          <w:iCs/>
          <w:sz w:val="24"/>
          <w:szCs w:val="24"/>
        </w:rPr>
        <w:t xml:space="preserve"> : </w:t>
      </w:r>
    </w:p>
    <w:p w:rsidR="007172FD" w:rsidP="00013339" w:rsidRDefault="007172FD" w14:paraId="797FD701" w14:textId="7AFACAE1">
      <w:pPr>
        <w:jc w:val="both"/>
        <w:rPr>
          <w:rFonts w:ascii="Arial" w:hAnsi="Arial" w:cs="Arial"/>
          <w:sz w:val="24"/>
          <w:szCs w:val="24"/>
        </w:rPr>
      </w:pPr>
      <w:r>
        <w:rPr>
          <w:rFonts w:ascii="Arial" w:hAnsi="Arial" w:cs="Arial"/>
          <w:sz w:val="24"/>
          <w:szCs w:val="24"/>
        </w:rPr>
        <w:t>Définissez les pratiques restrictives de concurrence et justifiez leur sanction</w:t>
      </w:r>
    </w:p>
    <w:p w:rsidR="007172FD" w:rsidP="00013339" w:rsidRDefault="007172FD" w14:paraId="153337BB" w14:textId="389A7BBC">
      <w:pPr>
        <w:jc w:val="both"/>
        <w:rPr>
          <w:rFonts w:ascii="Arial" w:hAnsi="Arial" w:cs="Arial"/>
          <w:sz w:val="24"/>
          <w:szCs w:val="24"/>
        </w:rPr>
      </w:pPr>
      <w:r>
        <w:rPr>
          <w:rFonts w:ascii="Arial" w:hAnsi="Arial" w:cs="Arial"/>
          <w:sz w:val="24"/>
          <w:szCs w:val="24"/>
        </w:rPr>
        <w:t>Analysez les pratiques commerciales reprochées à Google et relevez les sanctions prononcées à l’encontre de Google</w:t>
      </w:r>
    </w:p>
    <w:p w:rsidR="001102C2" w:rsidP="00013339" w:rsidRDefault="001102C2" w14:paraId="55A8CE1F" w14:textId="77777777">
      <w:pPr>
        <w:jc w:val="both"/>
        <w:rPr>
          <w:rFonts w:ascii="Arial" w:hAnsi="Arial" w:cs="Arial"/>
          <w:sz w:val="24"/>
          <w:szCs w:val="24"/>
        </w:rPr>
      </w:pPr>
    </w:p>
    <w:p w:rsidR="001102C2" w:rsidP="00013339" w:rsidRDefault="001102C2" w14:paraId="1DB48ECF" w14:textId="77777777">
      <w:pPr>
        <w:jc w:val="both"/>
        <w:rPr>
          <w:rFonts w:ascii="Arial" w:hAnsi="Arial" w:cs="Arial"/>
          <w:sz w:val="24"/>
          <w:szCs w:val="24"/>
        </w:rPr>
      </w:pPr>
    </w:p>
    <w:p w:rsidR="001102C2" w:rsidP="00013339" w:rsidRDefault="001102C2" w14:paraId="0A67C3B6" w14:textId="77777777">
      <w:pPr>
        <w:jc w:val="both"/>
        <w:rPr>
          <w:rFonts w:ascii="Arial" w:hAnsi="Arial" w:cs="Arial"/>
          <w:sz w:val="24"/>
          <w:szCs w:val="24"/>
        </w:rPr>
      </w:pPr>
    </w:p>
    <w:p w:rsidR="00581E3A" w:rsidP="00013339" w:rsidRDefault="00581E3A" w14:paraId="7B40F082" w14:textId="6ED72768">
      <w:pPr>
        <w:jc w:val="both"/>
        <w:rPr>
          <w:rFonts w:ascii="Arial" w:hAnsi="Arial" w:cs="Arial"/>
          <w:sz w:val="24"/>
          <w:szCs w:val="24"/>
        </w:rPr>
      </w:pPr>
    </w:p>
    <w:p w:rsidR="00732BC6" w:rsidP="00013339" w:rsidRDefault="00732BC6" w14:paraId="4F0FAE8D" w14:textId="27A8351C">
      <w:pPr>
        <w:jc w:val="both"/>
        <w:rPr>
          <w:rFonts w:ascii="Arial" w:hAnsi="Arial" w:cs="Arial"/>
          <w:sz w:val="24"/>
          <w:szCs w:val="24"/>
        </w:rPr>
      </w:pPr>
    </w:p>
    <w:p w:rsidR="00732BC6" w:rsidP="00013339" w:rsidRDefault="00732BC6" w14:paraId="7B0A3D7F" w14:textId="52E63888">
      <w:pPr>
        <w:jc w:val="both"/>
        <w:rPr>
          <w:rFonts w:ascii="Arial" w:hAnsi="Arial" w:cs="Arial"/>
          <w:sz w:val="24"/>
          <w:szCs w:val="24"/>
        </w:rPr>
      </w:pPr>
    </w:p>
    <w:p w:rsidR="00732BC6" w:rsidP="00013339" w:rsidRDefault="00732BC6" w14:paraId="65139BEF" w14:textId="3C521A8F">
      <w:pPr>
        <w:jc w:val="both"/>
        <w:rPr>
          <w:rFonts w:ascii="Arial" w:hAnsi="Arial" w:cs="Arial"/>
          <w:sz w:val="24"/>
          <w:szCs w:val="24"/>
        </w:rPr>
      </w:pPr>
    </w:p>
    <w:p w:rsidR="00732BC6" w:rsidP="00013339" w:rsidRDefault="00732BC6" w14:paraId="34D1A7A8" w14:textId="6A19AB59">
      <w:pPr>
        <w:jc w:val="both"/>
        <w:rPr>
          <w:rFonts w:ascii="Arial" w:hAnsi="Arial" w:cs="Arial"/>
          <w:sz w:val="24"/>
          <w:szCs w:val="24"/>
        </w:rPr>
      </w:pPr>
    </w:p>
    <w:p w:rsidR="00732BC6" w:rsidP="00013339" w:rsidRDefault="00732BC6" w14:paraId="75CF74EF" w14:textId="32C5DB7A">
      <w:pPr>
        <w:jc w:val="both"/>
        <w:rPr>
          <w:rFonts w:ascii="Arial" w:hAnsi="Arial" w:cs="Arial"/>
          <w:sz w:val="24"/>
          <w:szCs w:val="24"/>
        </w:rPr>
      </w:pPr>
    </w:p>
    <w:p w:rsidR="00732BC6" w:rsidP="00013339" w:rsidRDefault="00732BC6" w14:paraId="6B81AB76" w14:textId="689BCD65">
      <w:pPr>
        <w:jc w:val="both"/>
        <w:rPr>
          <w:rFonts w:ascii="Arial" w:hAnsi="Arial" w:cs="Arial"/>
          <w:sz w:val="24"/>
          <w:szCs w:val="24"/>
        </w:rPr>
      </w:pPr>
    </w:p>
    <w:p w:rsidR="00732BC6" w:rsidP="00013339" w:rsidRDefault="00732BC6" w14:paraId="3C237B86" w14:textId="77777777">
      <w:pPr>
        <w:jc w:val="both"/>
        <w:rPr>
          <w:rFonts w:ascii="Arial" w:hAnsi="Arial" w:cs="Arial"/>
          <w:sz w:val="24"/>
          <w:szCs w:val="24"/>
        </w:rPr>
      </w:pPr>
    </w:p>
    <w:p w:rsidR="00D2382E" w:rsidP="00013339" w:rsidRDefault="00D2382E" w14:paraId="703CF503" w14:textId="77777777">
      <w:pPr>
        <w:jc w:val="both"/>
        <w:rPr>
          <w:rFonts w:ascii="Arial" w:hAnsi="Arial" w:cs="Arial"/>
          <w:sz w:val="24"/>
          <w:szCs w:val="24"/>
        </w:rPr>
      </w:pPr>
    </w:p>
    <w:p w:rsidR="00D2382E" w:rsidP="00013339" w:rsidRDefault="00D2382E" w14:paraId="5954585E" w14:textId="77777777">
      <w:pPr>
        <w:jc w:val="both"/>
        <w:rPr>
          <w:rFonts w:ascii="Arial" w:hAnsi="Arial" w:cs="Arial"/>
          <w:sz w:val="24"/>
          <w:szCs w:val="24"/>
        </w:rPr>
      </w:pPr>
    </w:p>
    <w:p w:rsidRPr="00013339" w:rsidR="00581E3A" w:rsidP="00581E3A" w:rsidRDefault="00581E3A" w14:paraId="14F5EFF4" w14:textId="5C9C0004">
      <w:pPr>
        <w:pStyle w:val="Paragraphedeliste"/>
        <w:numPr>
          <w:ilvl w:val="0"/>
          <w:numId w:val="36"/>
        </w:numPr>
        <w:jc w:val="both"/>
        <w:rPr>
          <w:rFonts w:ascii="Arial" w:hAnsi="Arial" w:cs="Arial"/>
          <w:b/>
          <w:bCs/>
          <w:sz w:val="32"/>
          <w:szCs w:val="32"/>
          <w:u w:val="single"/>
        </w:rPr>
      </w:pPr>
      <w:r>
        <w:rPr>
          <w:rFonts w:ascii="Arial" w:hAnsi="Arial" w:cs="Arial"/>
          <w:b/>
          <w:bCs/>
          <w:sz w:val="32"/>
          <w:szCs w:val="32"/>
          <w:u w:val="single"/>
        </w:rPr>
        <w:lastRenderedPageBreak/>
        <w:t>Repérer les enjeux de la propriété industrielle</w:t>
      </w:r>
    </w:p>
    <w:p w:rsidR="00D2382E" w:rsidP="00013339" w:rsidRDefault="00D2382E" w14:paraId="0801F468" w14:textId="77777777">
      <w:pPr>
        <w:jc w:val="both"/>
        <w:rPr>
          <w:rFonts w:ascii="Arial" w:hAnsi="Arial" w:cs="Arial"/>
          <w:sz w:val="24"/>
          <w:szCs w:val="24"/>
        </w:rPr>
      </w:pPr>
    </w:p>
    <w:p w:rsidRPr="00581E3A" w:rsidR="00581E3A" w:rsidP="00581E3A" w:rsidRDefault="00581E3A" w14:paraId="6823B6C6" w14:textId="7C5909BA">
      <w:pPr>
        <w:jc w:val="both"/>
        <w:rPr>
          <w:rFonts w:ascii="Arial" w:hAnsi="Arial" w:cs="Arial"/>
          <w:b/>
          <w:bCs/>
          <w:sz w:val="28"/>
          <w:szCs w:val="28"/>
        </w:rPr>
      </w:pPr>
      <w:r>
        <w:rPr>
          <w:rFonts w:ascii="Arial" w:hAnsi="Arial" w:cs="Arial"/>
          <w:b/>
          <w:bCs/>
          <w:sz w:val="28"/>
          <w:szCs w:val="28"/>
        </w:rPr>
        <w:t>L’intérêt de la propriété industrielle</w:t>
      </w:r>
    </w:p>
    <w:p w:rsidR="00581E3A" w:rsidP="00013339" w:rsidRDefault="00581E3A" w14:paraId="0E081BEB" w14:textId="77777777">
      <w:pPr>
        <w:jc w:val="both"/>
        <w:rPr>
          <w:rFonts w:ascii="Arial" w:hAnsi="Arial" w:cs="Arial"/>
          <w:sz w:val="24"/>
          <w:szCs w:val="24"/>
        </w:rPr>
      </w:pPr>
    </w:p>
    <w:p w:rsidRPr="00FF5833" w:rsidR="00581E3A" w:rsidP="00FF5833" w:rsidRDefault="00581E3A" w14:paraId="151CCDED" w14:textId="09EB311B">
      <w:pPr>
        <w:pBdr>
          <w:top w:val="single" w:color="auto" w:sz="4" w:space="1"/>
          <w:left w:val="single" w:color="auto" w:sz="4" w:space="4"/>
          <w:bottom w:val="single" w:color="auto" w:sz="4" w:space="1"/>
          <w:right w:val="single" w:color="auto" w:sz="4" w:space="4"/>
        </w:pBdr>
        <w:jc w:val="both"/>
        <w:rPr>
          <w:rFonts w:ascii="Arial" w:hAnsi="Arial" w:cs="Arial"/>
          <w:b/>
          <w:bCs/>
          <w:sz w:val="24"/>
          <w:szCs w:val="24"/>
        </w:rPr>
      </w:pPr>
      <w:r w:rsidRPr="00FF5833">
        <w:rPr>
          <w:rFonts w:ascii="Arial" w:hAnsi="Arial" w:cs="Arial"/>
          <w:b/>
          <w:bCs/>
          <w:sz w:val="24"/>
          <w:szCs w:val="24"/>
        </w:rPr>
        <w:t>Propriété industrielle : des enjeux importants pour les PME</w:t>
      </w:r>
    </w:p>
    <w:p w:rsidR="00D2382E" w:rsidP="00FF5833" w:rsidRDefault="00581E3A" w14:paraId="6FA5FA36" w14:textId="10AEC811">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Dans un environnement concurrentiel et mondialisé où l’investissement immatériel dépasse en valeur l’investissement matériel, la propriété industrielle joue un rôle croissant dans les processus d’innovation et pour la compétitivité des entreprises.</w:t>
      </w:r>
    </w:p>
    <w:p w:rsidR="00581E3A" w:rsidP="00FF5833" w:rsidRDefault="00581E3A" w14:paraId="53FD8D65" w14:textId="54A97FE9">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La propriété industrielle (PI) représente un ensemble de droits qui garantissent aux entreprises un monopole d’exploitation de leurs actifs immatériels : les </w:t>
      </w:r>
      <w:proofErr w:type="spellStart"/>
      <w:r>
        <w:rPr>
          <w:rFonts w:ascii="Arial" w:hAnsi="Arial" w:cs="Arial"/>
          <w:sz w:val="24"/>
          <w:szCs w:val="24"/>
        </w:rPr>
        <w:t>inovations</w:t>
      </w:r>
      <w:proofErr w:type="spellEnd"/>
      <w:r>
        <w:rPr>
          <w:rFonts w:ascii="Arial" w:hAnsi="Arial" w:cs="Arial"/>
          <w:sz w:val="24"/>
          <w:szCs w:val="24"/>
        </w:rPr>
        <w:t xml:space="preserve"> techniques à travers les brevets, les créations esthétiques (dessins et modèles) et les signes distinctifs (marques ou indications géographiques valorisant la qualité d’un bien ou d’un service)</w:t>
      </w:r>
      <w:r w:rsidR="00FF5833">
        <w:rPr>
          <w:rFonts w:ascii="Arial" w:hAnsi="Arial" w:cs="Arial"/>
          <w:sz w:val="24"/>
          <w:szCs w:val="24"/>
        </w:rPr>
        <w:t>.</w:t>
      </w:r>
    </w:p>
    <w:p w:rsidR="00FF5833" w:rsidP="00FF5833" w:rsidRDefault="00FF5833" w14:paraId="71C216B0" w14:textId="49FD6F4A">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Elle peut aussi leur permettre de valoriser leurs investissements en R&amp;D ou en marketing à travers des licences d’exploitation concédées à des tiers.</w:t>
      </w:r>
    </w:p>
    <w:p w:rsidRPr="00FF5833" w:rsidR="00FF5833" w:rsidP="00FF5833" w:rsidRDefault="00FF5833" w14:paraId="04F3DBAD" w14:textId="128B2081">
      <w:pPr>
        <w:pBdr>
          <w:top w:val="single" w:color="auto" w:sz="4" w:space="1"/>
          <w:left w:val="single" w:color="auto" w:sz="4" w:space="4"/>
          <w:bottom w:val="single" w:color="auto" w:sz="4" w:space="1"/>
          <w:right w:val="single" w:color="auto" w:sz="4" w:space="4"/>
        </w:pBdr>
        <w:jc w:val="both"/>
        <w:rPr>
          <w:rFonts w:ascii="Arial" w:hAnsi="Arial" w:cs="Arial"/>
          <w:i/>
          <w:iCs/>
          <w:sz w:val="24"/>
          <w:szCs w:val="24"/>
        </w:rPr>
      </w:pPr>
      <w:r w:rsidRPr="00FF5833">
        <w:rPr>
          <w:rFonts w:ascii="Arial" w:hAnsi="Arial" w:cs="Arial"/>
          <w:i/>
          <w:iCs/>
          <w:sz w:val="24"/>
          <w:szCs w:val="24"/>
        </w:rPr>
        <w:t>Source : c2ieme.eu</w:t>
      </w:r>
    </w:p>
    <w:p w:rsidR="00FF5833" w:rsidP="00013339" w:rsidRDefault="00FF5833" w14:paraId="606399C3" w14:textId="76351CA8">
      <w:pPr>
        <w:jc w:val="both"/>
        <w:rPr>
          <w:rFonts w:ascii="Arial" w:hAnsi="Arial" w:cs="Arial"/>
          <w:sz w:val="24"/>
          <w:szCs w:val="24"/>
        </w:rPr>
      </w:pPr>
      <w:r>
        <w:rPr>
          <w:rFonts w:ascii="Arial" w:hAnsi="Arial" w:cs="Arial"/>
          <w:sz w:val="24"/>
          <w:szCs w:val="24"/>
        </w:rPr>
        <w:t>Qu’est ce que la propriété industrielle ?</w:t>
      </w:r>
    </w:p>
    <w:p w:rsidR="00FF5833" w:rsidP="00013339" w:rsidRDefault="00FF5833" w14:paraId="0966428D" w14:textId="2D314DE5">
      <w:pPr>
        <w:jc w:val="both"/>
        <w:rPr>
          <w:rFonts w:ascii="Arial" w:hAnsi="Arial" w:cs="Arial"/>
          <w:sz w:val="24"/>
          <w:szCs w:val="24"/>
        </w:rPr>
      </w:pPr>
      <w:r>
        <w:rPr>
          <w:rFonts w:ascii="Arial" w:hAnsi="Arial" w:cs="Arial"/>
          <w:sz w:val="24"/>
          <w:szCs w:val="24"/>
        </w:rPr>
        <w:t>En quoi la propriété industrielle constitue t elle un levier pour la compétitivité des entreprises ?</w:t>
      </w:r>
    </w:p>
    <w:p w:rsidR="00FF5833" w:rsidP="00013339" w:rsidRDefault="00FF5833" w14:paraId="4F01A583" w14:textId="77777777">
      <w:pPr>
        <w:jc w:val="both"/>
        <w:rPr>
          <w:rFonts w:ascii="Arial" w:hAnsi="Arial" w:cs="Arial"/>
          <w:sz w:val="24"/>
          <w:szCs w:val="24"/>
        </w:rPr>
      </w:pPr>
    </w:p>
    <w:p w:rsidRPr="00B33CC2" w:rsidR="00FF5833" w:rsidP="00B33CC2" w:rsidRDefault="00FF5833" w14:paraId="0E000D43" w14:textId="52C6C21E">
      <w:pPr>
        <w:pBdr>
          <w:top w:val="single" w:color="auto" w:sz="4" w:space="1"/>
          <w:left w:val="single" w:color="auto" w:sz="4" w:space="4"/>
          <w:bottom w:val="single" w:color="auto" w:sz="4" w:space="1"/>
          <w:right w:val="single" w:color="auto" w:sz="4" w:space="4"/>
        </w:pBdr>
        <w:jc w:val="both"/>
        <w:rPr>
          <w:rFonts w:ascii="Arial" w:hAnsi="Arial" w:cs="Arial"/>
          <w:b/>
          <w:bCs/>
          <w:sz w:val="24"/>
          <w:szCs w:val="24"/>
        </w:rPr>
      </w:pPr>
      <w:r w:rsidRPr="00B33CC2">
        <w:rPr>
          <w:rFonts w:ascii="Arial" w:hAnsi="Arial" w:cs="Arial"/>
          <w:b/>
          <w:bCs/>
          <w:sz w:val="24"/>
          <w:szCs w:val="24"/>
        </w:rPr>
        <w:t>L’intérêt de breveter une invention</w:t>
      </w:r>
    </w:p>
    <w:p w:rsidR="00FF5833" w:rsidP="00B33CC2" w:rsidRDefault="00FF5833" w14:paraId="7DD122B0" w14:textId="29941BFE">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Le brevet est un titre permettant de protéger l’inventeur d’un produit ou d’un processus de production en lui reconnaissant un monopole d’exploitation pendant 20 ans : l’inventeur pourra ainsi s’opposer à ce qu’un concurrent fabrique et commercialise ce qui a été breveté sans son autorisation. Il peut accorder des licences d’exploitation à des entreprises qui souhaiteraient développer l’invention.</w:t>
      </w:r>
    </w:p>
    <w:p w:rsidR="00FF5833" w:rsidP="00B33CC2" w:rsidRDefault="00B33CC2" w14:paraId="7C79B449" w14:textId="3B29F9A2">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L’inventeur dépossédé de son idée par un tiers n’est pas rare. C’est d’ailleurs la mésaventure de studio Banana, </w:t>
      </w:r>
      <w:proofErr w:type="gramStart"/>
      <w:r>
        <w:rPr>
          <w:rFonts w:ascii="Arial" w:hAnsi="Arial" w:cs="Arial"/>
          <w:sz w:val="24"/>
          <w:szCs w:val="24"/>
        </w:rPr>
        <w:t>une start</w:t>
      </w:r>
      <w:proofErr w:type="gramEnd"/>
      <w:r>
        <w:rPr>
          <w:rFonts w:ascii="Arial" w:hAnsi="Arial" w:cs="Arial"/>
          <w:sz w:val="24"/>
          <w:szCs w:val="24"/>
        </w:rPr>
        <w:t xml:space="preserve"> up espagnole qui, après une levée de fonds pour développer son oreiller autruche, a vu son produit copié et distribué par une entreprise chinoise. Sans brevet, Studio Banana n’a pu faire valoir son invention ni stopper la commercialisation de ses produits.</w:t>
      </w:r>
    </w:p>
    <w:p w:rsidR="00B33CC2" w:rsidP="00013339" w:rsidRDefault="00B33CC2" w14:paraId="2E64C48F" w14:textId="2DD0624B">
      <w:pPr>
        <w:jc w:val="both"/>
        <w:rPr>
          <w:rFonts w:ascii="Arial" w:hAnsi="Arial" w:cs="Arial"/>
          <w:sz w:val="24"/>
          <w:szCs w:val="24"/>
        </w:rPr>
      </w:pPr>
      <w:r>
        <w:rPr>
          <w:rFonts w:ascii="Arial" w:hAnsi="Arial" w:cs="Arial"/>
          <w:sz w:val="24"/>
          <w:szCs w:val="24"/>
        </w:rPr>
        <w:t>Donner la définition d’un brevet. Quel est l’intérêt pour un inventeur du monopole conféré par ce brevet ?</w:t>
      </w:r>
    </w:p>
    <w:p w:rsidR="00B33CC2" w:rsidP="00013339" w:rsidRDefault="00B33CC2" w14:paraId="73FAF8A1" w14:textId="77777777">
      <w:pPr>
        <w:jc w:val="both"/>
        <w:rPr>
          <w:rFonts w:ascii="Arial" w:hAnsi="Arial" w:cs="Arial"/>
          <w:sz w:val="24"/>
          <w:szCs w:val="24"/>
        </w:rPr>
      </w:pPr>
    </w:p>
    <w:p w:rsidR="00B33CC2" w:rsidP="00013339" w:rsidRDefault="00B33CC2" w14:paraId="592D0B34" w14:textId="77777777">
      <w:pPr>
        <w:jc w:val="both"/>
        <w:rPr>
          <w:rFonts w:ascii="Arial" w:hAnsi="Arial" w:cs="Arial"/>
          <w:sz w:val="24"/>
          <w:szCs w:val="24"/>
        </w:rPr>
      </w:pPr>
    </w:p>
    <w:p w:rsidR="00B33CC2" w:rsidP="00013339" w:rsidRDefault="00B33CC2" w14:paraId="00B01E3E" w14:textId="77777777">
      <w:pPr>
        <w:jc w:val="both"/>
        <w:rPr>
          <w:rFonts w:ascii="Arial" w:hAnsi="Arial" w:cs="Arial"/>
          <w:sz w:val="24"/>
          <w:szCs w:val="24"/>
        </w:rPr>
      </w:pPr>
    </w:p>
    <w:p w:rsidRPr="00C8228A" w:rsidR="00B33CC2" w:rsidP="00C0240D" w:rsidRDefault="00B33CC2" w14:paraId="2717B217" w14:textId="12DD5293">
      <w:pPr>
        <w:pBdr>
          <w:top w:val="single" w:color="auto" w:sz="4" w:space="1"/>
          <w:left w:val="single" w:color="auto" w:sz="4" w:space="4"/>
          <w:bottom w:val="single" w:color="auto" w:sz="4" w:space="1"/>
          <w:right w:val="single" w:color="auto" w:sz="4" w:space="4"/>
        </w:pBdr>
        <w:jc w:val="both"/>
        <w:rPr>
          <w:rFonts w:ascii="Arial" w:hAnsi="Arial" w:cs="Arial"/>
          <w:b/>
          <w:bCs/>
          <w:sz w:val="24"/>
          <w:szCs w:val="24"/>
        </w:rPr>
      </w:pPr>
      <w:r w:rsidRPr="00C8228A">
        <w:rPr>
          <w:rFonts w:ascii="Arial" w:hAnsi="Arial" w:cs="Arial"/>
          <w:b/>
          <w:bCs/>
          <w:sz w:val="24"/>
          <w:szCs w:val="24"/>
        </w:rPr>
        <w:lastRenderedPageBreak/>
        <w:t>L’intérêt d’une marque</w:t>
      </w:r>
    </w:p>
    <w:p w:rsidR="00B33CC2" w:rsidP="00C0240D" w:rsidRDefault="00B33CC2" w14:paraId="0269B565" w14:textId="5482AF15">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La marque est un signe qui permet à une entreprise de distinguer, auprès de la clientèle, ses propres produits ou ses services de ceux de ses concurrents.</w:t>
      </w:r>
    </w:p>
    <w:p w:rsidR="00B33CC2" w:rsidP="00C0240D" w:rsidRDefault="00B33CC2" w14:paraId="3696D744" w14:textId="1A4F81FC">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Le titulaire d’une marque bénéficie d’un monopole sur celle-ci pendant une durée de 10 ans, </w:t>
      </w:r>
      <w:r w:rsidR="00C8228A">
        <w:rPr>
          <w:rFonts w:ascii="Arial" w:hAnsi="Arial" w:cs="Arial"/>
          <w:sz w:val="24"/>
          <w:szCs w:val="24"/>
        </w:rPr>
        <w:t>renouvelable</w:t>
      </w:r>
      <w:r>
        <w:rPr>
          <w:rFonts w:ascii="Arial" w:hAnsi="Arial" w:cs="Arial"/>
          <w:sz w:val="24"/>
          <w:szCs w:val="24"/>
        </w:rPr>
        <w:t xml:space="preserve"> indéfiniment. Ce monopole lui permet de s’opposer à ce </w:t>
      </w:r>
      <w:proofErr w:type="spellStart"/>
      <w:r>
        <w:rPr>
          <w:rFonts w:ascii="Arial" w:hAnsi="Arial" w:cs="Arial"/>
          <w:sz w:val="24"/>
          <w:szCs w:val="24"/>
        </w:rPr>
        <w:t>q’un</w:t>
      </w:r>
      <w:proofErr w:type="spellEnd"/>
      <w:r>
        <w:rPr>
          <w:rFonts w:ascii="Arial" w:hAnsi="Arial" w:cs="Arial"/>
          <w:sz w:val="24"/>
          <w:szCs w:val="24"/>
        </w:rPr>
        <w:t xml:space="preserve"> concurrent utilise sa marque</w:t>
      </w:r>
      <w:r w:rsidR="00C8228A">
        <w:rPr>
          <w:rFonts w:ascii="Arial" w:hAnsi="Arial" w:cs="Arial"/>
          <w:sz w:val="24"/>
          <w:szCs w:val="24"/>
        </w:rPr>
        <w:t xml:space="preserve"> sans son autorisation. Le propriétaire de la marque peut accorder une licence de marque : il autorise alors un tiers à apposer sa marque sur les biens et services qu’il produit.</w:t>
      </w:r>
    </w:p>
    <w:p w:rsidR="00C8228A" w:rsidP="00C0240D" w:rsidRDefault="00C8228A" w14:paraId="16487E3D" w14:textId="456F98E4">
      <w:pPr>
        <w:pBdr>
          <w:top w:val="single" w:color="auto" w:sz="4" w:space="1"/>
          <w:left w:val="single" w:color="auto" w:sz="4" w:space="4"/>
          <w:bottom w:val="single" w:color="auto" w:sz="4" w:space="1"/>
          <w:right w:val="single" w:color="auto" w:sz="4" w:space="4"/>
        </w:pBdr>
        <w:jc w:val="both"/>
        <w:rPr>
          <w:rFonts w:ascii="Arial" w:hAnsi="Arial" w:cs="Arial"/>
          <w:sz w:val="24"/>
          <w:szCs w:val="24"/>
        </w:rPr>
      </w:pPr>
      <w:r>
        <w:rPr>
          <w:rFonts w:ascii="Arial" w:hAnsi="Arial" w:cs="Arial"/>
          <w:sz w:val="24"/>
          <w:szCs w:val="24"/>
        </w:rPr>
        <w:t xml:space="preserve">Les différentes marques : une marque peut être nominale (un ou plusieurs mots, un slogan…) figurative (un dessin, un logo…) sonore (un son ou une phrase musicale). </w:t>
      </w:r>
    </w:p>
    <w:p w:rsidR="00C8228A" w:rsidP="00013339" w:rsidRDefault="00C8228A" w14:paraId="421901CD" w14:textId="77777777">
      <w:pPr>
        <w:jc w:val="both"/>
        <w:rPr>
          <w:rFonts w:ascii="Arial" w:hAnsi="Arial" w:cs="Arial"/>
          <w:sz w:val="24"/>
          <w:szCs w:val="24"/>
        </w:rPr>
      </w:pPr>
    </w:p>
    <w:p w:rsidR="00C8228A" w:rsidP="00013339" w:rsidRDefault="00C8228A" w14:paraId="0E55CA70" w14:textId="42F75CD5">
      <w:pPr>
        <w:jc w:val="both"/>
        <w:rPr>
          <w:rFonts w:ascii="Arial" w:hAnsi="Arial" w:cs="Arial"/>
          <w:sz w:val="24"/>
          <w:szCs w:val="24"/>
        </w:rPr>
      </w:pPr>
      <w:r>
        <w:rPr>
          <w:rFonts w:ascii="Arial" w:hAnsi="Arial" w:cs="Arial"/>
          <w:sz w:val="24"/>
          <w:szCs w:val="24"/>
        </w:rPr>
        <w:t>Qu’est-ce qu’une marque ? Quel est l’intérêt pour le titulaire de la marque, du monopole qui lui est accordé ?</w:t>
      </w:r>
    </w:p>
    <w:p w:rsidR="00B33CC2" w:rsidP="00013339" w:rsidRDefault="00B33CC2" w14:paraId="1651DBBA" w14:textId="77777777">
      <w:pPr>
        <w:jc w:val="both"/>
        <w:rPr>
          <w:rFonts w:ascii="Arial" w:hAnsi="Arial" w:cs="Arial"/>
          <w:sz w:val="24"/>
          <w:szCs w:val="24"/>
        </w:rPr>
      </w:pPr>
    </w:p>
    <w:p w:rsidRPr="00581E3A" w:rsidR="006C5616" w:rsidP="006C5616" w:rsidRDefault="006C5616" w14:paraId="306799E2" w14:textId="0390EE2E">
      <w:pPr>
        <w:jc w:val="both"/>
        <w:rPr>
          <w:rFonts w:ascii="Arial" w:hAnsi="Arial" w:cs="Arial"/>
          <w:b/>
          <w:bCs/>
          <w:sz w:val="28"/>
          <w:szCs w:val="28"/>
        </w:rPr>
      </w:pPr>
      <w:r>
        <w:rPr>
          <w:rFonts w:ascii="Arial" w:hAnsi="Arial" w:cs="Arial"/>
          <w:b/>
          <w:bCs/>
          <w:sz w:val="28"/>
          <w:szCs w:val="28"/>
        </w:rPr>
        <w:t>La protection de la propriété industrielle</w:t>
      </w:r>
    </w:p>
    <w:p w:rsidR="00FF5833" w:rsidP="00013339" w:rsidRDefault="00FF5833" w14:paraId="20BADB7B" w14:textId="77777777">
      <w:pPr>
        <w:jc w:val="both"/>
        <w:rPr>
          <w:rFonts w:ascii="Arial" w:hAnsi="Arial" w:cs="Arial"/>
          <w:sz w:val="24"/>
          <w:szCs w:val="24"/>
        </w:rPr>
      </w:pPr>
    </w:p>
    <w:p w:rsidR="006C5616" w:rsidP="00013339" w:rsidRDefault="00732BC6" w14:paraId="25A02394" w14:textId="66255A36">
      <w:pPr>
        <w:jc w:val="both"/>
        <w:rPr>
          <w:rFonts w:ascii="Arial" w:hAnsi="Arial" w:cs="Arial"/>
          <w:sz w:val="24"/>
          <w:szCs w:val="24"/>
        </w:rPr>
      </w:pPr>
      <w:r>
        <w:rPr>
          <w:noProof/>
        </w:rPr>
        <w:drawing>
          <wp:inline distT="0" distB="0" distL="0" distR="0" wp14:anchorId="44D44840" wp14:editId="22AC813E">
            <wp:extent cx="5760720" cy="254825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548255"/>
                    </a:xfrm>
                    <a:prstGeom prst="rect">
                      <a:avLst/>
                    </a:prstGeom>
                    <a:noFill/>
                    <a:ln>
                      <a:noFill/>
                    </a:ln>
                  </pic:spPr>
                </pic:pic>
              </a:graphicData>
            </a:graphic>
          </wp:inline>
        </w:drawing>
      </w:r>
    </w:p>
    <w:p w:rsidR="00732BC6" w:rsidP="00013339" w:rsidRDefault="00732BC6" w14:paraId="2BD6B767" w14:textId="77777777">
      <w:pPr>
        <w:jc w:val="both"/>
        <w:rPr>
          <w:rFonts w:ascii="Arial" w:hAnsi="Arial" w:cs="Arial"/>
          <w:sz w:val="24"/>
          <w:szCs w:val="24"/>
        </w:rPr>
      </w:pPr>
    </w:p>
    <w:p w:rsidR="00732BC6" w:rsidP="00013339" w:rsidRDefault="00732BC6" w14:paraId="1EFE3683" w14:textId="77777777">
      <w:pPr>
        <w:jc w:val="both"/>
        <w:rPr>
          <w:rFonts w:ascii="Arial" w:hAnsi="Arial" w:cs="Arial"/>
          <w:sz w:val="24"/>
          <w:szCs w:val="24"/>
        </w:rPr>
      </w:pPr>
    </w:p>
    <w:p w:rsidR="00732BC6" w:rsidP="00013339" w:rsidRDefault="00732BC6" w14:paraId="0F58AB0F" w14:textId="77777777">
      <w:pPr>
        <w:jc w:val="both"/>
        <w:rPr>
          <w:rFonts w:ascii="Arial" w:hAnsi="Arial" w:cs="Arial"/>
          <w:sz w:val="24"/>
          <w:szCs w:val="24"/>
        </w:rPr>
      </w:pPr>
    </w:p>
    <w:p w:rsidR="00732BC6" w:rsidP="00013339" w:rsidRDefault="00732BC6" w14:paraId="403C3933" w14:textId="77777777">
      <w:pPr>
        <w:jc w:val="both"/>
        <w:rPr>
          <w:rFonts w:ascii="Arial" w:hAnsi="Arial" w:cs="Arial"/>
          <w:sz w:val="24"/>
          <w:szCs w:val="24"/>
        </w:rPr>
      </w:pPr>
    </w:p>
    <w:p w:rsidR="00732BC6" w:rsidP="00013339" w:rsidRDefault="00732BC6" w14:paraId="68D7EC3B" w14:textId="77777777">
      <w:pPr>
        <w:jc w:val="both"/>
        <w:rPr>
          <w:rFonts w:ascii="Arial" w:hAnsi="Arial" w:cs="Arial"/>
          <w:sz w:val="24"/>
          <w:szCs w:val="24"/>
        </w:rPr>
      </w:pPr>
    </w:p>
    <w:p w:rsidR="00732BC6" w:rsidP="00013339" w:rsidRDefault="00732BC6" w14:paraId="7DD6F07D" w14:textId="77777777">
      <w:pPr>
        <w:jc w:val="both"/>
        <w:rPr>
          <w:rFonts w:ascii="Arial" w:hAnsi="Arial" w:cs="Arial"/>
          <w:sz w:val="24"/>
          <w:szCs w:val="24"/>
        </w:rPr>
      </w:pPr>
    </w:p>
    <w:p w:rsidR="00732BC6" w:rsidP="00013339" w:rsidRDefault="00732BC6" w14:paraId="3734C53C" w14:textId="77777777">
      <w:pPr>
        <w:jc w:val="both"/>
        <w:rPr>
          <w:rFonts w:ascii="Arial" w:hAnsi="Arial" w:cs="Arial"/>
          <w:sz w:val="24"/>
          <w:szCs w:val="24"/>
        </w:rPr>
      </w:pPr>
    </w:p>
    <w:p w:rsidR="006C5616" w:rsidP="00013339" w:rsidRDefault="006C5616" w14:paraId="2149FCC5" w14:textId="39D4E3D2">
      <w:pPr>
        <w:jc w:val="both"/>
        <w:rPr>
          <w:rFonts w:ascii="Arial" w:hAnsi="Arial" w:cs="Arial"/>
          <w:sz w:val="24"/>
          <w:szCs w:val="24"/>
        </w:rPr>
      </w:pPr>
      <w:r>
        <w:rPr>
          <w:rFonts w:ascii="Arial" w:hAnsi="Arial" w:cs="Arial"/>
          <w:sz w:val="24"/>
          <w:szCs w:val="24"/>
        </w:rPr>
        <w:lastRenderedPageBreak/>
        <w:t>Comment protéger une marque ou un brevet en France ? Comment protéger les titres de propriété industrielle en Europe ?</w:t>
      </w:r>
    </w:p>
    <w:p w:rsidR="006C5616" w:rsidP="00013339" w:rsidRDefault="006C5616" w14:paraId="2C30110F" w14:textId="77777777">
      <w:pPr>
        <w:jc w:val="both"/>
        <w:rPr>
          <w:rFonts w:ascii="Arial" w:hAnsi="Arial" w:cs="Arial"/>
          <w:sz w:val="24"/>
          <w:szCs w:val="24"/>
        </w:rPr>
      </w:pPr>
    </w:p>
    <w:p w:rsidR="006C5616" w:rsidP="00013339" w:rsidRDefault="00732BC6" w14:paraId="5E33F7A2" w14:textId="153BB9A0">
      <w:pPr>
        <w:jc w:val="both"/>
        <w:rPr>
          <w:rFonts w:ascii="Arial" w:hAnsi="Arial" w:cs="Arial"/>
          <w:sz w:val="24"/>
          <w:szCs w:val="24"/>
        </w:rPr>
      </w:pPr>
      <w:r>
        <w:rPr>
          <w:noProof/>
        </w:rPr>
        <w:drawing>
          <wp:inline distT="0" distB="0" distL="0" distR="0" wp14:anchorId="509163D1" wp14:editId="7054E068">
            <wp:extent cx="5760720" cy="385254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852545"/>
                    </a:xfrm>
                    <a:prstGeom prst="rect">
                      <a:avLst/>
                    </a:prstGeom>
                    <a:noFill/>
                    <a:ln>
                      <a:noFill/>
                    </a:ln>
                  </pic:spPr>
                </pic:pic>
              </a:graphicData>
            </a:graphic>
          </wp:inline>
        </w:drawing>
      </w:r>
    </w:p>
    <w:p w:rsidR="006C5616" w:rsidP="00013339" w:rsidRDefault="006C5616" w14:paraId="4563D1D0" w14:textId="77777777">
      <w:pPr>
        <w:jc w:val="both"/>
        <w:rPr>
          <w:rFonts w:ascii="Arial" w:hAnsi="Arial" w:cs="Arial"/>
          <w:sz w:val="24"/>
          <w:szCs w:val="24"/>
        </w:rPr>
      </w:pPr>
    </w:p>
    <w:p w:rsidR="006C5616" w:rsidP="00013339" w:rsidRDefault="006C5616" w14:paraId="1EF725EB" w14:textId="3DF9C5DB">
      <w:pPr>
        <w:jc w:val="both"/>
        <w:rPr>
          <w:rFonts w:ascii="Arial" w:hAnsi="Arial" w:cs="Arial"/>
          <w:sz w:val="24"/>
          <w:szCs w:val="24"/>
        </w:rPr>
      </w:pPr>
      <w:r>
        <w:rPr>
          <w:rFonts w:ascii="Arial" w:hAnsi="Arial" w:cs="Arial"/>
          <w:sz w:val="24"/>
          <w:szCs w:val="24"/>
        </w:rPr>
        <w:t>Quelles sanctions encourt une personne coupable de contrefaçon ?</w:t>
      </w:r>
    </w:p>
    <w:p w:rsidR="006C5616" w:rsidP="00013339" w:rsidRDefault="006C5616" w14:paraId="497FEACF" w14:textId="77777777">
      <w:pPr>
        <w:jc w:val="both"/>
        <w:rPr>
          <w:rFonts w:ascii="Arial" w:hAnsi="Arial" w:cs="Arial"/>
          <w:sz w:val="24"/>
          <w:szCs w:val="24"/>
        </w:rPr>
      </w:pPr>
    </w:p>
    <w:p w:rsidR="00EA41CB" w:rsidP="00013339" w:rsidRDefault="00EA41CB" w14:paraId="48AC8C57" w14:textId="77777777">
      <w:pPr>
        <w:jc w:val="both"/>
        <w:rPr>
          <w:rFonts w:ascii="Arial" w:hAnsi="Arial" w:cs="Arial"/>
          <w:sz w:val="24"/>
          <w:szCs w:val="24"/>
        </w:rPr>
      </w:pPr>
    </w:p>
    <w:p w:rsidR="00EA41CB" w:rsidP="00013339" w:rsidRDefault="00EA41CB" w14:paraId="2F97C669" w14:textId="7E7F4F62">
      <w:pPr>
        <w:jc w:val="both"/>
        <w:rPr>
          <w:rFonts w:ascii="Arial" w:hAnsi="Arial" w:cs="Arial"/>
          <w:sz w:val="24"/>
          <w:szCs w:val="24"/>
        </w:rPr>
      </w:pPr>
    </w:p>
    <w:p w:rsidR="00732BC6" w:rsidP="00013339" w:rsidRDefault="00732BC6" w14:paraId="75155277" w14:textId="4E09A6C6">
      <w:pPr>
        <w:jc w:val="both"/>
        <w:rPr>
          <w:rFonts w:ascii="Arial" w:hAnsi="Arial" w:cs="Arial"/>
          <w:sz w:val="24"/>
          <w:szCs w:val="24"/>
        </w:rPr>
      </w:pPr>
    </w:p>
    <w:p w:rsidR="00732BC6" w:rsidP="00013339" w:rsidRDefault="00732BC6" w14:paraId="634FEA65" w14:textId="0BE0172F">
      <w:pPr>
        <w:jc w:val="both"/>
        <w:rPr>
          <w:rFonts w:ascii="Arial" w:hAnsi="Arial" w:cs="Arial"/>
          <w:sz w:val="24"/>
          <w:szCs w:val="24"/>
        </w:rPr>
      </w:pPr>
    </w:p>
    <w:p w:rsidR="00732BC6" w:rsidP="00013339" w:rsidRDefault="00732BC6" w14:paraId="2EE62E88" w14:textId="4F93E3AF">
      <w:pPr>
        <w:jc w:val="both"/>
        <w:rPr>
          <w:rFonts w:ascii="Arial" w:hAnsi="Arial" w:cs="Arial"/>
          <w:sz w:val="24"/>
          <w:szCs w:val="24"/>
        </w:rPr>
      </w:pPr>
    </w:p>
    <w:p w:rsidR="00732BC6" w:rsidP="00013339" w:rsidRDefault="00732BC6" w14:paraId="779286F7" w14:textId="4B509C21">
      <w:pPr>
        <w:jc w:val="both"/>
        <w:rPr>
          <w:rFonts w:ascii="Arial" w:hAnsi="Arial" w:cs="Arial"/>
          <w:sz w:val="24"/>
          <w:szCs w:val="24"/>
        </w:rPr>
      </w:pPr>
    </w:p>
    <w:p w:rsidR="00732BC6" w:rsidP="00013339" w:rsidRDefault="00732BC6" w14:paraId="6E827521" w14:textId="1DD45658">
      <w:pPr>
        <w:jc w:val="both"/>
        <w:rPr>
          <w:rFonts w:ascii="Arial" w:hAnsi="Arial" w:cs="Arial"/>
          <w:sz w:val="24"/>
          <w:szCs w:val="24"/>
        </w:rPr>
      </w:pPr>
    </w:p>
    <w:p w:rsidR="00732BC6" w:rsidP="00013339" w:rsidRDefault="00732BC6" w14:paraId="76014269" w14:textId="295DAB2F">
      <w:pPr>
        <w:jc w:val="both"/>
        <w:rPr>
          <w:rFonts w:ascii="Arial" w:hAnsi="Arial" w:cs="Arial"/>
          <w:sz w:val="24"/>
          <w:szCs w:val="24"/>
        </w:rPr>
      </w:pPr>
    </w:p>
    <w:p w:rsidR="00732BC6" w:rsidP="00013339" w:rsidRDefault="00732BC6" w14:paraId="097CF96D" w14:textId="1A798BCA">
      <w:pPr>
        <w:jc w:val="both"/>
        <w:rPr>
          <w:rFonts w:ascii="Arial" w:hAnsi="Arial" w:cs="Arial"/>
          <w:sz w:val="24"/>
          <w:szCs w:val="24"/>
        </w:rPr>
      </w:pPr>
    </w:p>
    <w:p w:rsidR="00732BC6" w:rsidP="00013339" w:rsidRDefault="00732BC6" w14:paraId="43F478E8" w14:textId="14CF42C9">
      <w:pPr>
        <w:jc w:val="both"/>
        <w:rPr>
          <w:rFonts w:ascii="Arial" w:hAnsi="Arial" w:cs="Arial"/>
          <w:sz w:val="24"/>
          <w:szCs w:val="24"/>
        </w:rPr>
      </w:pPr>
    </w:p>
    <w:p w:rsidR="00732BC6" w:rsidP="00013339" w:rsidRDefault="00732BC6" w14:paraId="6E41DF13" w14:textId="77777777">
      <w:pPr>
        <w:jc w:val="both"/>
        <w:rPr>
          <w:rFonts w:ascii="Arial" w:hAnsi="Arial" w:cs="Arial"/>
          <w:sz w:val="24"/>
          <w:szCs w:val="24"/>
        </w:rPr>
      </w:pPr>
    </w:p>
    <w:p w:rsidR="00EA41CB" w:rsidP="00013339" w:rsidRDefault="00732BC6" w14:paraId="553F6C6B" w14:textId="20D41AF3">
      <w:pPr>
        <w:jc w:val="both"/>
        <w:rPr>
          <w:rFonts w:ascii="Arial" w:hAnsi="Arial" w:cs="Arial"/>
          <w:sz w:val="24"/>
          <w:szCs w:val="24"/>
        </w:rPr>
      </w:pPr>
      <w:r>
        <w:rPr>
          <w:noProof/>
        </w:rPr>
        <w:lastRenderedPageBreak/>
        <w:drawing>
          <wp:inline distT="0" distB="0" distL="0" distR="0" wp14:anchorId="1BACE960" wp14:editId="4D35B7AC">
            <wp:extent cx="5760720" cy="6760210"/>
            <wp:effectExtent l="0" t="0" r="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6760210"/>
                    </a:xfrm>
                    <a:prstGeom prst="rect">
                      <a:avLst/>
                    </a:prstGeom>
                    <a:noFill/>
                    <a:ln>
                      <a:noFill/>
                    </a:ln>
                  </pic:spPr>
                </pic:pic>
              </a:graphicData>
            </a:graphic>
          </wp:inline>
        </w:drawing>
      </w:r>
    </w:p>
    <w:p w:rsidR="00732BC6" w:rsidP="00013339" w:rsidRDefault="00732BC6" w14:paraId="041AB17A" w14:textId="50A8DB90">
      <w:pPr>
        <w:jc w:val="both"/>
        <w:rPr>
          <w:rFonts w:ascii="Arial" w:hAnsi="Arial" w:cs="Arial"/>
          <w:sz w:val="24"/>
          <w:szCs w:val="24"/>
        </w:rPr>
      </w:pPr>
      <w:r>
        <w:rPr>
          <w:noProof/>
        </w:rPr>
        <w:drawing>
          <wp:inline distT="0" distB="0" distL="0" distR="0" wp14:anchorId="7CF98777" wp14:editId="1A79E091">
            <wp:extent cx="5734050" cy="13811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1381125"/>
                    </a:xfrm>
                    <a:prstGeom prst="rect">
                      <a:avLst/>
                    </a:prstGeom>
                    <a:noFill/>
                    <a:ln>
                      <a:noFill/>
                    </a:ln>
                  </pic:spPr>
                </pic:pic>
              </a:graphicData>
            </a:graphic>
          </wp:inline>
        </w:drawing>
      </w:r>
    </w:p>
    <w:p w:rsidR="00732BC6" w:rsidP="00013339" w:rsidRDefault="00732BC6" w14:paraId="08960B36" w14:textId="77777777">
      <w:pPr>
        <w:jc w:val="both"/>
        <w:rPr>
          <w:rFonts w:ascii="Arial" w:hAnsi="Arial" w:cs="Arial"/>
          <w:sz w:val="24"/>
          <w:szCs w:val="24"/>
        </w:rPr>
      </w:pPr>
    </w:p>
    <w:p w:rsidR="00732BC6" w:rsidP="00013339" w:rsidRDefault="00732BC6" w14:paraId="5D6F749F" w14:textId="17D9E430">
      <w:pPr>
        <w:jc w:val="both"/>
        <w:rPr>
          <w:rFonts w:ascii="Arial" w:hAnsi="Arial" w:cs="Arial"/>
          <w:sz w:val="24"/>
          <w:szCs w:val="24"/>
        </w:rPr>
      </w:pPr>
    </w:p>
    <w:p w:rsidR="5A9B8521" w:rsidP="6F9B05B0" w:rsidRDefault="5A9B8521" w14:paraId="6228FAA1" w14:textId="6B708D3E">
      <w:pPr>
        <w:jc w:val="both"/>
        <w:rPr>
          <w:rFonts w:ascii="Arial" w:hAnsi="Arial" w:cs="Arial"/>
          <w:sz w:val="24"/>
          <w:szCs w:val="24"/>
        </w:rPr>
      </w:pPr>
      <w:r w:rsidRPr="6F9B05B0" w:rsidR="5A9B8521">
        <w:rPr>
          <w:rFonts w:ascii="Arial" w:hAnsi="Arial" w:cs="Arial"/>
          <w:b w:val="1"/>
          <w:bCs w:val="1"/>
          <w:sz w:val="24"/>
          <w:szCs w:val="24"/>
        </w:rPr>
        <w:t>Question 1</w:t>
      </w:r>
      <w:r w:rsidRPr="6F9B05B0" w:rsidR="5A9B8521">
        <w:rPr>
          <w:rFonts w:ascii="Arial" w:hAnsi="Arial" w:cs="Arial"/>
          <w:sz w:val="24"/>
          <w:szCs w:val="24"/>
        </w:rPr>
        <w:t> : qualifier juridiquement les parties, les faits à l’origine du litige et l’objet du litige</w:t>
      </w:r>
    </w:p>
    <w:p w:rsidR="00B41264" w:rsidP="00013339" w:rsidRDefault="00B41264" w14:paraId="68C12D23" w14:textId="01760C3F">
      <w:pPr>
        <w:jc w:val="both"/>
        <w:rPr>
          <w:rFonts w:ascii="Arial" w:hAnsi="Arial" w:cs="Arial"/>
          <w:sz w:val="24"/>
          <w:szCs w:val="24"/>
        </w:rPr>
      </w:pPr>
      <w:r w:rsidRPr="0062533D">
        <w:rPr>
          <w:rFonts w:ascii="Arial" w:hAnsi="Arial" w:cs="Arial"/>
          <w:b/>
          <w:bCs/>
          <w:sz w:val="24"/>
          <w:szCs w:val="24"/>
        </w:rPr>
        <w:t>Question 2</w:t>
      </w:r>
      <w:r>
        <w:rPr>
          <w:rFonts w:ascii="Arial" w:hAnsi="Arial" w:cs="Arial"/>
          <w:sz w:val="24"/>
          <w:szCs w:val="24"/>
        </w:rPr>
        <w:t> : Evaluer, à partir d’un raisonnement juridique, si la prétention du demandeur est fondée</w:t>
      </w:r>
    </w:p>
    <w:p w:rsidR="00B41264" w:rsidP="00013339" w:rsidRDefault="00B41264" w14:paraId="28C08C0E" w14:textId="54547DB1">
      <w:pPr>
        <w:jc w:val="both"/>
        <w:rPr>
          <w:rFonts w:ascii="Arial" w:hAnsi="Arial" w:cs="Arial"/>
          <w:sz w:val="24"/>
          <w:szCs w:val="24"/>
        </w:rPr>
      </w:pPr>
      <w:r w:rsidRPr="0062533D">
        <w:rPr>
          <w:rFonts w:ascii="Arial" w:hAnsi="Arial" w:cs="Arial"/>
          <w:b/>
          <w:bCs/>
          <w:sz w:val="24"/>
          <w:szCs w:val="24"/>
        </w:rPr>
        <w:t>Question 3</w:t>
      </w:r>
      <w:r>
        <w:rPr>
          <w:rFonts w:ascii="Arial" w:hAnsi="Arial" w:cs="Arial"/>
          <w:sz w:val="24"/>
          <w:szCs w:val="24"/>
        </w:rPr>
        <w:t> : Indiquez le sens du jugement rendu et faites-en une appréciation critique</w:t>
      </w:r>
    </w:p>
    <w:p w:rsidR="00B41264" w:rsidP="00013339" w:rsidRDefault="00B41264" w14:paraId="4F4E4661" w14:textId="44CEF551">
      <w:pPr>
        <w:jc w:val="both"/>
        <w:rPr>
          <w:rFonts w:ascii="Arial" w:hAnsi="Arial" w:cs="Arial"/>
          <w:sz w:val="24"/>
          <w:szCs w:val="24"/>
        </w:rPr>
      </w:pPr>
    </w:p>
    <w:p w:rsidR="009B01BC" w:rsidP="00013339" w:rsidRDefault="009B01BC" w14:paraId="52A60B74" w14:textId="4712319D">
      <w:pPr>
        <w:jc w:val="both"/>
        <w:rPr>
          <w:rFonts w:ascii="Arial" w:hAnsi="Arial" w:cs="Arial"/>
          <w:sz w:val="24"/>
          <w:szCs w:val="24"/>
        </w:rPr>
      </w:pPr>
    </w:p>
    <w:p w:rsidR="009B01BC" w:rsidP="00013339" w:rsidRDefault="009B01BC" w14:paraId="20063106" w14:textId="2893769E">
      <w:pPr>
        <w:jc w:val="both"/>
        <w:rPr>
          <w:rFonts w:ascii="Arial" w:hAnsi="Arial" w:cs="Arial"/>
          <w:sz w:val="24"/>
          <w:szCs w:val="24"/>
        </w:rPr>
      </w:pPr>
    </w:p>
    <w:p w:rsidR="009B01BC" w:rsidP="00013339" w:rsidRDefault="009B01BC" w14:paraId="3C3A5128" w14:textId="2448497E">
      <w:pPr>
        <w:jc w:val="both"/>
        <w:rPr>
          <w:rFonts w:ascii="Arial" w:hAnsi="Arial" w:cs="Arial"/>
          <w:sz w:val="24"/>
          <w:szCs w:val="24"/>
        </w:rPr>
      </w:pPr>
    </w:p>
    <w:p w:rsidR="009B01BC" w:rsidP="00013339" w:rsidRDefault="009B01BC" w14:paraId="04383813" w14:textId="7BCBE772">
      <w:pPr>
        <w:jc w:val="both"/>
        <w:rPr>
          <w:rFonts w:ascii="Arial" w:hAnsi="Arial" w:cs="Arial"/>
          <w:sz w:val="24"/>
          <w:szCs w:val="24"/>
        </w:rPr>
      </w:pPr>
    </w:p>
    <w:p w:rsidR="009B01BC" w:rsidP="00013339" w:rsidRDefault="009B01BC" w14:paraId="587B099B" w14:textId="032C6FA1">
      <w:pPr>
        <w:jc w:val="both"/>
        <w:rPr>
          <w:rFonts w:ascii="Arial" w:hAnsi="Arial" w:cs="Arial"/>
          <w:sz w:val="24"/>
          <w:szCs w:val="24"/>
        </w:rPr>
      </w:pPr>
    </w:p>
    <w:p w:rsidR="009B01BC" w:rsidP="00013339" w:rsidRDefault="009B01BC" w14:paraId="5AC331AD" w14:textId="0D55B0EA">
      <w:pPr>
        <w:jc w:val="both"/>
        <w:rPr>
          <w:rFonts w:ascii="Arial" w:hAnsi="Arial" w:cs="Arial"/>
          <w:sz w:val="24"/>
          <w:szCs w:val="24"/>
        </w:rPr>
      </w:pPr>
    </w:p>
    <w:p w:rsidR="009B01BC" w:rsidP="00013339" w:rsidRDefault="009B01BC" w14:paraId="2B70BD2D" w14:textId="1F163BB8">
      <w:pPr>
        <w:jc w:val="both"/>
        <w:rPr>
          <w:rFonts w:ascii="Arial" w:hAnsi="Arial" w:cs="Arial"/>
          <w:sz w:val="24"/>
          <w:szCs w:val="24"/>
        </w:rPr>
      </w:pPr>
    </w:p>
    <w:p w:rsidR="009B01BC" w:rsidP="00013339" w:rsidRDefault="009B01BC" w14:paraId="32FDC98D" w14:textId="4D29F98B">
      <w:pPr>
        <w:jc w:val="both"/>
        <w:rPr>
          <w:rFonts w:ascii="Arial" w:hAnsi="Arial" w:cs="Arial"/>
          <w:sz w:val="24"/>
          <w:szCs w:val="24"/>
        </w:rPr>
      </w:pPr>
    </w:p>
    <w:p w:rsidR="009B01BC" w:rsidP="00013339" w:rsidRDefault="009B01BC" w14:paraId="5E5722BC" w14:textId="4FDC6CF3">
      <w:pPr>
        <w:jc w:val="both"/>
        <w:rPr>
          <w:rFonts w:ascii="Arial" w:hAnsi="Arial" w:cs="Arial"/>
          <w:sz w:val="24"/>
          <w:szCs w:val="24"/>
        </w:rPr>
      </w:pPr>
    </w:p>
    <w:p w:rsidR="009B01BC" w:rsidP="00013339" w:rsidRDefault="009B01BC" w14:paraId="564C7A45" w14:textId="4EFB9AA8">
      <w:pPr>
        <w:jc w:val="both"/>
        <w:rPr>
          <w:rFonts w:ascii="Arial" w:hAnsi="Arial" w:cs="Arial"/>
          <w:sz w:val="24"/>
          <w:szCs w:val="24"/>
        </w:rPr>
      </w:pPr>
    </w:p>
    <w:p w:rsidR="009B01BC" w:rsidP="00013339" w:rsidRDefault="009B01BC" w14:paraId="256906F5" w14:textId="493CBC5F">
      <w:pPr>
        <w:jc w:val="both"/>
        <w:rPr>
          <w:rFonts w:ascii="Arial" w:hAnsi="Arial" w:cs="Arial"/>
          <w:sz w:val="24"/>
          <w:szCs w:val="24"/>
        </w:rPr>
      </w:pPr>
    </w:p>
    <w:p w:rsidR="009B01BC" w:rsidP="00013339" w:rsidRDefault="009B01BC" w14:paraId="3A135A69" w14:textId="13803614">
      <w:pPr>
        <w:jc w:val="both"/>
        <w:rPr>
          <w:rFonts w:ascii="Arial" w:hAnsi="Arial" w:cs="Arial"/>
          <w:sz w:val="24"/>
          <w:szCs w:val="24"/>
        </w:rPr>
      </w:pPr>
    </w:p>
    <w:p w:rsidR="009B01BC" w:rsidP="00013339" w:rsidRDefault="009B01BC" w14:paraId="38A75F21" w14:textId="07F941DE">
      <w:pPr>
        <w:jc w:val="both"/>
        <w:rPr>
          <w:rFonts w:ascii="Arial" w:hAnsi="Arial" w:cs="Arial"/>
          <w:sz w:val="24"/>
          <w:szCs w:val="24"/>
        </w:rPr>
      </w:pPr>
    </w:p>
    <w:p w:rsidR="009B01BC" w:rsidP="00013339" w:rsidRDefault="009B01BC" w14:paraId="0060A311" w14:textId="165C663F">
      <w:pPr>
        <w:jc w:val="both"/>
        <w:rPr>
          <w:rFonts w:ascii="Arial" w:hAnsi="Arial" w:cs="Arial"/>
          <w:sz w:val="24"/>
          <w:szCs w:val="24"/>
        </w:rPr>
      </w:pPr>
    </w:p>
    <w:p w:rsidR="009B01BC" w:rsidP="00013339" w:rsidRDefault="009B01BC" w14:paraId="71CB32A9" w14:textId="1B63794F">
      <w:pPr>
        <w:jc w:val="both"/>
        <w:rPr>
          <w:rFonts w:ascii="Arial" w:hAnsi="Arial" w:cs="Arial"/>
          <w:sz w:val="24"/>
          <w:szCs w:val="24"/>
        </w:rPr>
      </w:pPr>
    </w:p>
    <w:p w:rsidR="009B01BC" w:rsidP="00013339" w:rsidRDefault="009B01BC" w14:paraId="523197C0" w14:textId="5397889A">
      <w:pPr>
        <w:jc w:val="both"/>
        <w:rPr>
          <w:rFonts w:ascii="Arial" w:hAnsi="Arial" w:cs="Arial"/>
          <w:sz w:val="24"/>
          <w:szCs w:val="24"/>
        </w:rPr>
      </w:pPr>
    </w:p>
    <w:p w:rsidR="009B01BC" w:rsidP="00013339" w:rsidRDefault="009B01BC" w14:paraId="77604C57" w14:textId="445DA1FD">
      <w:pPr>
        <w:jc w:val="both"/>
        <w:rPr>
          <w:rFonts w:ascii="Arial" w:hAnsi="Arial" w:cs="Arial"/>
          <w:sz w:val="24"/>
          <w:szCs w:val="24"/>
        </w:rPr>
      </w:pPr>
    </w:p>
    <w:p w:rsidR="009B01BC" w:rsidP="00013339" w:rsidRDefault="009B01BC" w14:paraId="571C2E77" w14:textId="6F2F76FA">
      <w:pPr>
        <w:jc w:val="both"/>
        <w:rPr>
          <w:rFonts w:ascii="Arial" w:hAnsi="Arial" w:cs="Arial"/>
          <w:sz w:val="24"/>
          <w:szCs w:val="24"/>
        </w:rPr>
      </w:pPr>
    </w:p>
    <w:p w:rsidR="009B01BC" w:rsidP="00013339" w:rsidRDefault="009B01BC" w14:paraId="0AF4364E" w14:textId="55D40DF3">
      <w:pPr>
        <w:jc w:val="both"/>
        <w:rPr>
          <w:rFonts w:ascii="Arial" w:hAnsi="Arial" w:cs="Arial"/>
          <w:sz w:val="24"/>
          <w:szCs w:val="24"/>
        </w:rPr>
      </w:pPr>
    </w:p>
    <w:p w:rsidR="009B01BC" w:rsidP="00013339" w:rsidRDefault="009B01BC" w14:paraId="43280549" w14:textId="715F8B79">
      <w:pPr>
        <w:jc w:val="both"/>
        <w:rPr>
          <w:rFonts w:ascii="Arial" w:hAnsi="Arial" w:cs="Arial"/>
          <w:sz w:val="24"/>
          <w:szCs w:val="24"/>
        </w:rPr>
      </w:pPr>
    </w:p>
    <w:p w:rsidR="009B01BC" w:rsidP="00013339" w:rsidRDefault="009B01BC" w14:paraId="79768582" w14:textId="52ECC370">
      <w:pPr>
        <w:jc w:val="both"/>
        <w:rPr>
          <w:rFonts w:ascii="Arial" w:hAnsi="Arial" w:cs="Arial"/>
          <w:sz w:val="24"/>
          <w:szCs w:val="24"/>
        </w:rPr>
      </w:pPr>
    </w:p>
    <w:p w:rsidR="009B01BC" w:rsidP="00013339" w:rsidRDefault="009B01BC" w14:paraId="6012793A" w14:textId="3FC1823C">
      <w:pPr>
        <w:jc w:val="both"/>
        <w:rPr>
          <w:rFonts w:ascii="Arial" w:hAnsi="Arial" w:cs="Arial"/>
          <w:sz w:val="24"/>
          <w:szCs w:val="24"/>
        </w:rPr>
      </w:pPr>
    </w:p>
    <w:p w:rsidR="009B01BC" w:rsidP="00013339" w:rsidRDefault="009B01BC" w14:paraId="7DADFB4E" w14:textId="168ED26E">
      <w:pPr>
        <w:jc w:val="both"/>
        <w:rPr>
          <w:rFonts w:ascii="Arial" w:hAnsi="Arial" w:cs="Arial"/>
          <w:sz w:val="24"/>
          <w:szCs w:val="24"/>
        </w:rPr>
      </w:pPr>
    </w:p>
    <w:p w:rsidR="009B01BC" w:rsidP="00013339" w:rsidRDefault="009B01BC" w14:paraId="002B7971" w14:textId="1EDE8F5D">
      <w:pPr>
        <w:jc w:val="both"/>
        <w:rPr>
          <w:rFonts w:ascii="Arial" w:hAnsi="Arial" w:cs="Arial"/>
          <w:sz w:val="24"/>
          <w:szCs w:val="24"/>
        </w:rPr>
      </w:pPr>
    </w:p>
    <w:p w:rsidR="009B01BC" w:rsidP="00013339" w:rsidRDefault="009B01BC" w14:paraId="5B2E95D0" w14:textId="77777777">
      <w:pPr>
        <w:jc w:val="both"/>
        <w:rPr>
          <w:rFonts w:ascii="Arial" w:hAnsi="Arial" w:cs="Arial"/>
          <w:sz w:val="24"/>
          <w:szCs w:val="24"/>
        </w:rPr>
      </w:pPr>
    </w:p>
    <w:p w:rsidRPr="009B01BC" w:rsidR="00EA41CB" w:rsidP="009B01BC" w:rsidRDefault="00EA41CB" w14:paraId="740AC4F0" w14:textId="6267D7CE">
      <w:pPr>
        <w:jc w:val="center"/>
        <w:rPr>
          <w:rFonts w:ascii="Arial" w:hAnsi="Arial" w:cs="Arial"/>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B01BC">
        <w:rPr>
          <w:rFonts w:ascii="Arial" w:hAnsi="Arial" w:cs="Arial"/>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Vers l’examen</w:t>
      </w:r>
    </w:p>
    <w:p w:rsidR="00EA41CB" w:rsidP="00013339" w:rsidRDefault="009B01BC" w14:paraId="4EC771CD" w14:textId="6D8D183D">
      <w:pPr>
        <w:jc w:val="both"/>
        <w:rPr>
          <w:rFonts w:ascii="Arial" w:hAnsi="Arial" w:cs="Arial"/>
          <w:sz w:val="24"/>
          <w:szCs w:val="24"/>
        </w:rPr>
      </w:pPr>
      <w:r w:rsidRPr="009B01BC">
        <w:rPr>
          <w:rFonts w:ascii="Arial" w:hAnsi="Arial" w:cs="Arial"/>
          <w:sz w:val="24"/>
          <w:szCs w:val="24"/>
        </w:rPr>
        <w:drawing>
          <wp:inline distT="0" distB="0" distL="0" distR="0" wp14:anchorId="58E7CBCD" wp14:editId="3F27557B">
            <wp:extent cx="5760720" cy="67068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6706870"/>
                    </a:xfrm>
                    <a:prstGeom prst="rect">
                      <a:avLst/>
                    </a:prstGeom>
                  </pic:spPr>
                </pic:pic>
              </a:graphicData>
            </a:graphic>
          </wp:inline>
        </w:drawing>
      </w:r>
    </w:p>
    <w:p w:rsidR="006C5616" w:rsidP="00013339" w:rsidRDefault="009B01BC" w14:paraId="6E7CB82D" w14:textId="3D5C72FE">
      <w:pPr>
        <w:jc w:val="both"/>
        <w:rPr>
          <w:rFonts w:ascii="Arial" w:hAnsi="Arial" w:cs="Arial"/>
          <w:sz w:val="24"/>
          <w:szCs w:val="24"/>
        </w:rPr>
      </w:pPr>
      <w:r w:rsidRPr="0062533D">
        <w:rPr>
          <w:rFonts w:ascii="Arial" w:hAnsi="Arial" w:cs="Arial"/>
          <w:b/>
          <w:bCs/>
          <w:sz w:val="24"/>
          <w:szCs w:val="24"/>
        </w:rPr>
        <w:t>Question</w:t>
      </w:r>
      <w:r>
        <w:rPr>
          <w:rFonts w:ascii="Arial" w:hAnsi="Arial" w:cs="Arial"/>
          <w:sz w:val="24"/>
          <w:szCs w:val="24"/>
        </w:rPr>
        <w:t xml:space="preserve"> 1 : identifiez les deux juridictions à l’origine des deux décisions rapportées ci-dessus</w:t>
      </w:r>
    </w:p>
    <w:p w:rsidR="009B01BC" w:rsidP="00013339" w:rsidRDefault="009B01BC" w14:paraId="53188D33" w14:textId="5A2319D0">
      <w:pPr>
        <w:jc w:val="both"/>
        <w:rPr>
          <w:rFonts w:ascii="Arial" w:hAnsi="Arial" w:cs="Arial"/>
          <w:sz w:val="24"/>
          <w:szCs w:val="24"/>
        </w:rPr>
      </w:pPr>
      <w:r w:rsidRPr="0062533D">
        <w:rPr>
          <w:rFonts w:ascii="Arial" w:hAnsi="Arial" w:cs="Arial"/>
          <w:b/>
          <w:bCs/>
          <w:sz w:val="24"/>
          <w:szCs w:val="24"/>
        </w:rPr>
        <w:t>Question 2</w:t>
      </w:r>
      <w:r>
        <w:rPr>
          <w:rFonts w:ascii="Arial" w:hAnsi="Arial" w:cs="Arial"/>
          <w:sz w:val="24"/>
          <w:szCs w:val="24"/>
        </w:rPr>
        <w:t> : dans chacune des affaires, qualifiez juridiquement les faits à l’origine du litige et les parties</w:t>
      </w:r>
    </w:p>
    <w:p w:rsidRPr="00013339" w:rsidR="001102C2" w:rsidP="00013339" w:rsidRDefault="009B01BC" w14:paraId="36FAD101" w14:textId="48FF923A">
      <w:pPr>
        <w:jc w:val="both"/>
        <w:rPr>
          <w:rFonts w:ascii="Arial" w:hAnsi="Arial" w:cs="Arial"/>
          <w:sz w:val="24"/>
          <w:szCs w:val="24"/>
        </w:rPr>
      </w:pPr>
      <w:r w:rsidRPr="0062533D">
        <w:rPr>
          <w:rFonts w:ascii="Arial" w:hAnsi="Arial" w:cs="Arial"/>
          <w:b/>
          <w:bCs/>
          <w:sz w:val="24"/>
          <w:szCs w:val="24"/>
        </w:rPr>
        <w:t>Question 3</w:t>
      </w:r>
      <w:r>
        <w:rPr>
          <w:rFonts w:ascii="Arial" w:hAnsi="Arial" w:cs="Arial"/>
          <w:sz w:val="24"/>
          <w:szCs w:val="24"/>
        </w:rPr>
        <w:t> : Exposer le raisonnement juridique qui justifie la divergence de solutions dans ces deux affaires</w:t>
      </w:r>
    </w:p>
    <w:sectPr w:rsidRPr="00013339" w:rsidR="001102C2">
      <w:footerReference w:type="default" r:id="rId2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5E41" w:rsidP="00747535" w:rsidRDefault="00CE5E41" w14:paraId="07A26702" w14:textId="77777777">
      <w:pPr>
        <w:spacing w:after="0" w:line="240" w:lineRule="auto"/>
      </w:pPr>
      <w:r>
        <w:separator/>
      </w:r>
    </w:p>
  </w:endnote>
  <w:endnote w:type="continuationSeparator" w:id="0">
    <w:p w:rsidR="00CE5E41" w:rsidP="00747535" w:rsidRDefault="00CE5E41" w14:paraId="193368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7535" w:rsidRDefault="00747535" w14:paraId="311E9478" w14:textId="77777777">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747535" w:rsidRDefault="00747535" w14:paraId="55DAF68A"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5E41" w:rsidP="00747535" w:rsidRDefault="00CE5E41" w14:paraId="3D652E96" w14:textId="77777777">
      <w:pPr>
        <w:spacing w:after="0" w:line="240" w:lineRule="auto"/>
      </w:pPr>
      <w:r>
        <w:separator/>
      </w:r>
    </w:p>
  </w:footnote>
  <w:footnote w:type="continuationSeparator" w:id="0">
    <w:p w:rsidR="00CE5E41" w:rsidP="00747535" w:rsidRDefault="00CE5E41" w14:paraId="6ECB50A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551"/>
    <w:multiLevelType w:val="hybridMultilevel"/>
    <w:tmpl w:val="DC4E5834"/>
    <w:lvl w:ilvl="0" w:tplc="97F2A0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D2558"/>
    <w:multiLevelType w:val="multilevel"/>
    <w:tmpl w:val="DAEC3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31624B"/>
    <w:multiLevelType w:val="hybridMultilevel"/>
    <w:tmpl w:val="24F65C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285AE9"/>
    <w:multiLevelType w:val="hybridMultilevel"/>
    <w:tmpl w:val="C24C860A"/>
    <w:lvl w:ilvl="0" w:tplc="6ACCA4E8">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08B7036E"/>
    <w:multiLevelType w:val="hybridMultilevel"/>
    <w:tmpl w:val="619C0A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C04E6E"/>
    <w:multiLevelType w:val="hybridMultilevel"/>
    <w:tmpl w:val="34CA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C22A16"/>
    <w:multiLevelType w:val="hybridMultilevel"/>
    <w:tmpl w:val="AB16FA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CE64EA"/>
    <w:multiLevelType w:val="hybridMultilevel"/>
    <w:tmpl w:val="F454D6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BE7B05"/>
    <w:multiLevelType w:val="hybridMultilevel"/>
    <w:tmpl w:val="EB8869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1A3674"/>
    <w:multiLevelType w:val="hybridMultilevel"/>
    <w:tmpl w:val="A0461842"/>
    <w:lvl w:ilvl="0" w:tplc="040C000D">
      <w:start w:val="1"/>
      <w:numFmt w:val="bullet"/>
      <w:lvlText w:val=""/>
      <w:lvlJc w:val="left"/>
      <w:pPr>
        <w:ind w:left="720" w:hanging="360"/>
      </w:pPr>
      <w:rPr>
        <w:rFonts w:hint="default" w:ascii="Wingdings" w:hAnsi="Wingdings"/>
      </w:rPr>
    </w:lvl>
    <w:lvl w:ilvl="1" w:tplc="040C000D">
      <w:start w:val="1"/>
      <w:numFmt w:val="bullet"/>
      <w:lvlText w:val=""/>
      <w:lvlJc w:val="left"/>
      <w:pPr>
        <w:ind w:left="1440" w:hanging="360"/>
      </w:pPr>
      <w:rPr>
        <w:rFonts w:hint="default" w:ascii="Wingdings" w:hAnsi="Wingdings"/>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9AF578B"/>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984CD0"/>
    <w:multiLevelType w:val="hybridMultilevel"/>
    <w:tmpl w:val="0C903BB8"/>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2" w15:restartNumberingAfterBreak="0">
    <w:nsid w:val="2F132D49"/>
    <w:multiLevelType w:val="hybridMultilevel"/>
    <w:tmpl w:val="33C8DFA8"/>
    <w:lvl w:ilvl="0" w:tplc="49128B86">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305451F6"/>
    <w:multiLevelType w:val="hybridMultilevel"/>
    <w:tmpl w:val="0C10F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E40AFD"/>
    <w:multiLevelType w:val="hybridMultilevel"/>
    <w:tmpl w:val="6284C764"/>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5" w15:restartNumberingAfterBreak="0">
    <w:nsid w:val="33D400B8"/>
    <w:multiLevelType w:val="hybridMultilevel"/>
    <w:tmpl w:val="0994D5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BE725D"/>
    <w:multiLevelType w:val="hybridMultilevel"/>
    <w:tmpl w:val="39DE57D8"/>
    <w:lvl w:ilvl="0" w:tplc="7AB866D8">
      <w:start w:val="1"/>
      <w:numFmt w:val="decimal"/>
      <w:lvlText w:val="%1)"/>
      <w:lvlJc w:val="left"/>
      <w:pPr>
        <w:ind w:left="720" w:hanging="360"/>
      </w:pPr>
      <w:rPr>
        <w:rFonts w:ascii="Arial" w:hAnsi="Arial" w:cs="Arial" w:eastAsiaTheme="minorHAns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207833"/>
    <w:multiLevelType w:val="hybridMultilevel"/>
    <w:tmpl w:val="40BE1564"/>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8" w15:restartNumberingAfterBreak="0">
    <w:nsid w:val="37481081"/>
    <w:multiLevelType w:val="hybridMultilevel"/>
    <w:tmpl w:val="52FE73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86F3FCD"/>
    <w:multiLevelType w:val="hybridMultilevel"/>
    <w:tmpl w:val="EBA6C540"/>
    <w:lvl w:ilvl="0" w:tplc="6A78E424">
      <w:start w:val="2"/>
      <w:numFmt w:val="bullet"/>
      <w:lvlText w:val=""/>
      <w:lvlJc w:val="left"/>
      <w:pPr>
        <w:ind w:left="720" w:hanging="360"/>
      </w:pPr>
      <w:rPr>
        <w:rFonts w:hint="default" w:ascii="Symbol" w:hAnsi="Symbo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43438E"/>
    <w:multiLevelType w:val="hybridMultilevel"/>
    <w:tmpl w:val="A8E4A0F6"/>
    <w:lvl w:ilvl="0" w:tplc="B6DE0D1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428D702E"/>
    <w:multiLevelType w:val="hybridMultilevel"/>
    <w:tmpl w:val="7ED2BA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7AA02D5"/>
    <w:multiLevelType w:val="hybridMultilevel"/>
    <w:tmpl w:val="091011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C756F36"/>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9448B3"/>
    <w:multiLevelType w:val="hybridMultilevel"/>
    <w:tmpl w:val="DD5EDF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C847AA5"/>
    <w:multiLevelType w:val="hybridMultilevel"/>
    <w:tmpl w:val="EA4CFC16"/>
    <w:lvl w:ilvl="0" w:tplc="3D428586">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D716F7F"/>
    <w:multiLevelType w:val="hybridMultilevel"/>
    <w:tmpl w:val="58B8F400"/>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start w:val="1"/>
      <w:numFmt w:val="bullet"/>
      <w:lvlText w:val=""/>
      <w:lvlJc w:val="left"/>
      <w:pPr>
        <w:ind w:left="2520" w:hanging="360"/>
      </w:pPr>
      <w:rPr>
        <w:rFonts w:hint="default" w:ascii="Symbol" w:hAnsi="Symbol"/>
      </w:rPr>
    </w:lvl>
    <w:lvl w:ilvl="4" w:tplc="040C0003">
      <w:start w:val="1"/>
      <w:numFmt w:val="bullet"/>
      <w:lvlText w:val="o"/>
      <w:lvlJc w:val="left"/>
      <w:pPr>
        <w:ind w:left="3240" w:hanging="360"/>
      </w:pPr>
      <w:rPr>
        <w:rFonts w:hint="default" w:ascii="Courier New" w:hAnsi="Courier New" w:cs="Courier New"/>
      </w:rPr>
    </w:lvl>
    <w:lvl w:ilvl="5" w:tplc="040C0005">
      <w:start w:val="1"/>
      <w:numFmt w:val="bullet"/>
      <w:lvlText w:val=""/>
      <w:lvlJc w:val="left"/>
      <w:pPr>
        <w:ind w:left="3960" w:hanging="360"/>
      </w:pPr>
      <w:rPr>
        <w:rFonts w:hint="default" w:ascii="Wingdings" w:hAnsi="Wingdings"/>
      </w:rPr>
    </w:lvl>
    <w:lvl w:ilvl="6" w:tplc="040C0001">
      <w:start w:val="1"/>
      <w:numFmt w:val="bullet"/>
      <w:lvlText w:val=""/>
      <w:lvlJc w:val="left"/>
      <w:pPr>
        <w:ind w:left="4680" w:hanging="360"/>
      </w:pPr>
      <w:rPr>
        <w:rFonts w:hint="default" w:ascii="Symbol" w:hAnsi="Symbol"/>
      </w:rPr>
    </w:lvl>
    <w:lvl w:ilvl="7" w:tplc="040C0003">
      <w:start w:val="1"/>
      <w:numFmt w:val="bullet"/>
      <w:lvlText w:val="o"/>
      <w:lvlJc w:val="left"/>
      <w:pPr>
        <w:ind w:left="5400" w:hanging="360"/>
      </w:pPr>
      <w:rPr>
        <w:rFonts w:hint="default" w:ascii="Courier New" w:hAnsi="Courier New" w:cs="Courier New"/>
      </w:rPr>
    </w:lvl>
    <w:lvl w:ilvl="8" w:tplc="040C0005">
      <w:start w:val="1"/>
      <w:numFmt w:val="bullet"/>
      <w:lvlText w:val=""/>
      <w:lvlJc w:val="left"/>
      <w:pPr>
        <w:ind w:left="6120" w:hanging="360"/>
      </w:pPr>
      <w:rPr>
        <w:rFonts w:hint="default" w:ascii="Wingdings" w:hAnsi="Wingdings"/>
      </w:rPr>
    </w:lvl>
  </w:abstractNum>
  <w:abstractNum w:abstractNumId="31" w15:restartNumberingAfterBreak="0">
    <w:nsid w:val="5DE141CF"/>
    <w:multiLevelType w:val="hybridMultilevel"/>
    <w:tmpl w:val="26EA22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E39771D"/>
    <w:multiLevelType w:val="hybridMultilevel"/>
    <w:tmpl w:val="7B784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E64F13"/>
    <w:multiLevelType w:val="hybridMultilevel"/>
    <w:tmpl w:val="8612ED6C"/>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4" w15:restartNumberingAfterBreak="0">
    <w:nsid w:val="63F44EDF"/>
    <w:multiLevelType w:val="hybridMultilevel"/>
    <w:tmpl w:val="04AE03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43F0B9A"/>
    <w:multiLevelType w:val="hybridMultilevel"/>
    <w:tmpl w:val="8D6A8756"/>
    <w:lvl w:ilvl="0" w:tplc="040C000D">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6" w15:restartNumberingAfterBreak="0">
    <w:nsid w:val="6BB55AA5"/>
    <w:multiLevelType w:val="hybridMultilevel"/>
    <w:tmpl w:val="623E6CF4"/>
    <w:lvl w:ilvl="0" w:tplc="D74C1510">
      <w:start w:val="1"/>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70F957A7"/>
    <w:multiLevelType w:val="hybridMultilevel"/>
    <w:tmpl w:val="CFCC65E8"/>
    <w:lvl w:ilvl="0" w:tplc="C486E35C">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7361107C"/>
    <w:multiLevelType w:val="hybridMultilevel"/>
    <w:tmpl w:val="4CDC13C2"/>
    <w:lvl w:ilvl="0" w:tplc="040C000D">
      <w:start w:val="1"/>
      <w:numFmt w:val="bullet"/>
      <w:lvlText w:val=""/>
      <w:lvlJc w:val="left"/>
      <w:pPr>
        <w:ind w:left="360" w:hanging="360"/>
      </w:pPr>
      <w:rPr>
        <w:rFonts w:hint="default" w:ascii="Wingdings" w:hAnsi="Wingdings"/>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num w:numId="1">
    <w:abstractNumId w:val="25"/>
  </w:num>
  <w:num w:numId="2">
    <w:abstractNumId w:val="37"/>
  </w:num>
  <w:num w:numId="3">
    <w:abstractNumId w:val="29"/>
  </w:num>
  <w:num w:numId="4">
    <w:abstractNumId w:val="20"/>
  </w:num>
  <w:num w:numId="5">
    <w:abstractNumId w:val="3"/>
  </w:num>
  <w:num w:numId="6">
    <w:abstractNumId w:val="21"/>
  </w:num>
  <w:num w:numId="7">
    <w:abstractNumId w:val="12"/>
  </w:num>
  <w:num w:numId="8">
    <w:abstractNumId w:val="9"/>
  </w:num>
  <w:num w:numId="9">
    <w:abstractNumId w:val="16"/>
  </w:num>
  <w:num w:numId="10">
    <w:abstractNumId w:val="4"/>
  </w:num>
  <w:num w:numId="11">
    <w:abstractNumId w:val="5"/>
  </w:num>
  <w:num w:numId="12">
    <w:abstractNumId w:val="19"/>
  </w:num>
  <w:num w:numId="13">
    <w:abstractNumId w:val="18"/>
  </w:num>
  <w:num w:numId="14">
    <w:abstractNumId w:val="8"/>
  </w:num>
  <w:num w:numId="15">
    <w:abstractNumId w:val="36"/>
  </w:num>
  <w:num w:numId="16">
    <w:abstractNumId w:val="24"/>
  </w:num>
  <w:num w:numId="17">
    <w:abstractNumId w:val="2"/>
  </w:num>
  <w:num w:numId="18">
    <w:abstractNumId w:val="30"/>
  </w:num>
  <w:num w:numId="19">
    <w:abstractNumId w:val="22"/>
  </w:num>
  <w:num w:numId="20">
    <w:abstractNumId w:val="38"/>
  </w:num>
  <w:num w:numId="21">
    <w:abstractNumId w:val="10"/>
  </w:num>
  <w:num w:numId="22">
    <w:abstractNumId w:val="26"/>
  </w:num>
  <w:num w:numId="23">
    <w:abstractNumId w:val="15"/>
  </w:num>
  <w:num w:numId="24">
    <w:abstractNumId w:val="23"/>
  </w:num>
  <w:num w:numId="25">
    <w:abstractNumId w:val="31"/>
  </w:num>
  <w:num w:numId="26">
    <w:abstractNumId w:val="34"/>
  </w:num>
  <w:num w:numId="27">
    <w:abstractNumId w:val="0"/>
  </w:num>
  <w:num w:numId="28">
    <w:abstractNumId w:val="35"/>
  </w:num>
  <w:num w:numId="29">
    <w:abstractNumId w:val="27"/>
  </w:num>
  <w:num w:numId="30">
    <w:abstractNumId w:val="33"/>
  </w:num>
  <w:num w:numId="31">
    <w:abstractNumId w:val="17"/>
  </w:num>
  <w:num w:numId="32">
    <w:abstractNumId w:val="14"/>
  </w:num>
  <w:num w:numId="33">
    <w:abstractNumId w:val="11"/>
  </w:num>
  <w:num w:numId="34">
    <w:abstractNumId w:val="1"/>
  </w:num>
  <w:num w:numId="35">
    <w:abstractNumId w:val="28"/>
  </w:num>
  <w:num w:numId="36">
    <w:abstractNumId w:val="7"/>
  </w:num>
  <w:num w:numId="37">
    <w:abstractNumId w:val="13"/>
  </w:num>
  <w:num w:numId="38">
    <w:abstractNumId w:val="32"/>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11202"/>
    <w:rsid w:val="00013339"/>
    <w:rsid w:val="00021566"/>
    <w:rsid w:val="00026F7E"/>
    <w:rsid w:val="000271A7"/>
    <w:rsid w:val="00037A93"/>
    <w:rsid w:val="00042B5C"/>
    <w:rsid w:val="00054925"/>
    <w:rsid w:val="00054D80"/>
    <w:rsid w:val="0007008A"/>
    <w:rsid w:val="00072A7D"/>
    <w:rsid w:val="00084F2B"/>
    <w:rsid w:val="00086662"/>
    <w:rsid w:val="000976C1"/>
    <w:rsid w:val="000B41E0"/>
    <w:rsid w:val="000B6960"/>
    <w:rsid w:val="000C4CC3"/>
    <w:rsid w:val="000C6295"/>
    <w:rsid w:val="000E2753"/>
    <w:rsid w:val="000E7F39"/>
    <w:rsid w:val="000F4F4C"/>
    <w:rsid w:val="00102B37"/>
    <w:rsid w:val="00104407"/>
    <w:rsid w:val="001102C2"/>
    <w:rsid w:val="001160D6"/>
    <w:rsid w:val="001228A7"/>
    <w:rsid w:val="001238E5"/>
    <w:rsid w:val="00126BE1"/>
    <w:rsid w:val="00130435"/>
    <w:rsid w:val="00153AF8"/>
    <w:rsid w:val="00161550"/>
    <w:rsid w:val="0017190A"/>
    <w:rsid w:val="00174DD1"/>
    <w:rsid w:val="001C205B"/>
    <w:rsid w:val="001C68EC"/>
    <w:rsid w:val="001D5803"/>
    <w:rsid w:val="001D7A70"/>
    <w:rsid w:val="001F369E"/>
    <w:rsid w:val="00201611"/>
    <w:rsid w:val="00212509"/>
    <w:rsid w:val="00236C2C"/>
    <w:rsid w:val="00237B35"/>
    <w:rsid w:val="00242B62"/>
    <w:rsid w:val="002432BB"/>
    <w:rsid w:val="002436E8"/>
    <w:rsid w:val="00245467"/>
    <w:rsid w:val="0025477C"/>
    <w:rsid w:val="00277F70"/>
    <w:rsid w:val="00295CD1"/>
    <w:rsid w:val="002A14BE"/>
    <w:rsid w:val="002A64DD"/>
    <w:rsid w:val="002B001B"/>
    <w:rsid w:val="002B0202"/>
    <w:rsid w:val="002C752A"/>
    <w:rsid w:val="002D001B"/>
    <w:rsid w:val="002F516A"/>
    <w:rsid w:val="002F5CA0"/>
    <w:rsid w:val="00302DCA"/>
    <w:rsid w:val="00315989"/>
    <w:rsid w:val="00323C43"/>
    <w:rsid w:val="003452E4"/>
    <w:rsid w:val="00347F29"/>
    <w:rsid w:val="0035022D"/>
    <w:rsid w:val="003518B6"/>
    <w:rsid w:val="0035198D"/>
    <w:rsid w:val="00354095"/>
    <w:rsid w:val="00354508"/>
    <w:rsid w:val="003546A9"/>
    <w:rsid w:val="003555B2"/>
    <w:rsid w:val="00365084"/>
    <w:rsid w:val="00365B95"/>
    <w:rsid w:val="0038367C"/>
    <w:rsid w:val="00390063"/>
    <w:rsid w:val="0039328F"/>
    <w:rsid w:val="003A619B"/>
    <w:rsid w:val="003B10CC"/>
    <w:rsid w:val="003B5754"/>
    <w:rsid w:val="003C1327"/>
    <w:rsid w:val="003D42C4"/>
    <w:rsid w:val="003F1BED"/>
    <w:rsid w:val="004243A3"/>
    <w:rsid w:val="00427777"/>
    <w:rsid w:val="004504AB"/>
    <w:rsid w:val="00472E92"/>
    <w:rsid w:val="00483B61"/>
    <w:rsid w:val="004A09B7"/>
    <w:rsid w:val="004A0A78"/>
    <w:rsid w:val="004B2659"/>
    <w:rsid w:val="004C648E"/>
    <w:rsid w:val="004C7346"/>
    <w:rsid w:val="004D1B45"/>
    <w:rsid w:val="004D4073"/>
    <w:rsid w:val="004D4221"/>
    <w:rsid w:val="004F39B4"/>
    <w:rsid w:val="004F4E49"/>
    <w:rsid w:val="0050293C"/>
    <w:rsid w:val="0050504B"/>
    <w:rsid w:val="00527D32"/>
    <w:rsid w:val="0053221D"/>
    <w:rsid w:val="00542081"/>
    <w:rsid w:val="0054415F"/>
    <w:rsid w:val="00546549"/>
    <w:rsid w:val="00547C2E"/>
    <w:rsid w:val="00581E3A"/>
    <w:rsid w:val="005862DF"/>
    <w:rsid w:val="00592BEB"/>
    <w:rsid w:val="005A0C5E"/>
    <w:rsid w:val="005A0F47"/>
    <w:rsid w:val="005A45F5"/>
    <w:rsid w:val="005C1FD7"/>
    <w:rsid w:val="005D52CC"/>
    <w:rsid w:val="005D6132"/>
    <w:rsid w:val="005D78F0"/>
    <w:rsid w:val="005E5837"/>
    <w:rsid w:val="005F48EA"/>
    <w:rsid w:val="005F4E76"/>
    <w:rsid w:val="00607197"/>
    <w:rsid w:val="00623064"/>
    <w:rsid w:val="0062533D"/>
    <w:rsid w:val="00645C3C"/>
    <w:rsid w:val="0064600B"/>
    <w:rsid w:val="006475DD"/>
    <w:rsid w:val="00665AA1"/>
    <w:rsid w:val="00680F21"/>
    <w:rsid w:val="00681A96"/>
    <w:rsid w:val="006853CC"/>
    <w:rsid w:val="006C307B"/>
    <w:rsid w:val="006C46F7"/>
    <w:rsid w:val="006C5616"/>
    <w:rsid w:val="006C6054"/>
    <w:rsid w:val="006E0688"/>
    <w:rsid w:val="00710A2A"/>
    <w:rsid w:val="00714D7F"/>
    <w:rsid w:val="007172FD"/>
    <w:rsid w:val="00732BC6"/>
    <w:rsid w:val="00734CE6"/>
    <w:rsid w:val="0074219A"/>
    <w:rsid w:val="00747535"/>
    <w:rsid w:val="00756F67"/>
    <w:rsid w:val="00764877"/>
    <w:rsid w:val="00783A45"/>
    <w:rsid w:val="00786A72"/>
    <w:rsid w:val="007924D1"/>
    <w:rsid w:val="007A50D1"/>
    <w:rsid w:val="007A52F9"/>
    <w:rsid w:val="007A57E6"/>
    <w:rsid w:val="007B6522"/>
    <w:rsid w:val="007B65C2"/>
    <w:rsid w:val="007C1A61"/>
    <w:rsid w:val="007C5532"/>
    <w:rsid w:val="007E288D"/>
    <w:rsid w:val="007E2B27"/>
    <w:rsid w:val="007E576D"/>
    <w:rsid w:val="007F429D"/>
    <w:rsid w:val="00804BF3"/>
    <w:rsid w:val="008165E9"/>
    <w:rsid w:val="0082763F"/>
    <w:rsid w:val="00837F79"/>
    <w:rsid w:val="008462C0"/>
    <w:rsid w:val="008551A5"/>
    <w:rsid w:val="00856D6A"/>
    <w:rsid w:val="00892A4A"/>
    <w:rsid w:val="008A12F5"/>
    <w:rsid w:val="008A5805"/>
    <w:rsid w:val="008B3238"/>
    <w:rsid w:val="008D57FF"/>
    <w:rsid w:val="008F0FD4"/>
    <w:rsid w:val="008F6A5A"/>
    <w:rsid w:val="00903CA4"/>
    <w:rsid w:val="009163F9"/>
    <w:rsid w:val="00921462"/>
    <w:rsid w:val="00924472"/>
    <w:rsid w:val="00926A77"/>
    <w:rsid w:val="009335D4"/>
    <w:rsid w:val="00933834"/>
    <w:rsid w:val="009339B0"/>
    <w:rsid w:val="009671AB"/>
    <w:rsid w:val="009703D5"/>
    <w:rsid w:val="00977A64"/>
    <w:rsid w:val="00980B62"/>
    <w:rsid w:val="009858CC"/>
    <w:rsid w:val="0099043C"/>
    <w:rsid w:val="00995B0D"/>
    <w:rsid w:val="009B01BC"/>
    <w:rsid w:val="009B2EBE"/>
    <w:rsid w:val="009B5059"/>
    <w:rsid w:val="009B7C63"/>
    <w:rsid w:val="009C453B"/>
    <w:rsid w:val="009C5FC2"/>
    <w:rsid w:val="009D7F82"/>
    <w:rsid w:val="009E37F6"/>
    <w:rsid w:val="009E3FAA"/>
    <w:rsid w:val="00A00596"/>
    <w:rsid w:val="00A073CB"/>
    <w:rsid w:val="00A150E5"/>
    <w:rsid w:val="00A252E9"/>
    <w:rsid w:val="00A2741F"/>
    <w:rsid w:val="00A50CDE"/>
    <w:rsid w:val="00A77407"/>
    <w:rsid w:val="00A81B17"/>
    <w:rsid w:val="00A84BDA"/>
    <w:rsid w:val="00A947B1"/>
    <w:rsid w:val="00AA07C0"/>
    <w:rsid w:val="00AA14AC"/>
    <w:rsid w:val="00AA5E91"/>
    <w:rsid w:val="00AA6D3D"/>
    <w:rsid w:val="00AB0A33"/>
    <w:rsid w:val="00AC212B"/>
    <w:rsid w:val="00AC390E"/>
    <w:rsid w:val="00AD0142"/>
    <w:rsid w:val="00AD374C"/>
    <w:rsid w:val="00AE6D41"/>
    <w:rsid w:val="00AF1762"/>
    <w:rsid w:val="00AF702A"/>
    <w:rsid w:val="00B01650"/>
    <w:rsid w:val="00B056C2"/>
    <w:rsid w:val="00B05B82"/>
    <w:rsid w:val="00B13886"/>
    <w:rsid w:val="00B1452B"/>
    <w:rsid w:val="00B153AF"/>
    <w:rsid w:val="00B16A8F"/>
    <w:rsid w:val="00B24105"/>
    <w:rsid w:val="00B33CC2"/>
    <w:rsid w:val="00B34BBB"/>
    <w:rsid w:val="00B411A1"/>
    <w:rsid w:val="00B41264"/>
    <w:rsid w:val="00B53440"/>
    <w:rsid w:val="00B655C3"/>
    <w:rsid w:val="00B71B57"/>
    <w:rsid w:val="00B7551D"/>
    <w:rsid w:val="00B91E38"/>
    <w:rsid w:val="00B920D2"/>
    <w:rsid w:val="00B9245E"/>
    <w:rsid w:val="00BA4A71"/>
    <w:rsid w:val="00BC0786"/>
    <w:rsid w:val="00BC7BB8"/>
    <w:rsid w:val="00BD0DDD"/>
    <w:rsid w:val="00BD180D"/>
    <w:rsid w:val="00BE2C3E"/>
    <w:rsid w:val="00BF26C5"/>
    <w:rsid w:val="00C0240D"/>
    <w:rsid w:val="00C02944"/>
    <w:rsid w:val="00C05B39"/>
    <w:rsid w:val="00C20971"/>
    <w:rsid w:val="00C23B4F"/>
    <w:rsid w:val="00C60794"/>
    <w:rsid w:val="00C61B46"/>
    <w:rsid w:val="00C64A0B"/>
    <w:rsid w:val="00C65BB2"/>
    <w:rsid w:val="00C8228A"/>
    <w:rsid w:val="00C826CF"/>
    <w:rsid w:val="00C847C6"/>
    <w:rsid w:val="00C87FA8"/>
    <w:rsid w:val="00CA2629"/>
    <w:rsid w:val="00CB759B"/>
    <w:rsid w:val="00CC0BFA"/>
    <w:rsid w:val="00CE43FD"/>
    <w:rsid w:val="00CE5E41"/>
    <w:rsid w:val="00CF412E"/>
    <w:rsid w:val="00D045CF"/>
    <w:rsid w:val="00D10928"/>
    <w:rsid w:val="00D13ED1"/>
    <w:rsid w:val="00D15355"/>
    <w:rsid w:val="00D2382E"/>
    <w:rsid w:val="00D26E72"/>
    <w:rsid w:val="00D618C0"/>
    <w:rsid w:val="00D734B0"/>
    <w:rsid w:val="00DA349B"/>
    <w:rsid w:val="00DB29BB"/>
    <w:rsid w:val="00DC2639"/>
    <w:rsid w:val="00DF2131"/>
    <w:rsid w:val="00DF4201"/>
    <w:rsid w:val="00E02CFA"/>
    <w:rsid w:val="00E04DEB"/>
    <w:rsid w:val="00E07861"/>
    <w:rsid w:val="00E166DD"/>
    <w:rsid w:val="00E25DF7"/>
    <w:rsid w:val="00E36F0D"/>
    <w:rsid w:val="00E44572"/>
    <w:rsid w:val="00E651F0"/>
    <w:rsid w:val="00E66C1C"/>
    <w:rsid w:val="00E75F00"/>
    <w:rsid w:val="00E81C18"/>
    <w:rsid w:val="00E81DBE"/>
    <w:rsid w:val="00E86B10"/>
    <w:rsid w:val="00E97129"/>
    <w:rsid w:val="00EA27D7"/>
    <w:rsid w:val="00EA31A6"/>
    <w:rsid w:val="00EA37E6"/>
    <w:rsid w:val="00EA41CB"/>
    <w:rsid w:val="00EA5C73"/>
    <w:rsid w:val="00EB185D"/>
    <w:rsid w:val="00EB21D7"/>
    <w:rsid w:val="00EC3EC6"/>
    <w:rsid w:val="00ED21CF"/>
    <w:rsid w:val="00ED2D74"/>
    <w:rsid w:val="00ED41CD"/>
    <w:rsid w:val="00EE018E"/>
    <w:rsid w:val="00EE0674"/>
    <w:rsid w:val="00EE1CD6"/>
    <w:rsid w:val="00EE3FF9"/>
    <w:rsid w:val="00EE613E"/>
    <w:rsid w:val="00EF57D8"/>
    <w:rsid w:val="00F10397"/>
    <w:rsid w:val="00F208C4"/>
    <w:rsid w:val="00F25E11"/>
    <w:rsid w:val="00F45A3F"/>
    <w:rsid w:val="00F475B9"/>
    <w:rsid w:val="00F60D22"/>
    <w:rsid w:val="00F66752"/>
    <w:rsid w:val="00F716D3"/>
    <w:rsid w:val="00F73F78"/>
    <w:rsid w:val="00F75ED4"/>
    <w:rsid w:val="00F82824"/>
    <w:rsid w:val="00FA01B3"/>
    <w:rsid w:val="00FA1999"/>
    <w:rsid w:val="00FA265A"/>
    <w:rsid w:val="00FB22F9"/>
    <w:rsid w:val="00FC2FD8"/>
    <w:rsid w:val="00FD1BA0"/>
    <w:rsid w:val="00FD6A30"/>
    <w:rsid w:val="00FF5833"/>
    <w:rsid w:val="20C53AFC"/>
    <w:rsid w:val="5867DC15"/>
    <w:rsid w:val="5A9B8521"/>
    <w:rsid w:val="6F9B05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323C43"/>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323C43"/>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323C43"/>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323C43"/>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323C43"/>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323C43"/>
    <w:rPr>
      <w:rFonts w:eastAsiaTheme="majorEastAsia" w:cstheme="majorBidi"/>
      <w:i/>
      <w:iCs/>
      <w:color w:val="595959" w:themeColor="text1" w:themeTint="A6"/>
    </w:rPr>
  </w:style>
  <w:style w:type="character" w:styleId="Titre7Car" w:customStyle="1">
    <w:name w:val="Titre 7 Car"/>
    <w:basedOn w:val="Policepardfaut"/>
    <w:link w:val="Titre7"/>
    <w:uiPriority w:val="9"/>
    <w:rsid w:val="00323C43"/>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323C43"/>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323C43"/>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styleId="CitationCar" w:customStyle="1">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styleId="En-tteCar" w:customStyle="1">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styleId="Corpsdetexte2Car" w:customStyle="1">
    <w:name w:val="Corps de texte 2 Car"/>
    <w:basedOn w:val="Policepardfaut"/>
    <w:link w:val="Corpsdetexte2"/>
    <w:uiPriority w:val="99"/>
    <w:rsid w:val="00A00596"/>
    <w:rPr>
      <w:rFonts w:ascii="Arial" w:hAnsi="Arial"/>
      <w:b/>
      <w:bCs/>
      <w:kern w:val="0"/>
      <w:sz w:val="28"/>
      <w14:ligatures w14:val="none"/>
    </w:rPr>
  </w:style>
  <w:style w:type="paragraph" w:styleId="Textecourant" w:customStyle="1">
    <w:name w:val="Texte courant"/>
    <w:qFormat/>
    <w:rsid w:val="001228A7"/>
    <w:pPr>
      <w:spacing w:after="0" w:line="240" w:lineRule="auto"/>
      <w:jc w:val="both"/>
    </w:pPr>
    <w:rPr>
      <w:rFonts w:ascii="Times New Roman" w:hAnsi="Times New Roman" w:eastAsia="Times New Roman" w:cs="Times New Roman"/>
      <w:kern w:val="0"/>
      <w:sz w:val="24"/>
      <w:szCs w:val="24"/>
      <w:lang w:eastAsia="fr-FR"/>
      <w14:ligatures w14:val="none"/>
    </w:rPr>
  </w:style>
  <w:style w:type="paragraph" w:styleId="NormalWeb">
    <w:name w:val="Normal (Web)"/>
    <w:basedOn w:val="Normal"/>
    <w:uiPriority w:val="99"/>
    <w:semiHidden/>
    <w:unhideWhenUsed/>
    <w:rsid w:val="00680F21"/>
    <w:pPr>
      <w:spacing w:before="100" w:beforeAutospacing="1" w:after="100" w:afterAutospacing="1" w:line="240" w:lineRule="auto"/>
    </w:pPr>
    <w:rPr>
      <w:rFonts w:ascii="Times New Roman" w:hAnsi="Times New Roman" w:eastAsia="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TPGiyxC5CS4" TargetMode="External" Id="rId8" /><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customXml" Target="../customXml/item3.xml"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customXml" Target="../customXml/item2.xml"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autorit&#233;delaconcurrence.fr" TargetMode="Externa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image" Target="media/image8.png" Id="rId19" /><Relationship Type="http://schemas.openxmlformats.org/officeDocument/2006/relationships/settings" Target="settings.xml" Id="rId4" /><Relationship Type="http://schemas.openxmlformats.org/officeDocument/2006/relationships/hyperlink" Target="https://www.youtube.com/watch?v=2gtjIFZuxn8" TargetMode="External" Id="rId9" /><Relationship Type="http://schemas.openxmlformats.org/officeDocument/2006/relationships/hyperlink" Target="https://www.youtube.com/watch?v=McR5PnmjwO8" TargetMode="External" Id="rId14" /><Relationship Type="http://schemas.openxmlformats.org/officeDocument/2006/relationships/footer" Target="footer1.xml" Id="rId22" /><Relationship Type="http://schemas.openxmlformats.org/officeDocument/2006/relationships/customXml" Target="../customXml/item4.xml" Id="rId27"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c6b48c4e0eb6f861c0dd87085a39068a">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295ee83130381c17496217ce14c2720"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F47A25F1-D315-4529-92FA-27D852392CAC}"/>
</file>

<file path=customXml/itemProps3.xml><?xml version="1.0" encoding="utf-8"?>
<ds:datastoreItem xmlns:ds="http://schemas.openxmlformats.org/officeDocument/2006/customXml" ds:itemID="{D4219A05-A293-4C2D-9F00-E4633D495CE2}"/>
</file>

<file path=customXml/itemProps4.xml><?xml version="1.0" encoding="utf-8"?>
<ds:datastoreItem xmlns:ds="http://schemas.openxmlformats.org/officeDocument/2006/customXml" ds:itemID="{D2FD328C-BF48-423D-B277-06F64FCA3A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LE Minh tu</lastModifiedBy>
  <revision>10</revision>
  <lastPrinted>2026-01-20T11:20:00.0000000Z</lastPrinted>
  <dcterms:created xsi:type="dcterms:W3CDTF">2026-01-16T17:16:00.0000000Z</dcterms:created>
  <dcterms:modified xsi:type="dcterms:W3CDTF">2026-02-16T15:27:50.7488534Z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y fmtid="{D5CDD505-2E9C-101B-9397-08002B2CF9AE}" pid="3" name="MediaServiceImageTags">
    <vt:lpwstr/>
  </property>
</Properties>
</file>