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BÁO CÁO HOẠT ĐỘNG XÚC TIẾN ĐẦU TƯ TUẦN</w:t>
      </w:r>
    </w:p>
    <w:p>
      <w:pPr>
        <w:jc w:val="center"/>
      </w:pPr>
      <w:r>
        <w:rPr>
          <w:b/>
          <w:color w:val="2E75B6"/>
          <w:sz w:val="26"/>
        </w:rPr>
        <w:t>Tuần 18 | 28/04 – 02/05/2026</w:t>
      </w:r>
    </w:p>
    <w:p>
      <w:pPr>
        <w:jc w:val="center"/>
      </w:pPr>
      <w:r>
        <w:rPr>
          <w:sz w:val="20"/>
        </w:rPr>
        <w:t>Ngày lập: 02/05/2026</w:t>
      </w:r>
    </w:p>
    <w:p/>
    <w:p>
      <w:pPr>
        <w:spacing w:before="240" w:after="80"/>
      </w:pPr>
      <w:r>
        <w:rPr>
          <w:b/>
          <w:color w:val="1F4E79"/>
          <w:sz w:val="24"/>
        </w:rPr>
        <w:t>I. TÓM TẮT ĐIỀU HÀNH</w:t>
      </w:r>
    </w:p>
    <w:p>
      <w:pPr>
        <w:spacing w:before="120" w:after="40"/>
      </w:pPr>
      <w:r>
        <w:rPr>
          <w:b/>
          <w:color w:val="2E75B6"/>
          <w:sz w:val="20"/>
        </w:rPr>
        <w:t>Số liệu nhanh trong tuần:</w:t>
      </w:r>
    </w:p>
    <w:p>
      <w:pPr>
        <w:pStyle w:val="ListBullet"/>
        <w:spacing w:after="40"/>
        <w:ind w:left="360"/>
      </w:pPr>
      <w:r>
        <w:rPr>
          <w:sz w:val="20"/>
        </w:rPr>
        <w:t>Số cuộc gặp nhà đầu tư tiềm năng: 3</w:t>
      </w:r>
    </w:p>
    <w:p>
      <w:pPr>
        <w:pStyle w:val="ListBullet"/>
        <w:spacing w:after="40"/>
        <w:ind w:left="360"/>
      </w:pPr>
      <w:r>
        <w:rPr>
          <w:sz w:val="20"/>
        </w:rPr>
        <w:t>Số hoạt động phòng thương mại/hiệp hội: 1 (KOCHAM – 02/05/2026)</w:t>
      </w:r>
    </w:p>
    <w:p>
      <w:pPr>
        <w:pStyle w:val="ListBullet"/>
        <w:spacing w:after="40"/>
        <w:ind w:left="360"/>
      </w:pPr>
      <w:r>
        <w:rPr>
          <w:sz w:val="20"/>
        </w:rPr>
        <w:t>Số sự kiện tham dự/tổ chức: 0</w:t>
      </w:r>
    </w:p>
    <w:p>
      <w:pPr>
        <w:spacing w:before="120" w:after="40"/>
      </w:pPr>
      <w:r>
        <w:rPr>
          <w:b/>
          <w:color w:val="2E75B6"/>
          <w:sz w:val="20"/>
        </w:rPr>
        <w:t>Điểm nổi bật:</w:t>
      </w:r>
    </w:p>
    <w:p>
      <w:pPr>
        <w:pStyle w:val="ListBullet"/>
        <w:spacing w:after="40"/>
        <w:ind w:left="360"/>
      </w:pPr>
      <w:r>
        <w:rPr>
          <w:sz w:val="20"/>
        </w:rPr>
        <w:t>Samsung C&amp;T (Hàn Quốc, logistics) thực hiện site visit ngày 29/04 tại VSIP II — quan tâm thuê 5 ha, dự kiến gửi yêu cầu cụ thể trong thời gian tới.</w:t>
      </w:r>
    </w:p>
    <w:p>
      <w:pPr>
        <w:pStyle w:val="ListBullet"/>
        <w:spacing w:after="40"/>
        <w:ind w:left="360"/>
      </w:pPr>
      <w:r>
        <w:rPr>
          <w:sz w:val="20"/>
        </w:rPr>
        <w:t>Foxconn (Đài Loan, điện tử) tổ chức online meeting ngày 30/04 hỏi về khu công nghiệp MTPII — đang trong giai đoạn đàm phán giá thuê.</w:t>
      </w:r>
    </w:p>
    <w:p>
      <w:pPr>
        <w:pStyle w:val="ListBullet"/>
        <w:spacing w:after="40"/>
        <w:ind w:left="360"/>
      </w:pPr>
      <w:r>
        <w:rPr>
          <w:sz w:val="20"/>
        </w:rPr>
        <w:t>Một công ty Nhật (chưa tiết lộ tên, sản xuất linh kiện ô tô) liên hệ qua email hỏi về diện tích 2 ha — mới bước đầu tiếp cận.</w:t>
      </w:r>
    </w:p>
    <w:p>
      <w:pPr>
        <w:pStyle w:val="ListBullet"/>
        <w:spacing w:after="40"/>
        <w:ind w:left="360"/>
      </w:pPr>
      <w:r>
        <w:rPr>
          <w:sz w:val="20"/>
        </w:rPr>
        <w:t>Họp KOCHAM ngày 02/05: 2 công ty Hàn Quốc tiềm năng được giới thiệu để mở rộng pipeline.</w:t>
      </w:r>
    </w:p>
    <w:p>
      <w:pPr>
        <w:spacing w:before="120" w:after="40"/>
      </w:pPr>
      <w:r>
        <w:rPr>
          <w:b/>
          <w:color w:val="2E75B6"/>
          <w:sz w:val="20"/>
        </w:rPr>
        <w:t>Leads mới trong tuần:</w:t>
      </w:r>
    </w:p>
    <w:p>
      <w:pPr>
        <w:ind w:left="360"/>
      </w:pPr>
      <w:r>
        <w:rPr>
          <w:sz w:val="20"/>
        </w:rPr>
        <w:t>3 công ty (Hàn Quốc – logistics, Đài Loan – điện tử, Nhật Bản – linh kiện ô tô) + 2 giới thiệu qua KOCHAM</w:t>
      </w:r>
    </w:p>
    <w:p>
      <w:pPr>
        <w:spacing w:before="240" w:after="80"/>
      </w:pPr>
      <w:r>
        <w:rPr>
          <w:b/>
          <w:color w:val="1F4E79"/>
          <w:sz w:val="24"/>
        </w:rPr>
        <w:t>II. GẶP GỠ NHÀ ĐẦU TƯ TIỀM NĂNG</w:t>
      </w:r>
    </w:p>
    <w:p>
      <w:pPr>
        <w:spacing w:before="120" w:after="40"/>
      </w:pPr>
      <w:r>
        <w:rPr>
          <w:b/>
          <w:color w:val="2E75B6"/>
          <w:sz w:val="20"/>
        </w:rPr>
        <w:t>Bảng tổng hợp: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454"/>
            <w:shd w:val="clear" w:color="auto" w:fill="1F4E79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STT</w:t>
            </w:r>
          </w:p>
        </w:tc>
        <w:tc>
          <w:tcPr>
            <w:tcW w:type="dxa" w:w="2154"/>
            <w:shd w:val="clear" w:color="auto" w:fill="1F4E79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Tên công ty</w:t>
            </w:r>
          </w:p>
        </w:tc>
        <w:tc>
          <w:tcPr>
            <w:tcW w:type="dxa" w:w="1247"/>
            <w:shd w:val="clear" w:color="auto" w:fill="1F4E79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Quốc gia</w:t>
            </w:r>
          </w:p>
        </w:tc>
        <w:tc>
          <w:tcPr>
            <w:tcW w:type="dxa" w:w="1587"/>
            <w:shd w:val="clear" w:color="auto" w:fill="1F4E79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Ngành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Hình thức</w:t>
            </w:r>
          </w:p>
        </w:tc>
        <w:tc>
          <w:tcPr>
            <w:tcW w:type="dxa" w:w="1814"/>
            <w:shd w:val="clear" w:color="auto" w:fill="1F4E79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Trạng thái pipeline</w:t>
            </w:r>
          </w:p>
        </w:tc>
        <w:tc>
          <w:tcPr>
            <w:tcW w:type="dxa" w:w="1587"/>
            <w:shd w:val="clear" w:color="auto" w:fill="1F4E79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Người phụ trách</w:t>
            </w:r>
          </w:p>
        </w:tc>
      </w:tr>
      <w:tr>
        <w:tc>
          <w:tcPr>
            <w:tcW w:type="dxa" w:w="454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154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left"/>
            </w:pPr>
            <w:r>
              <w:rPr>
                <w:sz w:val="18"/>
              </w:rPr>
              <w:t>Samsung C&amp;T</w:t>
            </w:r>
          </w:p>
        </w:tc>
        <w:tc>
          <w:tcPr>
            <w:tcW w:type="dxa" w:w="1247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left"/>
            </w:pPr>
            <w:r>
              <w:rPr>
                <w:sz w:val="18"/>
              </w:rPr>
              <w:t>Hàn Quốc</w:t>
            </w:r>
          </w:p>
        </w:tc>
        <w:tc>
          <w:tcPr>
            <w:tcW w:type="dxa" w:w="1587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left"/>
            </w:pPr>
            <w:r>
              <w:rPr>
                <w:sz w:val="18"/>
              </w:rPr>
              <w:t>Logistics</w:t>
            </w:r>
          </w:p>
        </w:tc>
        <w:tc>
          <w:tcPr>
            <w:tcW w:type="dxa" w:w="1417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left"/>
            </w:pPr>
            <w:r>
              <w:rPr>
                <w:sz w:val="18"/>
              </w:rPr>
              <w:t>Site visit</w:t>
            </w:r>
          </w:p>
        </w:tc>
        <w:tc>
          <w:tcPr>
            <w:tcW w:type="dxa" w:w="1814"/>
            <w:shd w:val="clear" w:color="auto" w:fill="92D05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left"/>
            </w:pPr>
            <w:r>
              <w:rPr>
                <w:sz w:val="18"/>
              </w:rPr>
              <w:t>Đang quan tâm</w:t>
            </w:r>
          </w:p>
        </w:tc>
        <w:tc>
          <w:tcPr>
            <w:tcW w:type="dxa" w:w="1587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left"/>
            </w:pPr>
            <w:r>
              <w:rPr>
                <w:sz w:val="18"/>
              </w:rPr>
              <w:t>[Cần bổ sung]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left"/>
            </w:pPr>
            <w:r>
              <w:rPr>
                <w:sz w:val="18"/>
              </w:rPr>
              <w:t>Foxconn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left"/>
            </w:pPr>
            <w:r>
              <w:rPr>
                <w:sz w:val="18"/>
              </w:rPr>
              <w:t>Đài Loan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left"/>
            </w:pPr>
            <w:r>
              <w:rPr>
                <w:sz w:val="18"/>
              </w:rPr>
              <w:t>Điện tử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left"/>
            </w:pPr>
            <w:r>
              <w:rPr>
                <w:sz w:val="18"/>
              </w:rPr>
              <w:t>Online meeting</w:t>
            </w:r>
          </w:p>
        </w:tc>
        <w:tc>
          <w:tcPr>
            <w:tcW w:type="dxa" w:w="1814"/>
            <w:shd w:val="clear" w:color="auto" w:fill="FFFF0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left"/>
            </w:pPr>
            <w:r>
              <w:rPr>
                <w:sz w:val="18"/>
              </w:rPr>
              <w:t>Đang đàm phán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left"/>
            </w:pPr>
            <w:r>
              <w:rPr>
                <w:sz w:val="18"/>
              </w:rPr>
              <w:t>[Cần bổ sung]</w:t>
            </w:r>
          </w:p>
        </w:tc>
      </w:tr>
      <w:tr>
        <w:tc>
          <w:tcPr>
            <w:tcW w:type="dxa" w:w="454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2154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left"/>
            </w:pPr>
            <w:r>
              <w:rPr>
                <w:sz w:val="18"/>
              </w:rPr>
              <w:t>Công ty Nhật (chưa tiết lộ tên)</w:t>
            </w:r>
          </w:p>
        </w:tc>
        <w:tc>
          <w:tcPr>
            <w:tcW w:type="dxa" w:w="1247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left"/>
            </w:pPr>
            <w:r>
              <w:rPr>
                <w:sz w:val="18"/>
              </w:rPr>
              <w:t>Nhật Bản</w:t>
            </w:r>
          </w:p>
        </w:tc>
        <w:tc>
          <w:tcPr>
            <w:tcW w:type="dxa" w:w="1587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left"/>
            </w:pPr>
            <w:r>
              <w:rPr>
                <w:sz w:val="18"/>
              </w:rPr>
              <w:t>Linh kiện ô tô</w:t>
            </w:r>
          </w:p>
        </w:tc>
        <w:tc>
          <w:tcPr>
            <w:tcW w:type="dxa" w:w="1417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left"/>
            </w:pPr>
            <w:r>
              <w:rPr>
                <w:sz w:val="18"/>
              </w:rPr>
              <w:t>Email</w:t>
            </w:r>
          </w:p>
        </w:tc>
        <w:tc>
          <w:tcPr>
            <w:tcW w:type="dxa" w:w="1814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left"/>
            </w:pPr>
            <w:r>
              <w:rPr>
                <w:sz w:val="18"/>
              </w:rPr>
              <w:t>Mới tiếp cận</w:t>
            </w:r>
          </w:p>
        </w:tc>
        <w:tc>
          <w:tcPr>
            <w:tcW w:type="dxa" w:w="1587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left"/>
            </w:pPr>
            <w:r>
              <w:rPr>
                <w:sz w:val="18"/>
              </w:rPr>
              <w:t>[Cần bổ sung]</w:t>
            </w:r>
          </w:p>
        </w:tc>
      </w:tr>
    </w:tbl>
    <w:p/>
    <w:p>
      <w:pPr>
        <w:spacing w:before="120" w:after="40"/>
      </w:pPr>
      <w:r>
        <w:rPr>
          <w:b/>
          <w:color w:val="2E75B6"/>
          <w:sz w:val="20"/>
        </w:rPr>
        <w:t>Chi tiết từng cuộc gặp:</w:t>
      </w:r>
    </w:p>
    <w:p>
      <w:pPr>
        <w:spacing w:before="120"/>
      </w:pPr>
      <w:r>
        <w:rPr>
          <w:b/>
          <w:color w:val="1F4E79"/>
          <w:sz w:val="20"/>
        </w:rPr>
        <w:t>1. Samsung C&amp;T</w:t>
      </w:r>
    </w:p>
    <w:p>
      <w:pPr>
        <w:spacing w:after="40"/>
        <w:ind w:left="360"/>
      </w:pPr>
      <w:r>
        <w:rPr>
          <w:b/>
          <w:sz w:val="20"/>
        </w:rPr>
        <w:t xml:space="preserve">Ngành / Quy mô quan tâm: </w:t>
      </w:r>
      <w:r>
        <w:rPr>
          <w:sz w:val="20"/>
        </w:rPr>
        <w:t>Logistics — 5 ha tại VSIP II</w:t>
      </w:r>
    </w:p>
    <w:p>
      <w:pPr>
        <w:spacing w:after="40"/>
        <w:ind w:left="360"/>
      </w:pPr>
      <w:r>
        <w:rPr>
          <w:b/>
          <w:sz w:val="20"/>
        </w:rPr>
        <w:t xml:space="preserve">Ngày gặp: </w:t>
      </w:r>
      <w:r>
        <w:rPr>
          <w:sz w:val="20"/>
        </w:rPr>
        <w:t>29/04/2026 (Site visit)</w:t>
      </w:r>
    </w:p>
    <w:p>
      <w:pPr>
        <w:spacing w:after="40"/>
        <w:ind w:left="360"/>
      </w:pPr>
      <w:r>
        <w:rPr>
          <w:b/>
          <w:sz w:val="20"/>
        </w:rPr>
        <w:t xml:space="preserve">Nội dung: </w:t>
      </w:r>
      <w:r>
        <w:rPr>
          <w:sz w:val="20"/>
        </w:rPr>
        <w:t>Đoàn Samsung C&amp;T thực hiện khảo sát thực địa tại VSIP II. Họ thể hiện mức độ quan tâm cao đến lô đất 5 ha phục vụ mục đích logistics.</w:t>
      </w:r>
    </w:p>
    <w:p>
      <w:pPr>
        <w:spacing w:after="40"/>
        <w:ind w:left="360"/>
      </w:pPr>
      <w:r>
        <w:rPr>
          <w:b/>
          <w:sz w:val="20"/>
        </w:rPr>
        <w:t xml:space="preserve">Kết quả: </w:t>
      </w:r>
      <w:r>
        <w:rPr>
          <w:sz w:val="20"/>
        </w:rPr>
        <w:t>Phía Samsung C&amp;T đang quan tâm; dự kiến sẽ gửi yêu cầu thuê đất cụ thể trong thời gian tới.</w:t>
      </w:r>
    </w:p>
    <w:p>
      <w:pPr>
        <w:spacing w:after="40"/>
        <w:ind w:left="360"/>
      </w:pPr>
      <w:r>
        <w:rPr>
          <w:b/>
          <w:sz w:val="20"/>
        </w:rPr>
        <w:t xml:space="preserve">Bước tiếp theo: </w:t>
      </w:r>
      <w:r>
        <w:rPr>
          <w:sz w:val="20"/>
        </w:rPr>
        <w:t>Chuẩn bị và gửi proposal chi tiết cho Samsung C&amp;T (dự kiến tuần 19)</w:t>
      </w:r>
    </w:p>
    <w:p>
      <w:pPr>
        <w:spacing w:after="40"/>
        <w:ind w:left="360"/>
      </w:pPr>
      <w:r>
        <w:rPr>
          <w:b/>
          <w:sz w:val="20"/>
        </w:rPr>
        <w:t xml:space="preserve">Deadline follow-up: </w:t>
      </w:r>
      <w:r>
        <w:rPr>
          <w:sz w:val="20"/>
        </w:rPr>
        <w:t>07/05/2026</w:t>
      </w:r>
    </w:p>
    <w:p>
      <w:pPr>
        <w:spacing w:before="160"/>
      </w:pPr>
      <w:r>
        <w:rPr>
          <w:b/>
          <w:color w:val="1F4E79"/>
          <w:sz w:val="20"/>
        </w:rPr>
        <w:t>2. Foxconn</w:t>
      </w:r>
    </w:p>
    <w:p>
      <w:pPr>
        <w:spacing w:after="40"/>
        <w:ind w:left="360"/>
      </w:pPr>
      <w:r>
        <w:rPr>
          <w:b/>
          <w:sz w:val="20"/>
        </w:rPr>
        <w:t xml:space="preserve">Ngành / Quy mô quan tâm: </w:t>
      </w:r>
      <w:r>
        <w:rPr>
          <w:sz w:val="20"/>
        </w:rPr>
        <w:t>Điện tử — khu công nghiệp MTPII (diện tích cụ thể chưa xác định)</w:t>
      </w:r>
    </w:p>
    <w:p>
      <w:pPr>
        <w:spacing w:after="40"/>
        <w:ind w:left="360"/>
      </w:pPr>
      <w:r>
        <w:rPr>
          <w:b/>
          <w:sz w:val="20"/>
        </w:rPr>
        <w:t xml:space="preserve">Ngày gặp: </w:t>
      </w:r>
      <w:r>
        <w:rPr>
          <w:sz w:val="20"/>
        </w:rPr>
        <w:t>30/04/2026 (Online meeting)</w:t>
      </w:r>
    </w:p>
    <w:p>
      <w:pPr>
        <w:spacing w:after="40"/>
        <w:ind w:left="360"/>
      </w:pPr>
      <w:r>
        <w:rPr>
          <w:b/>
          <w:sz w:val="20"/>
        </w:rPr>
        <w:t xml:space="preserve">Nội dung: </w:t>
      </w:r>
      <w:r>
        <w:rPr>
          <w:sz w:val="20"/>
        </w:rPr>
        <w:t>Cuộc họp trực tuyến trao đổi thông tin về khu công nghiệp MTPII. Foxconn đặt câu hỏi về giá thuê đất, hạ tầng và các điều kiện ưu đãi.</w:t>
      </w:r>
    </w:p>
    <w:p>
      <w:pPr>
        <w:spacing w:after="40"/>
        <w:ind w:left="360"/>
      </w:pPr>
      <w:r>
        <w:rPr>
          <w:b/>
          <w:sz w:val="20"/>
        </w:rPr>
        <w:t xml:space="preserve">Kết quả: </w:t>
      </w:r>
      <w:r>
        <w:rPr>
          <w:sz w:val="20"/>
        </w:rPr>
        <w:t>Đang trong giai đoạn đàm phán giá; hai bên chưa đạt được thỏa thuận.</w:t>
      </w:r>
    </w:p>
    <w:p>
      <w:pPr>
        <w:spacing w:after="40"/>
        <w:ind w:left="360"/>
      </w:pPr>
      <w:r>
        <w:rPr>
          <w:b/>
          <w:sz w:val="20"/>
        </w:rPr>
        <w:t xml:space="preserve">Bước tiếp theo: </w:t>
      </w:r>
      <w:r>
        <w:rPr>
          <w:sz w:val="20"/>
        </w:rPr>
        <w:t>Tiếp tục đàm phán giá và điều kiện thuê đất; cung cấp thêm tài liệu ưu đãi đầu tư</w:t>
      </w:r>
    </w:p>
    <w:p>
      <w:pPr>
        <w:spacing w:after="40"/>
        <w:ind w:left="360"/>
      </w:pPr>
      <w:r>
        <w:rPr>
          <w:b/>
          <w:sz w:val="20"/>
        </w:rPr>
        <w:t xml:space="preserve">Deadline follow-up: </w:t>
      </w:r>
      <w:r>
        <w:rPr>
          <w:sz w:val="20"/>
        </w:rPr>
        <w:t>[Cần bổ sung]</w:t>
      </w:r>
    </w:p>
    <w:p>
      <w:pPr>
        <w:spacing w:before="160"/>
      </w:pPr>
      <w:r>
        <w:rPr>
          <w:b/>
          <w:color w:val="1F4E79"/>
          <w:sz w:val="20"/>
        </w:rPr>
        <w:t>3. Công ty Nhật Bản (chưa tiết lộ tên) — sản xuất linh kiện ô tô</w:t>
      </w:r>
    </w:p>
    <w:p>
      <w:pPr>
        <w:spacing w:after="40"/>
        <w:ind w:left="360"/>
      </w:pPr>
      <w:r>
        <w:rPr>
          <w:b/>
          <w:sz w:val="20"/>
        </w:rPr>
        <w:t xml:space="preserve">Ngành / Quy mô quan tâm: </w:t>
      </w:r>
      <w:r>
        <w:rPr>
          <w:sz w:val="20"/>
        </w:rPr>
        <w:t>Linh kiện ô tô — 2 ha</w:t>
      </w:r>
    </w:p>
    <w:p>
      <w:pPr>
        <w:spacing w:after="40"/>
        <w:ind w:left="360"/>
      </w:pPr>
      <w:r>
        <w:rPr>
          <w:b/>
          <w:sz w:val="20"/>
        </w:rPr>
        <w:t xml:space="preserve">Ngày liên hệ: </w:t>
      </w:r>
      <w:r>
        <w:rPr>
          <w:sz w:val="20"/>
        </w:rPr>
        <w:t>Tuần 18/2026 (Qua email)</w:t>
      </w:r>
    </w:p>
    <w:p>
      <w:pPr>
        <w:spacing w:after="40"/>
        <w:ind w:left="360"/>
      </w:pPr>
      <w:r>
        <w:rPr>
          <w:b/>
          <w:sz w:val="20"/>
        </w:rPr>
        <w:t xml:space="preserve">Nội dung: </w:t>
      </w:r>
      <w:r>
        <w:rPr>
          <w:sz w:val="20"/>
        </w:rPr>
        <w:t>Công ty liên hệ qua email để hỏi thông tin về khả năng thuê đất tại khu công nghiệp của Becamex IDC, diện tích yêu cầu khoảng 2 ha.</w:t>
      </w:r>
    </w:p>
    <w:p>
      <w:pPr>
        <w:spacing w:after="40"/>
        <w:ind w:left="360"/>
      </w:pPr>
      <w:r>
        <w:rPr>
          <w:b/>
          <w:sz w:val="20"/>
        </w:rPr>
        <w:t xml:space="preserve">Kết quả: </w:t>
      </w:r>
      <w:r>
        <w:rPr>
          <w:sz w:val="20"/>
        </w:rPr>
        <w:t>Mới tiếp cận; chưa có phản hồi chi tiết từ phía Becamex.</w:t>
      </w:r>
    </w:p>
    <w:p>
      <w:pPr>
        <w:spacing w:after="40"/>
        <w:ind w:left="360"/>
      </w:pPr>
      <w:r>
        <w:rPr>
          <w:b/>
          <w:sz w:val="20"/>
        </w:rPr>
        <w:t xml:space="preserve">Bước tiếp theo: </w:t>
      </w:r>
      <w:r>
        <w:rPr>
          <w:sz w:val="20"/>
        </w:rPr>
        <w:t>Phản hồi email, gửi brochure và thông tin khu công nghiệp phù hợp; xác nhận tên công ty</w:t>
      </w:r>
    </w:p>
    <w:p>
      <w:pPr>
        <w:spacing w:after="40"/>
        <w:ind w:left="360"/>
      </w:pPr>
      <w:r>
        <w:rPr>
          <w:b/>
          <w:sz w:val="20"/>
        </w:rPr>
        <w:t xml:space="preserve">Deadline follow-up: </w:t>
      </w:r>
      <w:r>
        <w:rPr>
          <w:sz w:val="20"/>
        </w:rPr>
        <w:t>[Cần bổ sung]</w:t>
      </w:r>
    </w:p>
    <w:p>
      <w:pPr>
        <w:spacing w:before="240" w:after="80"/>
      </w:pPr>
      <w:r>
        <w:rPr>
          <w:b/>
          <w:color w:val="1F4E79"/>
          <w:sz w:val="24"/>
        </w:rPr>
        <w:t>III. HOẠT ĐỘNG PHÒNG THƯƠNG MẠI &amp; HIỆP HỘI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1F4E79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Tổ chức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Loại hoạt động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Ngày</w:t>
            </w:r>
          </w:p>
        </w:tc>
        <w:tc>
          <w:tcPr>
            <w:tcW w:type="dxa" w:w="2835"/>
            <w:shd w:val="clear" w:color="auto" w:fill="1F4E79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Kết quả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Follow-up</w:t>
            </w:r>
          </w:p>
        </w:tc>
      </w:tr>
      <w:tr>
        <w:tc>
          <w:tcPr>
            <w:tcW w:type="dxa" w:w="1417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left"/>
            </w:pPr>
            <w:r>
              <w:rPr>
                <w:sz w:val="18"/>
              </w:rPr>
              <w:t>KOCHAM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left"/>
            </w:pPr>
            <w:r>
              <w:rPr>
                <w:sz w:val="18"/>
              </w:rPr>
              <w:t>Cuộc họp – kết nạp thành viên mới</w:t>
            </w:r>
          </w:p>
        </w:tc>
        <w:tc>
          <w:tcPr>
            <w:tcW w:type="dxa" w:w="1417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left"/>
            </w:pPr>
            <w:r>
              <w:rPr>
                <w:sz w:val="18"/>
              </w:rPr>
              <w:t>02/05/2026</w:t>
            </w:r>
          </w:p>
        </w:tc>
        <w:tc>
          <w:tcPr>
            <w:tcW w:type="dxa" w:w="2835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left"/>
            </w:pPr>
            <w:r>
              <w:rPr>
                <w:sz w:val="18"/>
              </w:rPr>
              <w:t>2 công ty Hàn Quốc tiềm năng được giới thiệu vào pipeline</w:t>
            </w:r>
          </w:p>
        </w:tc>
        <w:tc>
          <w:tcPr>
            <w:tcW w:type="dxa" w:w="2551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left"/>
            </w:pPr>
            <w:r>
              <w:rPr>
                <w:sz w:val="18"/>
              </w:rPr>
              <w:t>Liên hệ trực tiếp 2 công ty để đặt lịch gặp</w:t>
            </w:r>
          </w:p>
        </w:tc>
      </w:tr>
    </w:tbl>
    <w:p>
      <w:pPr>
        <w:spacing w:before="240" w:after="80"/>
      </w:pPr>
      <w:r>
        <w:rPr>
          <w:b/>
          <w:color w:val="1F4E79"/>
          <w:sz w:val="24"/>
        </w:rPr>
        <w:t>IV. SỰ KIỆN XÚC TIẾN ĐẦU TƯ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51"/>
            <w:shd w:val="clear" w:color="auto" w:fill="1F4E79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Tên sự kiện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Địa điểm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Vai trò Becamex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Số contacts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Leads tiềm năng</w:t>
            </w:r>
          </w:p>
        </w:tc>
      </w:tr>
      <w:tr>
        <w:tc>
          <w:tcPr>
            <w:tcW w:type="dxa" w:w="2551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left"/>
            </w:pPr>
            <w:r>
              <w:rPr>
                <w:sz w:val="18"/>
              </w:rPr>
              <w:t>(Không có sự kiện trong tuần 18)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</w:tr>
    </w:tbl>
    <w:p>
      <w:pPr>
        <w:spacing w:before="240" w:after="80"/>
      </w:pPr>
      <w:r>
        <w:rPr>
          <w:b/>
          <w:color w:val="1F4E79"/>
          <w:sz w:val="24"/>
        </w:rPr>
        <w:t>V. KẾ HOẠCH TUẦN TỚI (Tuần 19 — 05/05 – 09/05/2026)</w:t>
      </w:r>
    </w:p>
    <w:p>
      <w:pPr>
        <w:spacing w:before="120" w:after="40"/>
      </w:pPr>
      <w:r>
        <w:rPr>
          <w:b/>
          <w:color w:val="2E75B6"/>
          <w:sz w:val="20"/>
        </w:rPr>
        <w:t>Các cuộc gặp đã lên lịch:</w:t>
      </w:r>
    </w:p>
    <w:p>
      <w:pPr>
        <w:pStyle w:val="ListBullet"/>
        <w:spacing w:after="40"/>
        <w:ind w:left="360"/>
      </w:pPr>
      <w:r>
        <w:rPr>
          <w:sz w:val="20"/>
        </w:rPr>
        <w:t>07/05/2026: Họp với JETRO — hình thức và địa điểm [Cần bổ sung] — Người phụ trách: [Cần bổ sung]</w:t>
      </w:r>
    </w:p>
    <w:p>
      <w:pPr>
        <w:spacing w:before="120" w:after="40"/>
      </w:pPr>
      <w:r>
        <w:rPr>
          <w:b/>
          <w:color w:val="2E75B6"/>
          <w:sz w:val="20"/>
        </w:rPr>
        <w:t>Công việc cần hoàn thành:</w:t>
      </w:r>
    </w:p>
    <w:p>
      <w:pPr>
        <w:pStyle w:val="ListBullet"/>
        <w:spacing w:after="40"/>
        <w:ind w:left="360"/>
      </w:pPr>
      <w:r>
        <w:rPr>
          <w:sz w:val="20"/>
        </w:rPr>
        <w:t>Gửi proposal chi tiết cho Samsung C&amp;T (ưu tiên cao — deadline 07/05/2026)</w:t>
      </w:r>
    </w:p>
    <w:p>
      <w:pPr>
        <w:pStyle w:val="ListBullet"/>
        <w:spacing w:after="40"/>
        <w:ind w:left="360"/>
      </w:pPr>
      <w:r>
        <w:rPr>
          <w:sz w:val="20"/>
        </w:rPr>
        <w:t>Tiếp tục đàm phán giá với Foxconn — chuẩn bị thêm tài liệu ưu đãi đầu tư</w:t>
      </w:r>
    </w:p>
    <w:p>
      <w:pPr>
        <w:pStyle w:val="ListBullet"/>
        <w:spacing w:after="40"/>
        <w:ind w:left="360"/>
      </w:pPr>
      <w:r>
        <w:rPr>
          <w:sz w:val="20"/>
        </w:rPr>
        <w:t>Phản hồi email và xác nhận thông tin công ty Nhật Bản (linh kiện ô tô, 2 ha)</w:t>
      </w:r>
    </w:p>
    <w:p>
      <w:pPr>
        <w:pStyle w:val="ListBullet"/>
        <w:spacing w:after="40"/>
        <w:ind w:left="360"/>
      </w:pPr>
      <w:r>
        <w:rPr>
          <w:sz w:val="20"/>
        </w:rPr>
        <w:t>Liên hệ 2 công ty Hàn Quốc được KOCHAM giới thiệu để đặt lịch gặp sơ bộ</w:t>
      </w:r>
    </w:p>
    <w:p>
      <w:pPr>
        <w:spacing w:before="120" w:after="40"/>
      </w:pPr>
      <w:r>
        <w:rPr>
          <w:b/>
          <w:color w:val="2E75B6"/>
          <w:sz w:val="20"/>
        </w:rPr>
        <w:t>Sự kiện:</w:t>
      </w:r>
    </w:p>
    <w:p>
      <w:pPr>
        <w:pStyle w:val="ListBullet"/>
        <w:spacing w:after="40"/>
        <w:ind w:left="360"/>
      </w:pPr>
      <w:r>
        <w:rPr>
          <w:sz w:val="20"/>
        </w:rPr>
        <w:t>(Chưa có sự kiện xúc tiến đầu tư được lên lịch trong tuần 19)</w:t>
      </w:r>
    </w:p>
    <w:p/>
    <w:p>
      <w:pPr>
        <w:spacing w:before="240" w:after="80"/>
      </w:pPr>
      <w:r>
        <w:rPr>
          <w:b/>
          <w:color w:val="1F4E79"/>
          <w:sz w:val="24"/>
        </w:rPr>
        <w:t>PHỤ LỤC: Chú giải màu trạng thái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F4E79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Trạng thái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Màu nền</w:t>
            </w:r>
          </w:p>
        </w:tc>
        <w:tc>
          <w:tcPr>
            <w:tcW w:type="dxa" w:w="5386"/>
            <w:shd w:val="clear" w:color="auto" w:fill="1F4E79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Ý nghĩa</w:t>
            </w:r>
          </w:p>
        </w:tc>
      </w:tr>
      <w:tr>
        <w:tc>
          <w:tcPr>
            <w:tcW w:type="dxa" w:w="1984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r>
              <w:rPr>
                <w:sz w:val="18"/>
              </w:rPr>
              <w:t>Mới tiếp cận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r>
              <w:rPr>
                <w:sz w:val="18"/>
              </w:rPr>
              <w:t>Xanh nhạt (#D6E4F0)</w:t>
            </w:r>
          </w:p>
        </w:tc>
        <w:tc>
          <w:tcPr>
            <w:tcW w:type="dxa" w:w="5386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r>
              <w:rPr>
                <w:sz w:val="18"/>
              </w:rPr>
              <w:t>Lần đầu liên hệ, chưa có phản hồi rõ ràng</w:t>
            </w:r>
          </w:p>
        </w:tc>
      </w:tr>
      <w:tr>
        <w:tc>
          <w:tcPr>
            <w:tcW w:type="dxa" w:w="1984"/>
            <w:shd w:val="clear" w:color="auto" w:fill="92D05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r>
              <w:rPr>
                <w:sz w:val="18"/>
              </w:rPr>
              <w:t>Đang quan tâm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r>
              <w:rPr>
                <w:sz w:val="18"/>
              </w:rPr>
              <w:t>Xanh lá (#92D050)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r>
              <w:rPr>
                <w:sz w:val="18"/>
              </w:rPr>
              <w:t>Đã phản hồi tích cực, đang tìm hiểu thêm</w:t>
            </w:r>
          </w:p>
        </w:tc>
      </w:tr>
      <w:tr>
        <w:tc>
          <w:tcPr>
            <w:tcW w:type="dxa" w:w="1984"/>
            <w:shd w:val="clear" w:color="auto" w:fill="FFFF0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r>
              <w:rPr>
                <w:sz w:val="18"/>
              </w:rPr>
              <w:t>Đang đàm phán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r>
              <w:rPr>
                <w:sz w:val="18"/>
              </w:rPr>
              <w:t>Vàng (#FFFF00)</w:t>
            </w:r>
          </w:p>
        </w:tc>
        <w:tc>
          <w:tcPr>
            <w:tcW w:type="dxa" w:w="5386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r>
              <w:rPr>
                <w:sz w:val="18"/>
              </w:rPr>
              <w:t>Đang thảo luận điều kiện cụ thể</w:t>
            </w:r>
          </w:p>
        </w:tc>
      </w:tr>
      <w:tr>
        <w:tc>
          <w:tcPr>
            <w:tcW w:type="dxa" w:w="1984"/>
            <w:shd w:val="clear" w:color="auto" w:fill="FFC00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r>
              <w:rPr>
                <w:sz w:val="18"/>
              </w:rPr>
              <w:t>Chờ quyết định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r>
              <w:rPr>
                <w:sz w:val="18"/>
              </w:rPr>
              <w:t>Cam (#FFC000)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r>
              <w:rPr>
                <w:sz w:val="18"/>
              </w:rPr>
              <w:t>Đã nhận đủ thông tin, đang ra quyết định nội bộ</w:t>
            </w:r>
          </w:p>
        </w:tc>
      </w:tr>
    </w:tbl>
    <w:p/>
    <w:p>
      <w:r>
        <w:rPr>
          <w:color w:val="2E75B6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color w:val="444444"/>
          <w:sz w:val="18"/>
        </w:rPr>
        <w:t>Người lập: _____________     |     Ngày: 02/05/2026     |     Phân phối: Ban lãnh đạo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