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2"/>
        </w:rPr>
        <w:t>BAN QUẢN LÝ CÁC KHU CÔNG NGHIỆP BÌNH DƯƠNG (BIZA)</w:t>
      </w:r>
    </w:p>
    <w:p>
      <w:pPr>
        <w:jc w:val="center"/>
      </w:pPr>
      <w:r>
        <w:rPr>
          <w:b/>
          <w:color w:val="1F497D"/>
          <w:sz w:val="20"/>
        </w:rPr>
        <w:t>PHÒNG XÚC TIẾN ĐẦU TƯ</w:t>
      </w:r>
    </w:p>
    <w:p/>
    <w:p>
      <w:pPr>
        <w:jc w:val="center"/>
        <w:shd w:val="clear" w:color="auto" w:fill="1F497D"/>
      </w:pPr>
      <w:r>
        <w:rPr>
          <w:b/>
          <w:color w:val="FFFFFF"/>
          <w:sz w:val="28"/>
        </w:rPr>
        <w:t>BÁO CÁO HOẠT ĐỘNG XÚC TIẾN ĐẦU TƯ HÀNG TUẦN</w:t>
      </w:r>
    </w:p>
    <w:p>
      <w:pPr>
        <w:jc w:val="center"/>
        <w:shd w:val="clear" w:color="auto" w:fill="2E75B6"/>
      </w:pPr>
      <w:r>
        <w:rPr>
          <w:b/>
          <w:color w:val="FFFFFF"/>
          <w:sz w:val="24"/>
        </w:rPr>
        <w:t>Tuần 18 | 28/04/2026 – 02/05/2026</w:t>
      </w:r>
    </w:p>
    <w:p/>
    <w:p>
      <w:pPr>
        <w:shd w:val="clear" w:color="auto" w:fill="D6E4F0"/>
      </w:pPr>
      <w:r>
        <w:rPr>
          <w:b/>
          <w:color w:val="1F497D"/>
          <w:sz w:val="22"/>
        </w:rPr>
        <w:t xml:space="preserve">  I. TÓM TẮT TỔNG QUAN</w:t>
      </w:r>
    </w:p>
    <w:tbl>
      <w:tblPr>
        <w:tblStyle w:val="TableGrid"/>
        <w:tblW w:type="auto" w:w="0"/>
        <w:tblLook w:firstColumn="1" w:firstRow="1" w:lastColumn="0" w:lastRow="0" w:noHBand="0" w:noVBand="1" w:val="04A0"/>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4819"/>
        <w:gridCol w:w="3685"/>
      </w:tblGrid>
      <w:tr>
        <w:tc>
          <w:tcPr>
            <w:tcW w:type="dxa" w:w="4844"/>
            <w:shd w:val="clear" w:color="auto" w:fill="2E75B6"/>
          </w:tcPr>
          <w:p>
            <w:pPr>
              <w:jc w:val="center"/>
            </w:pPr>
            <w:r>
              <w:rPr>
                <w:b/>
                <w:color w:val="FFFFFF"/>
                <w:sz w:val="20"/>
              </w:rPr>
              <w:t>Chỉ tiêu</w:t>
            </w:r>
          </w:p>
        </w:tc>
        <w:tc>
          <w:tcPr>
            <w:tcW w:type="dxa" w:w="4844"/>
            <w:shd w:val="clear" w:color="auto" w:fill="2E75B6"/>
          </w:tcPr>
          <w:p>
            <w:pPr>
              <w:jc w:val="center"/>
            </w:pPr>
            <w:r>
              <w:rPr>
                <w:b/>
                <w:color w:val="FFFFFF"/>
                <w:sz w:val="20"/>
              </w:rPr>
              <w:t>Kết quả</w:t>
            </w:r>
          </w:p>
        </w:tc>
      </w:tr>
      <w:tr>
        <w:tc>
          <w:tcPr>
            <w:tcW w:type="dxa" w:w="4819"/>
          </w:tcPr>
          <w:p>
            <w:r>
              <w:rPr>
                <w:sz w:val="20"/>
              </w:rPr>
              <w:t>Tổng số cuộc gặp / liên hệ nhà đầu tư</w:t>
            </w:r>
          </w:p>
        </w:tc>
        <w:tc>
          <w:tcPr>
            <w:tcW w:type="dxa" w:w="3685"/>
          </w:tcPr>
          <w:p>
            <w:pPr>
              <w:jc w:val="center"/>
            </w:pPr>
            <w:r>
              <w:rPr>
                <w:b/>
                <w:sz w:val="20"/>
              </w:rPr>
              <w:t>03</w:t>
            </w:r>
          </w:p>
        </w:tc>
      </w:tr>
      <w:tr>
        <w:tc>
          <w:tcPr>
            <w:tcW w:type="dxa" w:w="4819"/>
          </w:tcPr>
          <w:p>
            <w:r>
              <w:rPr>
                <w:sz w:val="20"/>
              </w:rPr>
              <w:t>Số buổi họp / sự kiện đối ngoại</w:t>
            </w:r>
          </w:p>
        </w:tc>
        <w:tc>
          <w:tcPr>
            <w:tcW w:type="dxa" w:w="3685"/>
          </w:tcPr>
          <w:p>
            <w:pPr>
              <w:jc w:val="center"/>
            </w:pPr>
            <w:r>
              <w:rPr>
                <w:b/>
                <w:sz w:val="20"/>
              </w:rPr>
              <w:t>01 (Họp KOCHAM)</w:t>
            </w:r>
          </w:p>
        </w:tc>
      </w:tr>
      <w:tr>
        <w:tc>
          <w:tcPr>
            <w:tcW w:type="dxa" w:w="4819"/>
          </w:tcPr>
          <w:p>
            <w:r>
              <w:rPr>
                <w:sz w:val="20"/>
              </w:rPr>
              <w:t>Số nhà đầu tư mới tiếp cận</w:t>
            </w:r>
          </w:p>
        </w:tc>
        <w:tc>
          <w:tcPr>
            <w:tcW w:type="dxa" w:w="3685"/>
          </w:tcPr>
          <w:p>
            <w:pPr>
              <w:jc w:val="center"/>
            </w:pPr>
            <w:r>
              <w:rPr>
                <w:b/>
                <w:sz w:val="20"/>
              </w:rPr>
              <w:t>01 (Công ty phụ tùng ô tô Nhật Bản)</w:t>
            </w:r>
          </w:p>
        </w:tc>
      </w:tr>
      <w:tr>
        <w:tc>
          <w:tcPr>
            <w:tcW w:type="dxa" w:w="4819"/>
          </w:tcPr>
          <w:p>
            <w:r>
              <w:rPr>
                <w:sz w:val="20"/>
              </w:rPr>
              <w:t>Khu công nghiệp liên quan</w:t>
            </w:r>
          </w:p>
        </w:tc>
        <w:tc>
          <w:tcPr>
            <w:tcW w:type="dxa" w:w="3685"/>
          </w:tcPr>
          <w:p>
            <w:pPr>
              <w:jc w:val="center"/>
            </w:pPr>
            <w:r>
              <w:rPr>
                <w:b/>
                <w:sz w:val="20"/>
              </w:rPr>
              <w:t>VSIP II, MTPII</w:t>
            </w:r>
          </w:p>
        </w:tc>
      </w:tr>
      <w:tr>
        <w:tc>
          <w:tcPr>
            <w:tcW w:type="dxa" w:w="4819"/>
          </w:tcPr>
          <w:p>
            <w:r>
              <w:rPr>
                <w:sz w:val="20"/>
              </w:rPr>
              <w:t>Tổng diện tích đang được quan tâm</w:t>
            </w:r>
          </w:p>
        </w:tc>
        <w:tc>
          <w:tcPr>
            <w:tcW w:type="dxa" w:w="3685"/>
          </w:tcPr>
          <w:p>
            <w:pPr>
              <w:jc w:val="center"/>
            </w:pPr>
            <w:r>
              <w:rPr>
                <w:b/>
                <w:sz w:val="20"/>
              </w:rPr>
              <w:t>≥ 7 ha (Samsung C&amp;T: 5 ha, Nhật Bản: 2 ha)</w:t>
            </w:r>
          </w:p>
        </w:tc>
      </w:tr>
    </w:tbl>
    <w:p/>
    <w:p>
      <w:pPr>
        <w:shd w:val="clear" w:color="auto" w:fill="D6E4F0"/>
      </w:pPr>
      <w:r>
        <w:rPr>
          <w:b/>
          <w:color w:val="1F497D"/>
          <w:sz w:val="22"/>
        </w:rPr>
        <w:t xml:space="preserve">  II. CHI TIẾT CÁC CUỘC GẶP / TIẾP XÚC NHÀ ĐẦU TƯ</w:t>
      </w:r>
    </w:p>
    <w:tbl>
      <w:tblPr>
        <w:tblStyle w:val="TableGrid"/>
        <w:tblW w:type="auto" w:w="0"/>
        <w:tblLook w:firstColumn="1" w:firstRow="1" w:lastColumn="0" w:lastRow="0" w:noHBand="0" w:noVBand="1" w:val="04A0"/>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969"/>
        <w:gridCol w:w="969"/>
        <w:gridCol w:w="969"/>
        <w:gridCol w:w="969"/>
        <w:gridCol w:w="969"/>
        <w:gridCol w:w="969"/>
        <w:gridCol w:w="969"/>
        <w:gridCol w:w="969"/>
        <w:gridCol w:w="969"/>
        <w:gridCol w:w="969"/>
      </w:tblGrid>
      <w:tr>
        <w:tc>
          <w:tcPr>
            <w:tcW w:type="dxa" w:w="510"/>
            <w:shd w:val="clear" w:color="auto" w:fill="1F497D"/>
          </w:tcPr>
          <w:p>
            <w:pPr>
              <w:jc w:val="center"/>
            </w:pPr>
            <w:r>
              <w:rPr>
                <w:b/>
                <w:color w:val="FFFFFF"/>
                <w:sz w:val="18"/>
              </w:rPr>
              <w:t>STT</w:t>
            </w:r>
          </w:p>
        </w:tc>
        <w:tc>
          <w:tcPr>
            <w:tcW w:type="dxa" w:w="2268"/>
            <w:shd w:val="clear" w:color="auto" w:fill="1F497D"/>
          </w:tcPr>
          <w:p>
            <w:pPr>
              <w:jc w:val="center"/>
            </w:pPr>
            <w:r>
              <w:rPr>
                <w:b/>
                <w:color w:val="FFFFFF"/>
                <w:sz w:val="18"/>
              </w:rPr>
              <w:t>Công ty</w:t>
            </w:r>
          </w:p>
        </w:tc>
        <w:tc>
          <w:tcPr>
            <w:tcW w:type="dxa" w:w="1020"/>
            <w:shd w:val="clear" w:color="auto" w:fill="1F497D"/>
          </w:tcPr>
          <w:p>
            <w:pPr>
              <w:jc w:val="center"/>
            </w:pPr>
            <w:r>
              <w:rPr>
                <w:b/>
                <w:color w:val="FFFFFF"/>
                <w:sz w:val="18"/>
              </w:rPr>
              <w:t>Quốc gia</w:t>
            </w:r>
          </w:p>
        </w:tc>
        <w:tc>
          <w:tcPr>
            <w:tcW w:type="dxa" w:w="1587"/>
            <w:shd w:val="clear" w:color="auto" w:fill="1F497D"/>
          </w:tcPr>
          <w:p>
            <w:pPr>
              <w:jc w:val="center"/>
            </w:pPr>
            <w:r>
              <w:rPr>
                <w:b/>
                <w:color w:val="FFFFFF"/>
                <w:sz w:val="18"/>
              </w:rPr>
              <w:t>Lĩnh vực</w:t>
            </w:r>
          </w:p>
        </w:tc>
        <w:tc>
          <w:tcPr>
            <w:tcW w:type="dxa" w:w="1417"/>
            <w:shd w:val="clear" w:color="auto" w:fill="1F497D"/>
          </w:tcPr>
          <w:p>
            <w:pPr>
              <w:jc w:val="center"/>
            </w:pPr>
            <w:r>
              <w:rPr>
                <w:b/>
                <w:color w:val="FFFFFF"/>
                <w:sz w:val="18"/>
              </w:rPr>
              <w:t>Hình thức</w:t>
            </w:r>
          </w:p>
        </w:tc>
        <w:tc>
          <w:tcPr>
            <w:tcW w:type="dxa" w:w="1020"/>
            <w:shd w:val="clear" w:color="auto" w:fill="1F497D"/>
          </w:tcPr>
          <w:p>
            <w:pPr>
              <w:jc w:val="center"/>
            </w:pPr>
            <w:r>
              <w:rPr>
                <w:b/>
                <w:color w:val="FFFFFF"/>
                <w:sz w:val="18"/>
              </w:rPr>
              <w:t>Ngày</w:t>
            </w:r>
          </w:p>
        </w:tc>
        <w:tc>
          <w:tcPr>
            <w:tcW w:type="dxa" w:w="1474"/>
            <w:shd w:val="clear" w:color="auto" w:fill="1F497D"/>
          </w:tcPr>
          <w:p>
            <w:pPr>
              <w:jc w:val="center"/>
            </w:pPr>
            <w:r>
              <w:rPr>
                <w:b/>
                <w:color w:val="FFFFFF"/>
                <w:sz w:val="18"/>
              </w:rPr>
              <w:t>KCN / Khu vực</w:t>
            </w:r>
          </w:p>
        </w:tc>
        <w:tc>
          <w:tcPr>
            <w:tcW w:type="dxa" w:w="1020"/>
            <w:shd w:val="clear" w:color="auto" w:fill="1F497D"/>
          </w:tcPr>
          <w:p>
            <w:pPr>
              <w:jc w:val="center"/>
            </w:pPr>
            <w:r>
              <w:rPr>
                <w:b/>
                <w:color w:val="FFFFFF"/>
                <w:sz w:val="18"/>
              </w:rPr>
              <w:t>Diện tích</w:t>
            </w:r>
          </w:p>
        </w:tc>
        <w:tc>
          <w:tcPr>
            <w:tcW w:type="dxa" w:w="1587"/>
            <w:shd w:val="clear" w:color="auto" w:fill="1F497D"/>
          </w:tcPr>
          <w:p>
            <w:pPr>
              <w:jc w:val="center"/>
            </w:pPr>
            <w:r>
              <w:rPr>
                <w:b/>
                <w:color w:val="FFFFFF"/>
                <w:sz w:val="18"/>
              </w:rPr>
              <w:t>Trạng thái</w:t>
            </w:r>
          </w:p>
        </w:tc>
        <w:tc>
          <w:tcPr>
            <w:tcW w:type="dxa" w:w="2551"/>
            <w:shd w:val="clear" w:color="auto" w:fill="1F497D"/>
          </w:tcPr>
          <w:p>
            <w:pPr>
              <w:jc w:val="center"/>
            </w:pPr>
            <w:r>
              <w:rPr>
                <w:b/>
                <w:color w:val="FFFFFF"/>
                <w:sz w:val="18"/>
              </w:rPr>
              <w:t>Ghi chú</w:t>
            </w:r>
          </w:p>
        </w:tc>
      </w:tr>
      <w:tr>
        <w:tc>
          <w:tcPr>
            <w:tcW w:type="dxa" w:w="969"/>
            <w:shd w:val="clear" w:color="auto" w:fill="FFFFFF"/>
          </w:tcPr>
          <w:p>
            <w:pPr>
              <w:jc w:val="center"/>
            </w:pPr>
            <w:r>
              <w:rPr>
                <w:sz w:val="18"/>
              </w:rPr>
              <w:t>1</w:t>
            </w:r>
          </w:p>
        </w:tc>
        <w:tc>
          <w:tcPr>
            <w:tcW w:type="dxa" w:w="969"/>
            <w:shd w:val="clear" w:color="auto" w:fill="FFFFFF"/>
          </w:tcPr>
          <w:p>
            <w:r>
              <w:rPr>
                <w:sz w:val="18"/>
              </w:rPr>
              <w:t>Samsung C&amp;T Corporation</w:t>
            </w:r>
          </w:p>
        </w:tc>
        <w:tc>
          <w:tcPr>
            <w:tcW w:type="dxa" w:w="969"/>
            <w:shd w:val="clear" w:color="auto" w:fill="FFFFFF"/>
          </w:tcPr>
          <w:p>
            <w:r>
              <w:rPr>
                <w:sz w:val="18"/>
              </w:rPr>
              <w:t>Hàn Quốc</w:t>
            </w:r>
          </w:p>
        </w:tc>
        <w:tc>
          <w:tcPr>
            <w:tcW w:type="dxa" w:w="969"/>
            <w:shd w:val="clear" w:color="auto" w:fill="FFFFFF"/>
          </w:tcPr>
          <w:p>
            <w:r>
              <w:rPr>
                <w:sz w:val="18"/>
              </w:rPr>
              <w:t>Logistics / Kho vận</w:t>
            </w:r>
          </w:p>
        </w:tc>
        <w:tc>
          <w:tcPr>
            <w:tcW w:type="dxa" w:w="969"/>
            <w:shd w:val="clear" w:color="auto" w:fill="FFFFFF"/>
          </w:tcPr>
          <w:p>
            <w:r>
              <w:rPr>
                <w:sz w:val="18"/>
              </w:rPr>
              <w:t>Thăm thực địa (Site Visit)</w:t>
            </w:r>
          </w:p>
        </w:tc>
        <w:tc>
          <w:tcPr>
            <w:tcW w:type="dxa" w:w="969"/>
            <w:shd w:val="clear" w:color="auto" w:fill="FFFFFF"/>
          </w:tcPr>
          <w:p>
            <w:r>
              <w:rPr>
                <w:sz w:val="18"/>
              </w:rPr>
              <w:t>29/04/2026</w:t>
            </w:r>
          </w:p>
        </w:tc>
        <w:tc>
          <w:tcPr>
            <w:tcW w:type="dxa" w:w="969"/>
            <w:shd w:val="clear" w:color="auto" w:fill="FFFFFF"/>
          </w:tcPr>
          <w:p>
            <w:r>
              <w:rPr>
                <w:sz w:val="18"/>
              </w:rPr>
              <w:t>VSIP II, Bình Dương</w:t>
            </w:r>
          </w:p>
        </w:tc>
        <w:tc>
          <w:tcPr>
            <w:tcW w:type="dxa" w:w="969"/>
            <w:shd w:val="clear" w:color="auto" w:fill="FFFFFF"/>
          </w:tcPr>
          <w:p>
            <w:r>
              <w:rPr>
                <w:sz w:val="18"/>
              </w:rPr>
              <w:t>5 ha</w:t>
            </w:r>
          </w:p>
        </w:tc>
        <w:tc>
          <w:tcPr>
            <w:tcW w:type="dxa" w:w="969"/>
            <w:shd w:val="clear" w:color="auto" w:fill="FFFFFF"/>
          </w:tcPr>
          <w:p>
            <w:r>
              <w:rPr>
                <w:b/>
                <w:color w:val="1F7A1F"/>
                <w:sz w:val="18"/>
              </w:rPr>
              <w:t>Quan tâm – chờ đề xuất chính thức</w:t>
            </w:r>
          </w:p>
        </w:tc>
        <w:tc>
          <w:tcPr>
            <w:tcW w:type="dxa" w:w="969"/>
            <w:shd w:val="clear" w:color="auto" w:fill="FFFFFF"/>
          </w:tcPr>
          <w:p>
            <w:r>
              <w:rPr>
                <w:sz w:val="18"/>
              </w:rPr>
              <w:t>Đoàn đã tham quan khu đất tại VSIP II. Nhà đầu tư đánh giá cao vị trí và hạ tầng; yêu cầu nhận đề xuất thương mại trong tuần tới.</w:t>
            </w:r>
          </w:p>
        </w:tc>
      </w:tr>
      <w:tr>
        <w:tc>
          <w:tcPr>
            <w:tcW w:type="dxa" w:w="969"/>
            <w:shd w:val="clear" w:color="auto" w:fill="EBF3FB"/>
          </w:tcPr>
          <w:p>
            <w:pPr>
              <w:jc w:val="center"/>
            </w:pPr>
            <w:r>
              <w:rPr>
                <w:sz w:val="18"/>
              </w:rPr>
              <w:t>2</w:t>
            </w:r>
          </w:p>
        </w:tc>
        <w:tc>
          <w:tcPr>
            <w:tcW w:type="dxa" w:w="969"/>
            <w:shd w:val="clear" w:color="auto" w:fill="EBF3FB"/>
          </w:tcPr>
          <w:p>
            <w:r>
              <w:rPr>
                <w:sz w:val="18"/>
              </w:rPr>
              <w:t>Foxconn Technology Group</w:t>
            </w:r>
          </w:p>
        </w:tc>
        <w:tc>
          <w:tcPr>
            <w:tcW w:type="dxa" w:w="969"/>
            <w:shd w:val="clear" w:color="auto" w:fill="EBF3FB"/>
          </w:tcPr>
          <w:p>
            <w:r>
              <w:rPr>
                <w:sz w:val="18"/>
              </w:rPr>
              <w:t>Đài Loan</w:t>
            </w:r>
          </w:p>
        </w:tc>
        <w:tc>
          <w:tcPr>
            <w:tcW w:type="dxa" w:w="969"/>
            <w:shd w:val="clear" w:color="auto" w:fill="EBF3FB"/>
          </w:tcPr>
          <w:p>
            <w:r>
              <w:rPr>
                <w:sz w:val="18"/>
              </w:rPr>
              <w:t>Điện tử / Công nghệ</w:t>
            </w:r>
          </w:p>
        </w:tc>
        <w:tc>
          <w:tcPr>
            <w:tcW w:type="dxa" w:w="969"/>
            <w:shd w:val="clear" w:color="auto" w:fill="EBF3FB"/>
          </w:tcPr>
          <w:p>
            <w:r>
              <w:rPr>
                <w:sz w:val="18"/>
              </w:rPr>
              <w:t>Họp trực tuyến (Online Meeting)</w:t>
            </w:r>
          </w:p>
        </w:tc>
        <w:tc>
          <w:tcPr>
            <w:tcW w:type="dxa" w:w="969"/>
            <w:shd w:val="clear" w:color="auto" w:fill="EBF3FB"/>
          </w:tcPr>
          <w:p>
            <w:r>
              <w:rPr>
                <w:sz w:val="18"/>
              </w:rPr>
              <w:t>30/04/2026</w:t>
            </w:r>
          </w:p>
        </w:tc>
        <w:tc>
          <w:tcPr>
            <w:tcW w:type="dxa" w:w="969"/>
            <w:shd w:val="clear" w:color="auto" w:fill="EBF3FB"/>
          </w:tcPr>
          <w:p>
            <w:r>
              <w:rPr>
                <w:sz w:val="18"/>
              </w:rPr>
              <w:t>Khu công nghiệp MTPII</w:t>
            </w:r>
          </w:p>
        </w:tc>
        <w:tc>
          <w:tcPr>
            <w:tcW w:type="dxa" w:w="969"/>
            <w:shd w:val="clear" w:color="auto" w:fill="EBF3FB"/>
          </w:tcPr>
          <w:p>
            <w:r>
              <w:rPr>
                <w:sz w:val="18"/>
              </w:rPr>
              <w:t>Đang thảo luận</w:t>
            </w:r>
          </w:p>
        </w:tc>
        <w:tc>
          <w:tcPr>
            <w:tcW w:type="dxa" w:w="969"/>
            <w:shd w:val="clear" w:color="auto" w:fill="EBF3FB"/>
          </w:tcPr>
          <w:p>
            <w:r>
              <w:rPr>
                <w:b/>
                <w:color w:val="C55A11"/>
                <w:sz w:val="18"/>
              </w:rPr>
              <w:t>Đang đàm phán</w:t>
            </w:r>
          </w:p>
        </w:tc>
        <w:tc>
          <w:tcPr>
            <w:tcW w:type="dxa" w:w="969"/>
            <w:shd w:val="clear" w:color="auto" w:fill="EBF3FB"/>
          </w:tcPr>
          <w:p>
            <w:r>
              <w:rPr>
                <w:sz w:val="18"/>
              </w:rPr>
              <w:t>Trao đổi các điều kiện đầu tư tại MTPII, tập trung vào tiến độ hạ tầng và chính sách ưu đãi. Hai bên sẽ tiếp tục làm việc kỹ thuật.</w:t>
            </w:r>
          </w:p>
        </w:tc>
      </w:tr>
      <w:tr>
        <w:tc>
          <w:tcPr>
            <w:tcW w:type="dxa" w:w="969"/>
            <w:shd w:val="clear" w:color="auto" w:fill="FFFFFF"/>
          </w:tcPr>
          <w:p>
            <w:pPr>
              <w:jc w:val="center"/>
            </w:pPr>
            <w:r>
              <w:rPr>
                <w:sz w:val="18"/>
              </w:rPr>
              <w:t>3</w:t>
            </w:r>
          </w:p>
        </w:tc>
        <w:tc>
          <w:tcPr>
            <w:tcW w:type="dxa" w:w="969"/>
            <w:shd w:val="clear" w:color="auto" w:fill="FFFFFF"/>
          </w:tcPr>
          <w:p>
            <w:r>
              <w:rPr>
                <w:sz w:val="18"/>
              </w:rPr>
              <w:t>Công ty phụ tùng ô tô (Nhật Bản – chưa tiết lộ tên)</w:t>
            </w:r>
          </w:p>
        </w:tc>
        <w:tc>
          <w:tcPr>
            <w:tcW w:type="dxa" w:w="969"/>
            <w:shd w:val="clear" w:color="auto" w:fill="FFFFFF"/>
          </w:tcPr>
          <w:p>
            <w:r>
              <w:rPr>
                <w:sz w:val="18"/>
              </w:rPr>
              <w:t>Nhật Bản</w:t>
            </w:r>
          </w:p>
        </w:tc>
        <w:tc>
          <w:tcPr>
            <w:tcW w:type="dxa" w:w="969"/>
            <w:shd w:val="clear" w:color="auto" w:fill="FFFFFF"/>
          </w:tcPr>
          <w:p>
            <w:r>
              <w:rPr>
                <w:sz w:val="18"/>
              </w:rPr>
              <w:t>Phụ tùng ô tô / Sản xuất</w:t>
            </w:r>
          </w:p>
        </w:tc>
        <w:tc>
          <w:tcPr>
            <w:tcW w:type="dxa" w:w="969"/>
            <w:shd w:val="clear" w:color="auto" w:fill="FFFFFF"/>
          </w:tcPr>
          <w:p>
            <w:r>
              <w:rPr>
                <w:sz w:val="18"/>
              </w:rPr>
              <w:t>Liên hệ qua email</w:t>
            </w:r>
          </w:p>
        </w:tc>
        <w:tc>
          <w:tcPr>
            <w:tcW w:type="dxa" w:w="969"/>
            <w:shd w:val="clear" w:color="auto" w:fill="FFFFFF"/>
          </w:tcPr>
          <w:p>
            <w:r>
              <w:rPr>
                <w:sz w:val="18"/>
              </w:rPr>
              <w:t>Tuần 18/2026</w:t>
            </w:r>
          </w:p>
        </w:tc>
        <w:tc>
          <w:tcPr>
            <w:tcW w:type="dxa" w:w="969"/>
            <w:shd w:val="clear" w:color="auto" w:fill="FFFFFF"/>
          </w:tcPr>
          <w:p>
            <w:r>
              <w:rPr>
                <w:sz w:val="18"/>
              </w:rPr>
              <w:t>Đang khảo sát</w:t>
            </w:r>
          </w:p>
        </w:tc>
        <w:tc>
          <w:tcPr>
            <w:tcW w:type="dxa" w:w="969"/>
            <w:shd w:val="clear" w:color="auto" w:fill="FFFFFF"/>
          </w:tcPr>
          <w:p>
            <w:r>
              <w:rPr>
                <w:sz w:val="18"/>
              </w:rPr>
              <w:t>2 ha</w:t>
            </w:r>
          </w:p>
        </w:tc>
        <w:tc>
          <w:tcPr>
            <w:tcW w:type="dxa" w:w="969"/>
            <w:shd w:val="clear" w:color="auto" w:fill="FFFFFF"/>
          </w:tcPr>
          <w:p>
            <w:r>
              <w:rPr>
                <w:color w:val="0070C0"/>
                <w:sz w:val="18"/>
              </w:rPr>
              <w:t>Liên hệ mới – chờ phản hồi chi tiết</w:t>
            </w:r>
          </w:p>
        </w:tc>
        <w:tc>
          <w:tcPr>
            <w:tcW w:type="dxa" w:w="969"/>
            <w:shd w:val="clear" w:color="auto" w:fill="FFFFFF"/>
          </w:tcPr>
          <w:p>
            <w:r>
              <w:rPr>
                <w:sz w:val="18"/>
              </w:rPr>
              <w:t>Doanh nghiệp gửi email hỏi về quỹ đất 2 ha tại khu công nghiệp. Đây là đầu mối mới, cần thu thập thêm thông tin nhu cầu cụ thể.</w:t>
            </w:r>
          </w:p>
        </w:tc>
      </w:tr>
    </w:tbl>
    <w:p/>
    <w:p>
      <w:pPr>
        <w:shd w:val="clear" w:color="auto" w:fill="D6E4F0"/>
      </w:pPr>
      <w:r>
        <w:rPr>
          <w:b/>
          <w:color w:val="1F497D"/>
          <w:sz w:val="22"/>
        </w:rPr>
        <w:t xml:space="preserve">  III. SỰ KIỆN / HOẠT ĐỘNG ĐỐI NGOẠI</w:t>
      </w:r>
    </w:p>
    <w:p>
      <w:r>
        <w:rPr>
          <w:b/>
          <w:color w:val="1F497D"/>
          <w:sz w:val="20"/>
        </w:rPr>
        <w:t>Họp giao lưu KOCHAM (Hiệp hội Doanh nghiệp Hàn Quốc tại Việt Nam)</w:t>
      </w:r>
    </w:p>
    <w:tbl>
      <w:tblPr>
        <w:tblStyle w:val="TableGrid"/>
        <w:tblW w:type="auto" w:w="0"/>
        <w:tblLook w:firstColumn="1" w:firstRow="1" w:lastColumn="0" w:lastRow="0" w:noHBand="0" w:noVBand="1" w:val="04A0"/>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2551"/>
        <w:gridCol w:w="6236"/>
      </w:tblGrid>
      <w:tr>
        <w:tc>
          <w:tcPr>
            <w:tcW w:type="dxa" w:w="4844"/>
            <w:shd w:val="clear" w:color="auto" w:fill="D6E4F0"/>
          </w:tcPr>
          <w:p>
            <w:r>
              <w:rPr>
                <w:b/>
                <w:sz w:val="20"/>
              </w:rPr>
              <w:t>Thời gian</w:t>
            </w:r>
          </w:p>
        </w:tc>
        <w:tc>
          <w:tcPr>
            <w:tcW w:type="dxa" w:w="4844"/>
            <w:shd w:val="clear" w:color="auto" w:fill="FFFFFF"/>
          </w:tcPr>
          <w:p>
            <w:r>
              <w:rPr>
                <w:sz w:val="20"/>
              </w:rPr>
              <w:t>02/05/2026</w:t>
            </w:r>
          </w:p>
        </w:tc>
      </w:tr>
      <w:tr>
        <w:tc>
          <w:tcPr>
            <w:tcW w:type="dxa" w:w="4844"/>
            <w:shd w:val="clear" w:color="auto" w:fill="EBF3FB"/>
          </w:tcPr>
          <w:p>
            <w:r>
              <w:rPr>
                <w:b/>
                <w:sz w:val="20"/>
              </w:rPr>
              <w:t>Địa điểm</w:t>
            </w:r>
          </w:p>
        </w:tc>
        <w:tc>
          <w:tcPr>
            <w:tcW w:type="dxa" w:w="4844"/>
            <w:shd w:val="clear" w:color="auto" w:fill="FFFFFF"/>
          </w:tcPr>
          <w:p>
            <w:r>
              <w:rPr>
                <w:sz w:val="20"/>
              </w:rPr>
              <w:t>TP. Hồ Chí Minh / Bình Dương</w:t>
            </w:r>
          </w:p>
        </w:tc>
      </w:tr>
      <w:tr>
        <w:tc>
          <w:tcPr>
            <w:tcW w:type="dxa" w:w="4844"/>
            <w:shd w:val="clear" w:color="auto" w:fill="D6E4F0"/>
          </w:tcPr>
          <w:p>
            <w:r>
              <w:rPr>
                <w:b/>
                <w:sz w:val="20"/>
              </w:rPr>
              <w:t>Đơn vị tham dự</w:t>
            </w:r>
          </w:p>
        </w:tc>
        <w:tc>
          <w:tcPr>
            <w:tcW w:type="dxa" w:w="4844"/>
            <w:shd w:val="clear" w:color="auto" w:fill="FFFFFF"/>
          </w:tcPr>
          <w:p>
            <w:r>
              <w:rPr>
                <w:sz w:val="20"/>
              </w:rPr>
              <w:t>Phòng Xúc tiến đầu tư – BIZA</w:t>
            </w:r>
          </w:p>
        </w:tc>
      </w:tr>
      <w:tr>
        <w:tc>
          <w:tcPr>
            <w:tcW w:type="dxa" w:w="4844"/>
            <w:shd w:val="clear" w:color="auto" w:fill="EBF3FB"/>
          </w:tcPr>
          <w:p>
            <w:r>
              <w:rPr>
                <w:b/>
                <w:sz w:val="20"/>
              </w:rPr>
              <w:t>Nội dung chính</w:t>
            </w:r>
          </w:p>
        </w:tc>
        <w:tc>
          <w:tcPr>
            <w:tcW w:type="dxa" w:w="4844"/>
            <w:shd w:val="clear" w:color="auto" w:fill="FFFFFF"/>
          </w:tcPr>
          <w:p>
            <w:r>
              <w:rPr>
                <w:sz w:val="20"/>
              </w:rPr>
              <w:t>Tham dự buổi gặp gỡ doanh nghiệp Hàn Quốc, giới thiệu tiềm năng các khu công nghiệp tại Bình Dương.</w:t>
            </w:r>
          </w:p>
        </w:tc>
      </w:tr>
      <w:tr>
        <w:tc>
          <w:tcPr>
            <w:tcW w:type="dxa" w:w="4844"/>
            <w:shd w:val="clear" w:color="auto" w:fill="D6E4F0"/>
          </w:tcPr>
          <w:p>
            <w:r>
              <w:rPr>
                <w:b/>
                <w:sz w:val="20"/>
              </w:rPr>
              <w:t>Kết quả nổi bật</w:t>
            </w:r>
          </w:p>
        </w:tc>
        <w:tc>
          <w:tcPr>
            <w:tcW w:type="dxa" w:w="4844"/>
            <w:shd w:val="clear" w:color="auto" w:fill="FFFFFF"/>
          </w:tcPr>
          <w:p>
            <w:r>
              <w:rPr>
                <w:sz w:val="20"/>
              </w:rPr>
              <w:t>Tiếp nhận và ghi nhận thông tin 02 doanh nghiệp Hàn Quốc có nhu cầu tìm hiểu đầu tư vào Bình Dương. Đây là đầu mối tiềm năng, sẽ được theo dõi và liên hệ trong các tuần tiếp theo.</w:t>
            </w:r>
          </w:p>
        </w:tc>
      </w:tr>
    </w:tbl>
    <w:p/>
    <w:p>
      <w:pPr>
        <w:shd w:val="clear" w:color="auto" w:fill="D6E4F0"/>
      </w:pPr>
      <w:r>
        <w:rPr>
          <w:b/>
          <w:color w:val="1F497D"/>
          <w:sz w:val="22"/>
        </w:rPr>
        <w:t xml:space="preserve">  IV. KẾ HOẠCH TUẦN TỚI (TUẦN 19 – 05/05 – 09/05/2026)</w:t>
      </w:r>
    </w:p>
    <w:tbl>
      <w:tblPr>
        <w:tblStyle w:val="TableGrid"/>
        <w:tblW w:type="auto" w:w="0"/>
        <w:tblLook w:firstColumn="1" w:firstRow="1" w:lastColumn="0" w:lastRow="0" w:noHBand="0" w:noVBand="1" w:val="04A0"/>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2422"/>
        <w:gridCol w:w="2422"/>
        <w:gridCol w:w="2422"/>
        <w:gridCol w:w="2422"/>
      </w:tblGrid>
      <w:tr>
        <w:tc>
          <w:tcPr>
            <w:tcW w:type="dxa" w:w="3969"/>
            <w:shd w:val="clear" w:color="auto" w:fill="2E75B6"/>
          </w:tcPr>
          <w:p>
            <w:pPr>
              <w:jc w:val="center"/>
            </w:pPr>
            <w:r>
              <w:rPr>
                <w:b/>
                <w:color w:val="FFFFFF"/>
                <w:sz w:val="20"/>
              </w:rPr>
              <w:t>Nội dung công việc</w:t>
            </w:r>
          </w:p>
        </w:tc>
        <w:tc>
          <w:tcPr>
            <w:tcW w:type="dxa" w:w="1984"/>
            <w:shd w:val="clear" w:color="auto" w:fill="2E75B6"/>
          </w:tcPr>
          <w:p>
            <w:pPr>
              <w:jc w:val="center"/>
            </w:pPr>
            <w:r>
              <w:rPr>
                <w:b/>
                <w:color w:val="FFFFFF"/>
                <w:sz w:val="20"/>
              </w:rPr>
              <w:t>Thời hạn</w:t>
            </w:r>
          </w:p>
        </w:tc>
        <w:tc>
          <w:tcPr>
            <w:tcW w:type="dxa" w:w="2835"/>
            <w:shd w:val="clear" w:color="auto" w:fill="2E75B6"/>
          </w:tcPr>
          <w:p>
            <w:pPr>
              <w:jc w:val="center"/>
            </w:pPr>
            <w:r>
              <w:rPr>
                <w:b/>
                <w:color w:val="FFFFFF"/>
                <w:sz w:val="20"/>
              </w:rPr>
              <w:t>Đơn vị thực hiện</w:t>
            </w:r>
          </w:p>
        </w:tc>
        <w:tc>
          <w:tcPr>
            <w:tcW w:type="dxa" w:w="1984"/>
            <w:shd w:val="clear" w:color="auto" w:fill="2E75B6"/>
          </w:tcPr>
          <w:p>
            <w:pPr>
              <w:jc w:val="center"/>
            </w:pPr>
            <w:r>
              <w:rPr>
                <w:b/>
                <w:color w:val="FFFFFF"/>
                <w:sz w:val="20"/>
              </w:rPr>
              <w:t>Mức độ ưu tiên</w:t>
            </w:r>
          </w:p>
        </w:tc>
      </w:tr>
      <w:tr>
        <w:tc>
          <w:tcPr>
            <w:tcW w:type="dxa" w:w="2422"/>
            <w:shd w:val="clear" w:color="auto" w:fill="FFFFFF"/>
          </w:tcPr>
          <w:p>
            <w:r>
              <w:rPr>
                <w:sz w:val="20"/>
              </w:rPr>
              <w:t>Gửi đề xuất thương mại cho Samsung C&amp;T</w:t>
            </w:r>
          </w:p>
        </w:tc>
        <w:tc>
          <w:tcPr>
            <w:tcW w:type="dxa" w:w="2422"/>
            <w:shd w:val="clear" w:color="auto" w:fill="FFFFFF"/>
          </w:tcPr>
          <w:p>
            <w:r>
              <w:rPr>
                <w:sz w:val="20"/>
              </w:rPr>
              <w:t>Trước 05/05/2026</w:t>
            </w:r>
          </w:p>
        </w:tc>
        <w:tc>
          <w:tcPr>
            <w:tcW w:type="dxa" w:w="2422"/>
            <w:shd w:val="clear" w:color="auto" w:fill="FFFFFF"/>
          </w:tcPr>
          <w:p>
            <w:r>
              <w:rPr>
                <w:sz w:val="20"/>
              </w:rPr>
              <w:t>Phòng XTĐT</w:t>
            </w:r>
          </w:p>
        </w:tc>
        <w:tc>
          <w:tcPr>
            <w:tcW w:type="dxa" w:w="2422"/>
            <w:shd w:val="clear" w:color="auto" w:fill="FFFFFF"/>
          </w:tcPr>
          <w:p>
            <w:pPr>
              <w:jc w:val="center"/>
            </w:pPr>
            <w:r>
              <w:rPr>
                <w:b/>
                <w:color w:val="C00000"/>
                <w:sz w:val="20"/>
              </w:rPr>
              <w:t>Ưu tiên cao</w:t>
            </w:r>
          </w:p>
        </w:tc>
      </w:tr>
      <w:tr>
        <w:tc>
          <w:tcPr>
            <w:tcW w:type="dxa" w:w="2422"/>
            <w:shd w:val="clear" w:color="auto" w:fill="EBF3FB"/>
          </w:tcPr>
          <w:p>
            <w:r>
              <w:rPr>
                <w:sz w:val="20"/>
              </w:rPr>
              <w:t>Họp với JETRO (Tổ chức Xúc tiến Thương mại Nhật Bản)</w:t>
            </w:r>
          </w:p>
        </w:tc>
        <w:tc>
          <w:tcPr>
            <w:tcW w:type="dxa" w:w="2422"/>
            <w:shd w:val="clear" w:color="auto" w:fill="EBF3FB"/>
          </w:tcPr>
          <w:p>
            <w:r>
              <w:rPr>
                <w:sz w:val="20"/>
              </w:rPr>
              <w:t>07/05/2026</w:t>
            </w:r>
          </w:p>
        </w:tc>
        <w:tc>
          <w:tcPr>
            <w:tcW w:type="dxa" w:w="2422"/>
            <w:shd w:val="clear" w:color="auto" w:fill="EBF3FB"/>
          </w:tcPr>
          <w:p>
            <w:r>
              <w:rPr>
                <w:sz w:val="20"/>
              </w:rPr>
              <w:t>Phòng XTĐT + Lãnh đạo BQL</w:t>
            </w:r>
          </w:p>
        </w:tc>
        <w:tc>
          <w:tcPr>
            <w:tcW w:type="dxa" w:w="2422"/>
            <w:shd w:val="clear" w:color="auto" w:fill="EBF3FB"/>
          </w:tcPr>
          <w:p>
            <w:pPr>
              <w:jc w:val="center"/>
            </w:pPr>
            <w:r>
              <w:rPr>
                <w:b/>
                <w:color w:val="C00000"/>
                <w:sz w:val="20"/>
              </w:rPr>
              <w:t>Ưu tiên cao</w:t>
            </w:r>
          </w:p>
        </w:tc>
      </w:tr>
      <w:tr>
        <w:tc>
          <w:tcPr>
            <w:tcW w:type="dxa" w:w="2422"/>
            <w:shd w:val="clear" w:color="auto" w:fill="FFFFFF"/>
          </w:tcPr>
          <w:p>
            <w:r>
              <w:rPr>
                <w:sz w:val="20"/>
              </w:rPr>
              <w:t>Tiếp tục theo dõi và liên hệ 02 đầu mối từ KOCHAM</w:t>
            </w:r>
          </w:p>
        </w:tc>
        <w:tc>
          <w:tcPr>
            <w:tcW w:type="dxa" w:w="2422"/>
            <w:shd w:val="clear" w:color="auto" w:fill="FFFFFF"/>
          </w:tcPr>
          <w:p>
            <w:r>
              <w:rPr>
                <w:sz w:val="20"/>
              </w:rPr>
              <w:t>Trong tuần 19</w:t>
            </w:r>
          </w:p>
        </w:tc>
        <w:tc>
          <w:tcPr>
            <w:tcW w:type="dxa" w:w="2422"/>
            <w:shd w:val="clear" w:color="auto" w:fill="FFFFFF"/>
          </w:tcPr>
          <w:p>
            <w:r>
              <w:rPr>
                <w:sz w:val="20"/>
              </w:rPr>
              <w:t>Phòng XTĐT</w:t>
            </w:r>
          </w:p>
        </w:tc>
        <w:tc>
          <w:tcPr>
            <w:tcW w:type="dxa" w:w="2422"/>
            <w:shd w:val="clear" w:color="auto" w:fill="FFFFFF"/>
          </w:tcPr>
          <w:p>
            <w:pPr>
              <w:jc w:val="center"/>
            </w:pPr>
            <w:r>
              <w:rPr>
                <w:b/>
                <w:color w:val="0070C0"/>
                <w:sz w:val="20"/>
              </w:rPr>
              <w:t>Bình thường</w:t>
            </w:r>
          </w:p>
        </w:tc>
      </w:tr>
      <w:tr>
        <w:tc>
          <w:tcPr>
            <w:tcW w:type="dxa" w:w="2422"/>
            <w:shd w:val="clear" w:color="auto" w:fill="EBF3FB"/>
          </w:tcPr>
          <w:p>
            <w:r>
              <w:rPr>
                <w:sz w:val="20"/>
              </w:rPr>
              <w:t>Thu thập thêm thông tin từ công ty phụ tùng ô tô Nhật Bản</w:t>
            </w:r>
          </w:p>
        </w:tc>
        <w:tc>
          <w:tcPr>
            <w:tcW w:type="dxa" w:w="2422"/>
            <w:shd w:val="clear" w:color="auto" w:fill="EBF3FB"/>
          </w:tcPr>
          <w:p>
            <w:r>
              <w:rPr>
                <w:sz w:val="20"/>
              </w:rPr>
              <w:t>Trong tuần 19</w:t>
            </w:r>
          </w:p>
        </w:tc>
        <w:tc>
          <w:tcPr>
            <w:tcW w:type="dxa" w:w="2422"/>
            <w:shd w:val="clear" w:color="auto" w:fill="EBF3FB"/>
          </w:tcPr>
          <w:p>
            <w:r>
              <w:rPr>
                <w:sz w:val="20"/>
              </w:rPr>
              <w:t>Phòng XTĐT</w:t>
            </w:r>
          </w:p>
        </w:tc>
        <w:tc>
          <w:tcPr>
            <w:tcW w:type="dxa" w:w="2422"/>
            <w:shd w:val="clear" w:color="auto" w:fill="EBF3FB"/>
          </w:tcPr>
          <w:p>
            <w:pPr>
              <w:jc w:val="center"/>
            </w:pPr>
            <w:r>
              <w:rPr>
                <w:b/>
                <w:color w:val="0070C0"/>
                <w:sz w:val="20"/>
              </w:rPr>
              <w:t>Bình thường</w:t>
            </w:r>
          </w:p>
        </w:tc>
      </w:tr>
      <w:tr>
        <w:tc>
          <w:tcPr>
            <w:tcW w:type="dxa" w:w="2422"/>
            <w:shd w:val="clear" w:color="auto" w:fill="FFFFFF"/>
          </w:tcPr>
          <w:p>
            <w:r>
              <w:rPr>
                <w:sz w:val="20"/>
              </w:rPr>
              <w:t>Chuẩn bị tài liệu kỹ thuật cho Foxconn (MTPII)</w:t>
            </w:r>
          </w:p>
        </w:tc>
        <w:tc>
          <w:tcPr>
            <w:tcW w:type="dxa" w:w="2422"/>
            <w:shd w:val="clear" w:color="auto" w:fill="FFFFFF"/>
          </w:tcPr>
          <w:p>
            <w:r>
              <w:rPr>
                <w:sz w:val="20"/>
              </w:rPr>
              <w:t>Trong tuần 19</w:t>
            </w:r>
          </w:p>
        </w:tc>
        <w:tc>
          <w:tcPr>
            <w:tcW w:type="dxa" w:w="2422"/>
            <w:shd w:val="clear" w:color="auto" w:fill="FFFFFF"/>
          </w:tcPr>
          <w:p>
            <w:r>
              <w:rPr>
                <w:sz w:val="20"/>
              </w:rPr>
              <w:t>Phòng XTĐT + Phòng Kỹ thuật</w:t>
            </w:r>
          </w:p>
        </w:tc>
        <w:tc>
          <w:tcPr>
            <w:tcW w:type="dxa" w:w="2422"/>
            <w:shd w:val="clear" w:color="auto" w:fill="FFFFFF"/>
          </w:tcPr>
          <w:p>
            <w:pPr>
              <w:jc w:val="center"/>
            </w:pPr>
            <w:r>
              <w:rPr>
                <w:b/>
                <w:color w:val="0070C0"/>
                <w:sz w:val="20"/>
              </w:rPr>
              <w:t>Bình thường</w:t>
            </w:r>
          </w:p>
        </w:tc>
      </w:tr>
    </w:tbl>
    <w:p/>
    <w:p>
      <w:pPr>
        <w:shd w:val="clear" w:color="auto" w:fill="D6E4F0"/>
      </w:pPr>
      <w:r>
        <w:rPr>
          <w:b/>
          <w:color w:val="1F497D"/>
          <w:sz w:val="22"/>
        </w:rPr>
        <w:t xml:space="preserve">  V. NHẬN XÉT VÀ KIẾN NGHỊ</w:t>
      </w:r>
    </w:p>
    <w:tbl>
      <w:tblPr>
        <w:tblStyle w:val="TableGrid"/>
        <w:tblW w:type="auto" w:w="0"/>
        <w:tblLook w:firstColumn="1" w:firstRow="1" w:lastColumn="0" w:lastRow="0" w:noHBand="0" w:noVBand="1" w:val="04A0"/>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2268"/>
        <w:gridCol w:w="6520"/>
      </w:tblGrid>
      <w:tr>
        <w:tc>
          <w:tcPr>
            <w:tcW w:type="dxa" w:w="4844"/>
            <w:shd w:val="clear" w:color="auto" w:fill="D6E4F0"/>
          </w:tcPr>
          <w:p>
            <w:r>
              <w:rPr>
                <w:b/>
                <w:color w:val="1F497D"/>
                <w:sz w:val="20"/>
              </w:rPr>
              <w:t>Nhận xét chung</w:t>
            </w:r>
          </w:p>
        </w:tc>
        <w:tc>
          <w:tcPr>
            <w:tcW w:type="dxa" w:w="4844"/>
            <w:shd w:val="clear" w:color="auto" w:fill="FFFFFF"/>
          </w:tcPr>
          <w:p>
            <w:r>
              <w:rPr>
                <w:sz w:val="20"/>
              </w:rPr>
              <w:t>Tuần 18 ghi nhận hoạt động xúc tiến đầu tư sôi nổi với 03 tiếp xúc nhà đầu tư từ 03 quốc gia/vùng lãnh thổ khác nhau (Hàn Quốc, Đài Loan, Nhật Bản). Chất lượng các cuộc gặp được đánh giá tích cực, đặc biệt là buổi thăm thực địa của Samsung C&amp;T tại VSIP II.</w:t>
            </w:r>
          </w:p>
        </w:tc>
      </w:tr>
      <w:tr>
        <w:tc>
          <w:tcPr>
            <w:tcW w:type="dxa" w:w="4844"/>
            <w:shd w:val="clear" w:color="auto" w:fill="EBF3FB"/>
          </w:tcPr>
          <w:p>
            <w:r>
              <w:rPr>
                <w:b/>
                <w:color w:val="1F497D"/>
                <w:sz w:val="20"/>
              </w:rPr>
              <w:t>Điểm tích cực</w:t>
            </w:r>
          </w:p>
        </w:tc>
        <w:tc>
          <w:tcPr>
            <w:tcW w:type="dxa" w:w="4844"/>
            <w:shd w:val="clear" w:color="auto" w:fill="FFFFFF"/>
          </w:tcPr>
          <w:p>
            <w:r>
              <w:rPr>
                <w:sz w:val="20"/>
              </w:rPr>
              <w:t>• Samsung C&amp;T thể hiện sự quan tâm rõ ràng sau site visit – cần nhanh chóng gửi đề xuất để duy trì động lực.</w:t>
              <w:br/>
              <w:t>• Foxconn đang trong giai đoạn đàm phán tích cực tại MTPII.</w:t>
              <w:br/>
              <w:t>• Họp KOCHAM mang lại 02 đầu mối doanh nghiệp Hàn Quốc mới.</w:t>
            </w:r>
          </w:p>
        </w:tc>
      </w:tr>
      <w:tr>
        <w:tc>
          <w:tcPr>
            <w:tcW w:type="dxa" w:w="4844"/>
            <w:shd w:val="clear" w:color="auto" w:fill="D6E4F0"/>
          </w:tcPr>
          <w:p>
            <w:r>
              <w:rPr>
                <w:b/>
                <w:color w:val="1F497D"/>
                <w:sz w:val="20"/>
              </w:rPr>
              <w:t>Kiến nghị</w:t>
            </w:r>
          </w:p>
        </w:tc>
        <w:tc>
          <w:tcPr>
            <w:tcW w:type="dxa" w:w="4844"/>
            <w:shd w:val="clear" w:color="auto" w:fill="FFFFFF"/>
          </w:tcPr>
          <w:p>
            <w:r>
              <w:rPr>
                <w:sz w:val="20"/>
              </w:rPr>
              <w:t>• Ưu tiên hoàn thiện và gửi đề xuất thương mại cho Samsung C&amp;T trước ngày 05/05/2026.</w:t>
              <w:br/>
              <w:t>• Phối hợp chặt chẽ giữa Phòng XTĐT và Phòng Kỹ thuật để cung cấp thông tin đầy đủ cho Foxconn.</w:t>
              <w:br/>
              <w:t>• Lập danh sách theo dõi (pipeline) riêng cho các đầu mối từ KOCHAM và đầu mối Nhật Bản mới.</w:t>
              <w:br/>
              <w:t>• Chuẩn bị kỹ nội dung họp JETRO ngày 07/05 nhằm tiếp cận thêm nhà đầu tư Nhật Bản vào lĩnh vực phụ tùng ô tô.</w:t>
            </w:r>
          </w:p>
        </w:tc>
      </w:tr>
    </w:tbl>
    <w:p/>
    <w:p>
      <w:pPr>
        <w:jc w:val="right"/>
      </w:pPr>
      <w:r>
        <w:rPr>
          <w:i/>
          <w:sz w:val="20"/>
        </w:rPr>
        <w:t>Bình Dương, ngày 02 tháng 05 năm 2026</w:t>
      </w:r>
    </w:p>
    <w:p/>
    <w:tbl>
      <w:tblPr>
        <w:tblStyle w:val="TableGrid"/>
        <w:tblW w:type="auto" w:w="0"/>
        <w:tblLook w:firstColumn="1" w:firstRow="1" w:lastColumn="0" w:lastRow="0" w:noHBand="0" w:noVBand="1" w:val="04A0"/>
      </w:tblPr>
      <w:tblGrid>
        <w:gridCol w:w="4844"/>
        <w:gridCol w:w="4844"/>
      </w:tblGrid>
      <w:tr>
        <w:tc>
          <w:tcPr>
            <w:tcW w:type="dxa" w:w="4844"/>
            <w:tcBorders>
              <w:top w:val="none"/>
              <w:left w:val="none"/>
              <w:bottom w:val="none"/>
              <w:right w:val="none"/>
            </w:tcBorders>
          </w:tcPr>
          <w:p>
            <w:pPr>
              <w:jc w:val="center"/>
            </w:pPr>
            <w:r>
              <w:rPr>
                <w:b/>
                <w:color w:val="1F497D"/>
                <w:sz w:val="20"/>
              </w:rPr>
              <w:t>TRƯỞNG PHÒNG XÚC TIẾN ĐẦU TƯ</w:t>
            </w:r>
          </w:p>
          <w:p>
            <w:pPr>
              <w:jc w:val="center"/>
            </w:pPr>
            <w:r>
              <w:rPr>
                <w:i/>
                <w:sz w:val="18"/>
              </w:rPr>
              <w:t>(Ký và ghi rõ họ tên)</w:t>
            </w:r>
          </w:p>
          <w:p/>
          <w:p/>
          <w:p/>
          <w:p/>
        </w:tc>
        <w:tc>
          <w:tcPr>
            <w:tcW w:type="dxa" w:w="4844"/>
            <w:tcBorders>
              <w:top w:val="none"/>
              <w:left w:val="none"/>
              <w:bottom w:val="none"/>
              <w:right w:val="none"/>
            </w:tcBorders>
          </w:tcPr>
          <w:p>
            <w:pPr>
              <w:jc w:val="center"/>
            </w:pPr>
            <w:r>
              <w:rPr>
                <w:b/>
                <w:color w:val="1F497D"/>
                <w:sz w:val="20"/>
              </w:rPr>
              <w:t>NGƯỜI LẬP BÁO CÁO</w:t>
            </w:r>
          </w:p>
          <w:p>
            <w:pPr>
              <w:jc w:val="center"/>
            </w:pPr>
            <w:r>
              <w:rPr>
                <w:i/>
                <w:sz w:val="18"/>
              </w:rPr>
              <w:t>(Ký và ghi rõ họ tên)</w:t>
            </w:r>
          </w:p>
          <w:p/>
          <w:p/>
          <w:p/>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