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EA37D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72"/>
          <w:szCs w:val="32"/>
        </w:rPr>
      </w:pPr>
      <w:r>
        <w:rPr>
          <w:rFonts w:hint="eastAsia" w:ascii="Arial" w:hAnsi="Arial" w:eastAsia="等线" w:cs="Arial"/>
          <w:b/>
          <w:sz w:val="72"/>
          <w:szCs w:val="32"/>
          <w:lang w:val="en-US" w:eastAsia="zh-CN"/>
        </w:rPr>
        <w:t>网站剩余</w:t>
      </w:r>
      <w:r>
        <w:rPr>
          <w:rFonts w:ascii="Arial" w:hAnsi="Arial" w:eastAsia="等线" w:cs="Arial"/>
          <w:b/>
          <w:sz w:val="72"/>
          <w:szCs w:val="32"/>
        </w:rPr>
        <w:t>材料</w:t>
      </w:r>
      <w:r>
        <w:rPr>
          <w:rFonts w:hint="eastAsia" w:ascii="Arial" w:hAnsi="Arial" w:eastAsia="等线" w:cs="Arial"/>
          <w:b/>
          <w:sz w:val="72"/>
          <w:szCs w:val="32"/>
          <w:lang w:val="en-US" w:eastAsia="zh-CN"/>
        </w:rPr>
        <w:t>＋</w:t>
      </w:r>
      <w:r>
        <w:rPr>
          <w:rFonts w:ascii="Arial" w:hAnsi="Arial" w:eastAsia="等线" w:cs="Arial"/>
          <w:b/>
          <w:sz w:val="72"/>
          <w:szCs w:val="32"/>
        </w:rPr>
        <w:t>清单</w:t>
      </w:r>
    </w:p>
    <w:p w14:paraId="00BF646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【AI+Biz 子页面】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3885"/>
        <w:gridCol w:w="1035"/>
      </w:tblGrid>
      <w:tr w14:paraId="092D9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3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BE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所需材料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A2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2AFC8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79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业务线介绍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22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详细介绍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8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2797F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AF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学习规划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8C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完整版学习规划文档链接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6E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2F7A2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A6FEE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运营方案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071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训练频率、项⽬节奏、考核⽅式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245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796708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C3E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45F7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96F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5CE53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31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你能获得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D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能力收获清单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AE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06501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D5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合作企业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6D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太玄科技：Logo、简介、合作内容、授权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6A4EB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磊明学长还没回复</w:t>
            </w:r>
          </w:p>
        </w:tc>
      </w:tr>
      <w:tr w14:paraId="1C0AD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A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加入我们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1A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报名表链接、招人要求、适合专业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D290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还没弄好</w:t>
            </w:r>
          </w:p>
        </w:tc>
      </w:tr>
    </w:tbl>
    <w:p w14:paraId="67D3C5F3">
      <w:pPr>
        <w:spacing w:before="380" w:after="140" w:line="288" w:lineRule="auto"/>
        <w:ind w:left="0"/>
        <w:jc w:val="left"/>
        <w:outlineLvl w:val="0"/>
      </w:pPr>
    </w:p>
    <w:p w14:paraId="77DB8AC3">
      <w:pPr>
        <w:spacing w:before="320" w:after="120" w:line="288" w:lineRule="auto"/>
        <w:ind w:left="0"/>
        <w:jc w:val="left"/>
        <w:outlineLvl w:val="1"/>
      </w:pPr>
      <w:bookmarkStart w:id="0" w:name="heading_11"/>
      <w:r>
        <w:rPr>
          <w:rFonts w:ascii="Arial" w:hAnsi="Arial" w:eastAsia="等线" w:cs="Arial"/>
          <w:b/>
          <w:sz w:val="32"/>
        </w:rPr>
        <w:t>板块：业务线介绍｜适合人群、核心模块、对应目标人群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B1D8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86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适合人群：经管､人文社科及具有组织､表达､调研和运营优势的学生</w:t>
            </w:r>
          </w:p>
          <w:p w14:paraId="359EC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主要内容：AI +市场营销､产品运营､组织管理､用户调研､项目策划与校园业务实践</w:t>
            </w:r>
          </w:p>
          <w:p w14:paraId="064CC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业务组织型</w:t>
            </w:r>
          </w:p>
          <w:p w14:paraId="2D4CB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特征：擅长沟通､调研､策划､运营和组织,希望摆脱传统学生工作</w:t>
            </w:r>
          </w:p>
          <w:p w14:paraId="0F141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社团提供价值：AI +业务､校园项目､产品运营与组织管理训练</w:t>
            </w:r>
          </w:p>
        </w:tc>
      </w:tr>
    </w:tbl>
    <w:p w14:paraId="1FB8647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板块：学习规划｜AI+业务学习路径表（）</w:t>
      </w:r>
    </w:p>
    <w:p w14:paraId="22BAC527">
      <w:pPr>
        <w:spacing w:after="120"/>
      </w:pPr>
      <w:r>
        <w:rPr>
          <w:rFonts w:ascii="宋体" w:hAnsi="宋体" w:eastAsia="宋体"/>
          <w:b w:val="0"/>
          <w:i/>
          <w:color w:val="888888"/>
          <w:sz w:val="19"/>
        </w:rPr>
        <w:t>📌 对应材料清单板块：1.3 AI+Biz 子页面 → 学习规划（原状态⏳待收集，现为📄底稿已有待上线）</w:t>
      </w:r>
    </w:p>
    <w:p w14:paraId="7D4A65F1">
      <w:pPr>
        <w:spacing w:after="160"/>
      </w:pPr>
      <w:r>
        <w:rPr>
          <w:rFonts w:ascii="宋体" w:hAnsi="宋体" w:eastAsia="宋体"/>
          <w:b w:val="0"/>
          <w:sz w:val="21"/>
        </w:rPr>
        <w:t>AI+业务方向聚焦AI商业应用、产品运营、内容策划、用户研究与项目管理，依托四级人才培养体系，搭建零基础友好、重实战、强沉淀的商科AI成长路径，适配经管、人文社科等无编程基础同学学习成长。</w:t>
      </w:r>
    </w:p>
    <w:tbl>
      <w:tblPr>
        <w:tblStyle w:val="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4819"/>
        <w:gridCol w:w="1701"/>
      </w:tblGrid>
      <w:tr w14:paraId="2882EA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1" w:type="dxa"/>
            <w:shd w:val="clear" w:color="auto" w:fill="2C5A8C"/>
          </w:tcPr>
          <w:p w14:paraId="1F68773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w="4819" w:type="dxa"/>
            <w:shd w:val="clear" w:color="auto" w:fill="2C5A8C"/>
          </w:tcPr>
          <w:p w14:paraId="4C242D4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核心学习内容</w:t>
            </w:r>
          </w:p>
        </w:tc>
        <w:tc>
          <w:tcPr>
            <w:tcW w:w="1701" w:type="dxa"/>
            <w:shd w:val="clear" w:color="auto" w:fill="2C5A8C"/>
          </w:tcPr>
          <w:p w14:paraId="674902B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目标周期</w:t>
            </w:r>
          </w:p>
        </w:tc>
      </w:tr>
      <w:tr w14:paraId="3FA99A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1" w:type="dxa"/>
          </w:tcPr>
          <w:p w14:paraId="391AEE5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第一阶段</w:t>
            </w:r>
          </w:p>
          <w:p w14:paraId="050A0D0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成长认知</w:t>
            </w:r>
          </w:p>
        </w:tc>
        <w:tc>
          <w:tcPr>
            <w:tcW w:w="4819" w:type="dxa"/>
          </w:tcPr>
          <w:p w14:paraId="54A0DE1C">
            <w:r>
              <w:rPr>
                <w:rFonts w:ascii="宋体" w:hAnsi="宋体" w:eastAsia="宋体"/>
                <w:b w:val="0"/>
                <w:sz w:val="19"/>
              </w:rPr>
              <w:t>AI工具基础、个人成长规划、方向定位</w:t>
            </w:r>
          </w:p>
        </w:tc>
        <w:tc>
          <w:tcPr>
            <w:tcW w:w="1701" w:type="dxa"/>
          </w:tcPr>
          <w:p w14:paraId="147E23C4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2-3周</w:t>
            </w:r>
          </w:p>
        </w:tc>
      </w:tr>
      <w:tr w14:paraId="377033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596B5F9F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第二阶段</w:t>
            </w:r>
          </w:p>
          <w:p w14:paraId="7B390BD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实践入门</w:t>
            </w:r>
          </w:p>
        </w:tc>
        <w:tc>
          <w:tcPr>
            <w:tcW w:w="4819" w:type="dxa"/>
            <w:shd w:val="clear" w:color="auto" w:fill="F0F4F8"/>
          </w:tcPr>
          <w:p w14:paraId="30019E42">
            <w:r>
              <w:rPr>
                <w:rFonts w:ascii="宋体" w:hAnsi="宋体" w:eastAsia="宋体"/>
                <w:b w:val="0"/>
                <w:sz w:val="19"/>
              </w:rPr>
              <w:t>用户调研、内容运营、活动策划、基础实操</w:t>
            </w:r>
          </w:p>
        </w:tc>
        <w:tc>
          <w:tcPr>
            <w:tcW w:w="1701" w:type="dxa"/>
            <w:shd w:val="clear" w:color="auto" w:fill="F0F4F8"/>
          </w:tcPr>
          <w:p w14:paraId="682B43F5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4-6周</w:t>
            </w:r>
          </w:p>
        </w:tc>
      </w:tr>
      <w:tr w14:paraId="662AA6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1" w:type="dxa"/>
          </w:tcPr>
          <w:p w14:paraId="31424F51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第三阶段</w:t>
            </w:r>
          </w:p>
          <w:p w14:paraId="2A665BE8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项目实战</w:t>
            </w:r>
          </w:p>
        </w:tc>
        <w:tc>
          <w:tcPr>
            <w:tcW w:w="4819" w:type="dxa"/>
          </w:tcPr>
          <w:p w14:paraId="1AD7EF43">
            <w:r>
              <w:rPr>
                <w:rFonts w:ascii="宋体" w:hAnsi="宋体" w:eastAsia="宋体"/>
                <w:b w:val="0"/>
                <w:sz w:val="19"/>
              </w:rPr>
              <w:t>校园真实项目、运营迭代、数据复盘、跨方向协同</w:t>
            </w:r>
          </w:p>
        </w:tc>
        <w:tc>
          <w:tcPr>
            <w:tcW w:w="1701" w:type="dxa"/>
          </w:tcPr>
          <w:p w14:paraId="263A4387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8-12周</w:t>
            </w:r>
          </w:p>
        </w:tc>
      </w:tr>
      <w:tr w14:paraId="4FF8A7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F9A75A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第四阶段</w:t>
            </w:r>
          </w:p>
          <w:p w14:paraId="74318F19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创新成果</w:t>
            </w:r>
          </w:p>
        </w:tc>
        <w:tc>
          <w:tcPr>
            <w:tcW w:w="4819" w:type="dxa"/>
            <w:shd w:val="clear" w:color="auto" w:fill="F0F4F8"/>
          </w:tcPr>
          <w:p w14:paraId="047697D6">
            <w:r>
              <w:rPr>
                <w:rFonts w:ascii="宋体" w:hAnsi="宋体" w:eastAsia="宋体"/>
                <w:b w:val="0"/>
                <w:sz w:val="19"/>
              </w:rPr>
              <w:t>商业模式打磨、双创竞赛、产学研成果转化</w:t>
            </w:r>
          </w:p>
        </w:tc>
        <w:tc>
          <w:tcPr>
            <w:tcW w:w="1701" w:type="dxa"/>
            <w:shd w:val="clear" w:color="auto" w:fill="F0F4F8"/>
          </w:tcPr>
          <w:p w14:paraId="0C8D47B9"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持续进阶</w:t>
            </w:r>
          </w:p>
        </w:tc>
      </w:tr>
    </w:tbl>
    <w:p w14:paraId="388C4D59">
      <w:pPr>
        <w:spacing w:before="120" w:after="160"/>
      </w:pPr>
      <w:r>
        <w:rPr>
          <w:rFonts w:ascii="宋体" w:hAnsi="宋体" w:eastAsia="宋体"/>
          <w:b w:val="0"/>
          <w:i/>
          <w:color w:val="888888"/>
          <w:sz w:val="19"/>
        </w:rPr>
        <w:t>📎 完整四阶段学习规划（含每阶段详细技能清单、阶段产出要求、培养规范）将在网页提供独立文档链接，本表为概览版。</w:t>
      </w:r>
    </w:p>
    <w:p w14:paraId="7E10153E"/>
    <w:p w14:paraId="673DEA00"/>
    <w:p w14:paraId="2A157EF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板块：你能获得（AI+Biz）</w:t>
      </w:r>
    </w:p>
    <w:p w14:paraId="4C989969">
      <w:pPr>
        <w:spacing w:after="8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完整的AI业务实操能力（用户调研 / 运营策划 / 项目统筹）</w:t>
      </w:r>
    </w:p>
    <w:p w14:paraId="434AB11D">
      <w:pPr>
        <w:spacing w:after="8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AI商业应用视野（提示词工程、用户增长、跨专业协同）</w:t>
      </w:r>
    </w:p>
    <w:p w14:paraId="529F2915">
      <w:pPr>
        <w:spacing w:after="8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社团真实业务项目经历与作品集</w:t>
      </w:r>
    </w:p>
    <w:p w14:paraId="5A67ED93"/>
    <w:p w14:paraId="4C56E68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板块：运营方案｜AI+业务方向运营培养方案（底稿待上线 📄）</w:t>
      </w:r>
    </w:p>
    <w:p w14:paraId="15500674">
      <w:pPr>
        <w:spacing w:before="200" w:after="80"/>
        <w:rPr>
          <w:color w:val="auto"/>
        </w:rPr>
      </w:pPr>
      <w:r>
        <w:rPr>
          <w:rFonts w:ascii="黑体" w:hAnsi="黑体" w:eastAsia="黑体"/>
          <w:b/>
          <w:color w:val="auto"/>
          <w:sz w:val="22"/>
        </w:rPr>
        <w:t>一、运营定位与培养目标</w:t>
      </w:r>
    </w:p>
    <w:p w14:paraId="461950FC">
      <w:pPr>
        <w:spacing w:after="60"/>
      </w:pPr>
      <w:r>
        <w:rPr>
          <w:rFonts w:ascii="宋体" w:hAnsi="宋体" w:eastAsia="宋体"/>
          <w:b w:val="0"/>
          <w:sz w:val="21"/>
        </w:rPr>
        <w:t>AI+业务方向依托四级人才培养体系，以校园真实业务场景为驱动，搭建"认知入门—实操训练—项目交付—创新创优"的分层运营机制。方向面向经管、人文社科及具有组织、表达、调研和运营优势的学生，拒绝纯理论听课，全程以真实任务和项目成果检验成员成长。</w:t>
      </w:r>
    </w:p>
    <w:p w14:paraId="100F614B">
      <w:pPr>
        <w:spacing w:after="60"/>
      </w:pPr>
      <w:r>
        <w:rPr>
          <w:rFonts w:ascii="宋体" w:hAnsi="宋体" w:eastAsia="宋体"/>
          <w:b w:val="0"/>
          <w:sz w:val="21"/>
        </w:rPr>
        <w:t>核心培养目标：从"知道AI工具"进阶为"能独立完成业务模块、能产出可验证成果、能参与跨方向协同创新"的AI+业务实践型人才。</w:t>
      </w:r>
    </w:p>
    <w:p w14:paraId="0176CF51">
      <w:pPr>
        <w:spacing w:before="200" w:after="80"/>
        <w:rPr>
          <w:color w:val="auto"/>
        </w:rPr>
      </w:pPr>
      <w:r>
        <w:rPr>
          <w:rFonts w:ascii="黑体" w:hAnsi="黑体" w:eastAsia="黑体"/>
          <w:b/>
          <w:color w:val="auto"/>
          <w:sz w:val="22"/>
        </w:rPr>
        <w:t>二、日常训练频率与方式</w:t>
      </w:r>
    </w:p>
    <w:p w14:paraId="2F8E403E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训练频率：每两周一次集中训练，每次2-3小时，含方法讲授、案例拆解、实操演练和小组复盘。</w:t>
      </w:r>
    </w:p>
    <w:p w14:paraId="73EE1733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训练形式：采用"任务模板+案例复现+小组实践"模式，成员以个人或小组形式完成具体业务任务，避免纯听课。</w:t>
      </w:r>
    </w:p>
    <w:p w14:paraId="419A5D52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核心模块：用户研究、产品运营、内容营销、组织协作、数据意识、AI办公应用六大模块，按阶段递进训练。</w:t>
      </w:r>
    </w:p>
    <w:p w14:paraId="24A6DE5D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典型实践：校园调研、活动策划、社群运营、产品方案、数据复盘，每项实践均要求产出可检查的交付物。</w:t>
      </w:r>
    </w:p>
    <w:p w14:paraId="4823DF81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社区陪伴：一级成员通过长期社区获取信息、讲座、学长分享和打卡监督，保持持续学习节奏。</w:t>
      </w:r>
    </w:p>
    <w:p w14:paraId="34D896BE">
      <w:pPr>
        <w:spacing w:before="200" w:after="80"/>
        <w:rPr>
          <w:rFonts w:ascii="黑体" w:hAnsi="黑体" w:eastAsia="黑体" w:cs="Times New Roman"/>
          <w:b/>
          <w:color w:val="auto"/>
          <w:sz w:val="22"/>
        </w:rPr>
      </w:pPr>
      <w:r>
        <w:rPr>
          <w:rFonts w:ascii="黑体" w:hAnsi="黑体" w:eastAsia="黑体" w:cs="Times New Roman"/>
          <w:b/>
          <w:color w:val="auto"/>
          <w:sz w:val="22"/>
        </w:rPr>
        <w:t>三、项目节奏</w:t>
      </w:r>
    </w:p>
    <w:p w14:paraId="468505F7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二级孵化周期：4-6周为一个孵化营周期，完成基础学习、案例复现、小型实践和结营评价，合格者进入项目候选池。</w:t>
      </w:r>
    </w:p>
    <w:p w14:paraId="3B9C2F0D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三级项目周期：8-12周为一个真实项目周期，成员以项目岗位身份承担明确任务、截止时间和验收标准。</w:t>
      </w:r>
    </w:p>
    <w:p w14:paraId="2477DC70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项目来源：校园场景业务项目为主（社团运营、研学、校园社区、品牌品宣、渠道项目等），IT方向协同支持。</w:t>
      </w:r>
    </w:p>
    <w:p w14:paraId="0041DCDA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项目流程：项目入库→模块拆解→人员匹配→训练带教→过程管理→交付验收→成果沉淀，七步闭环管理。</w:t>
      </w:r>
    </w:p>
    <w:p w14:paraId="20546E34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四级创新周期：持续进阶，从三级项目中筛选核心成员跨方向组队，推进竞赛、科研或商业验证。</w:t>
      </w:r>
    </w:p>
    <w:p w14:paraId="258B3673">
      <w:pPr>
        <w:spacing w:before="200" w:after="80"/>
        <w:rPr>
          <w:rFonts w:ascii="黑体" w:hAnsi="黑体" w:eastAsia="黑体" w:cs="Times New Roman"/>
          <w:b/>
          <w:color w:val="auto"/>
          <w:sz w:val="22"/>
        </w:rPr>
      </w:pPr>
      <w:r>
        <w:rPr>
          <w:rFonts w:ascii="黑体" w:hAnsi="黑体" w:eastAsia="黑体" w:cs="Times New Roman"/>
          <w:b/>
          <w:color w:val="auto"/>
          <w:sz w:val="22"/>
        </w:rPr>
        <w:t>四、考核与认定方式</w:t>
      </w:r>
    </w:p>
    <w:p w14:paraId="520F532F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一级认定：完成基础建档、全路径诊断、领取阶段任务并产生实际参与记录，方向基本明确即可晋级二级。</w:t>
      </w:r>
    </w:p>
    <w:p w14:paraId="69BF1A99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二级认定：完成规定核心任务与实践、提交可检查的结营作品、按时反馈遵守分工、通过基础能力测评，四项缺一不可。仅听课、无作业或大量代做不予认定。</w:t>
      </w:r>
    </w:p>
    <w:p w14:paraId="748E8A94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三级认定：采用五维评分——交付质量40%、过程可靠性20%、协作能力20%、复盘表达10%、成果沉淀10%，由项目负责人和需求方双重验收。</w:t>
      </w:r>
    </w:p>
    <w:p w14:paraId="66C6024D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四级认定：至少完成一个三级项目并形成稳定交付记录，能承担项目负责人或关键骨干角色，具备跨方向沟通与资源协调能力，参与形成系统级创新成果。</w:t>
      </w:r>
    </w:p>
    <w:p w14:paraId="7DBA53A2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动态管理：人才等级可晋升、保留、暂停或降级，不做永久身份标签；抄袭、虚报、失联和严重违约直接影响等级与项目准入。</w:t>
      </w:r>
    </w:p>
    <w:p w14:paraId="3F0060E5">
      <w:pPr>
        <w:spacing w:before="200" w:after="80"/>
        <w:rPr>
          <w:rFonts w:ascii="黑体" w:hAnsi="黑体" w:eastAsia="黑体" w:cs="Times New Roman"/>
          <w:b/>
          <w:color w:val="auto"/>
          <w:sz w:val="22"/>
        </w:rPr>
      </w:pPr>
      <w:r>
        <w:rPr>
          <w:rFonts w:ascii="黑体" w:hAnsi="黑体" w:eastAsia="黑体" w:cs="Times New Roman"/>
          <w:b/>
          <w:color w:val="auto"/>
          <w:sz w:val="22"/>
        </w:rPr>
        <w:t>五、分层培养与晋级路径</w:t>
      </w:r>
    </w:p>
    <w:p w14:paraId="7148869D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一级（成长型）：全路径规划与社区服务，明确方向、建立档案、补齐通用基础，产出诊断报告与规划方案。</w:t>
      </w:r>
    </w:p>
    <w:p w14:paraId="49B9240B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二级（实践型）：孵化营与实践课程，完成方向分流、技能入门和小型实践，产出课程作品与结营评价。</w:t>
      </w:r>
    </w:p>
    <w:p w14:paraId="17E98415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三级（项目型）：项目制实战训练，承担真实岗位、完成模块交付并通过验收，产出项目成果与实践证明。</w:t>
      </w:r>
    </w:p>
    <w:p w14:paraId="445A151D">
      <w:pPr>
        <w:spacing w:after="40"/>
        <w:ind w:left="283"/>
      </w:pPr>
      <w:r>
        <w:rPr>
          <w:rFonts w:ascii="宋体" w:hAnsi="宋体" w:eastAsia="宋体"/>
          <w:b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四级（创新型）：创新创业实战，跨方向组队完成系统级创新与成果转化，产出竞赛、科研、产品或商业成果。</w:t>
      </w:r>
    </w:p>
    <w:p w14:paraId="33695A37"/>
    <w:p w14:paraId="222AA89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板块：加入我们（AI+Biz）</w:t>
      </w:r>
    </w:p>
    <w:p w14:paraId="0A0F9A0B">
      <w:pPr>
        <w:spacing w:after="160"/>
      </w:pPr>
      <w:r>
        <w:rPr>
          <w:rFonts w:ascii="宋体" w:hAnsi="宋体" w:eastAsia="宋体"/>
          <w:b w:val="0"/>
          <w:sz w:val="21"/>
        </w:rPr>
        <w:t>报名通道长期开放，填写报名表即可加入。零基础也可以，我们提供完整的学习路线和一对一答疑。</w:t>
      </w:r>
    </w:p>
    <w:p w14:paraId="347EBDDD"/>
    <w:p w14:paraId="742C8B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9B68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3BDD5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3D41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0CE7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484C1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52"/>
          <w:szCs w:val="36"/>
        </w:rPr>
      </w:pPr>
      <w:bookmarkStart w:id="1" w:name="heading_12"/>
      <w:r>
        <w:rPr>
          <w:rFonts w:ascii="Arial" w:hAnsi="Arial" w:eastAsia="等线" w:cs="Arial"/>
          <w:b/>
          <w:sz w:val="52"/>
          <w:szCs w:val="36"/>
        </w:rPr>
        <w:t>【AI+IT 子页面】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3885"/>
        <w:gridCol w:w="1035"/>
      </w:tblGrid>
      <w:tr w14:paraId="652A5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1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CD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所需材料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FD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764A1B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69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业务线介绍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6A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"我们做什么"详细介绍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25162">
            <w:pPr>
              <w:spacing w:before="120" w:after="120" w:line="288" w:lineRule="auto"/>
              <w:ind w:left="0"/>
              <w:jc w:val="left"/>
            </w:pPr>
          </w:p>
        </w:tc>
      </w:tr>
      <w:tr w14:paraId="7BF4D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9D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学习规划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7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8阶段学习路径表、完整版学习规划文档链接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DB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09F23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CAC6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运营方案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64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训练频率、项⽬节奏、考核⽅式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6C4D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IT组的小伙伴自己补一下这个部分哈</w:t>
            </w:r>
          </w:p>
        </w:tc>
      </w:tr>
      <w:tr w14:paraId="51B34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A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你能获得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4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能力收获清单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DA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0A4C0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18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合作企业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59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太玄科技：Logo、简介、合作内容、授权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FCC0A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磊明学长还没回复</w:t>
            </w:r>
          </w:p>
        </w:tc>
      </w:tr>
      <w:tr w14:paraId="7C622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C7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加入我们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89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报名表链接、招人要求、适合专业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9FCCF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还没弄好</w:t>
            </w:r>
          </w:p>
        </w:tc>
      </w:tr>
    </w:tbl>
    <w:p w14:paraId="03712CB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14987B7">
      <w:pPr>
        <w:spacing w:before="320" w:after="120" w:line="288" w:lineRule="auto"/>
        <w:ind w:left="0"/>
        <w:jc w:val="left"/>
        <w:outlineLvl w:val="1"/>
      </w:pPr>
      <w:bookmarkStart w:id="2" w:name="heading_13"/>
      <w:r>
        <w:rPr>
          <w:rFonts w:ascii="Arial" w:hAnsi="Arial" w:eastAsia="等线" w:cs="Arial"/>
          <w:b/>
          <w:sz w:val="32"/>
        </w:rPr>
        <w:t>板块：业务线介绍｜适合人群、核心模块、对应目标人群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F26E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20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适合人群：计算机､软件､信息管理及有编程兴趣的学生</w:t>
            </w:r>
          </w:p>
          <w:p w14:paraId="4AFE7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主要内容：AI 应用开发､数据处理､自动化工具､网站与系统原型､校园数字化项目</w:t>
            </w:r>
          </w:p>
          <w:p w14:paraId="264F2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技术成长型</w:t>
            </w:r>
          </w:p>
          <w:p w14:paraId="0D819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特征：具有编程､电子或硬件兴趣,希望参与真实工程实践</w:t>
            </w:r>
          </w:p>
          <w:p w14:paraId="14E83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社团提供价值：AI + IT ､ AI +嵌入式方向及工程模块训练</w:t>
            </w:r>
          </w:p>
        </w:tc>
      </w:tr>
    </w:tbl>
    <w:p w14:paraId="3235A5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6D73F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52"/>
          <w:szCs w:val="52"/>
        </w:rPr>
      </w:pPr>
      <w:bookmarkStart w:id="3" w:name="heading_14"/>
      <w:bookmarkStart w:id="17" w:name="_GoBack"/>
      <w:r>
        <w:rPr>
          <w:rFonts w:ascii="Arial" w:hAnsi="Arial" w:eastAsia="等线" w:cs="Arial"/>
          <w:b/>
          <w:sz w:val="52"/>
          <w:szCs w:val="52"/>
        </w:rPr>
        <w:t>【AI+Embed 子页面】</w:t>
      </w:r>
      <w:bookmarkEnd w:id="3"/>
    </w:p>
    <w:bookmarkEnd w:id="17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3885"/>
        <w:gridCol w:w="1035"/>
      </w:tblGrid>
      <w:tr w14:paraId="443E8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E2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C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所需材料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06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666A1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B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业务线介绍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4B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"我们做什么"详细介绍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5F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764460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EA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重点方向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35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3个重点方向表（嵌入式基础/边缘AI推理/智能硬件项目）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09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768B9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08B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运营方案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EB8A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训练频率、项⽬节奏、考核⽅式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4F78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55718F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DB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学习规划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54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完整学习路径表（当前标注"内容规划更新中"，需补充）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78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⏳</w:t>
            </w:r>
          </w:p>
        </w:tc>
      </w:tr>
      <w:tr w14:paraId="68DD60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EA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你能获得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1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能力收获清单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25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213F67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FA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加入我们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7B6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报名表链接、招人要求、适合专业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2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⏳</w:t>
            </w:r>
          </w:p>
        </w:tc>
      </w:tr>
    </w:tbl>
    <w:p w14:paraId="31BCFB4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8A340F3">
      <w:pPr>
        <w:spacing w:before="320" w:after="120" w:line="288" w:lineRule="auto"/>
        <w:ind w:left="0"/>
        <w:jc w:val="left"/>
        <w:outlineLvl w:val="1"/>
      </w:pPr>
      <w:bookmarkStart w:id="4" w:name="heading_15"/>
      <w:r>
        <w:rPr>
          <w:rFonts w:ascii="Arial" w:hAnsi="Arial" w:eastAsia="等线" w:cs="Arial"/>
          <w:b/>
          <w:sz w:val="32"/>
        </w:rPr>
        <w:t>板块：业务线介绍｜适合人群、核心模块、对应目标人群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727E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18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适合人群：电子信息､自动化､机械及硬件相关专业学生</w:t>
            </w:r>
          </w:p>
          <w:p w14:paraId="27BF5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主要内容：AI 小车､智能控制､传感器应用､软硬件协同与智能设备项目</w:t>
            </w:r>
          </w:p>
          <w:p w14:paraId="11950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技术成长型</w:t>
            </w:r>
          </w:p>
          <w:p w14:paraId="3DA3D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特征：具有编程､电子或硬件兴趣,希望参与真实工程实践</w:t>
            </w:r>
          </w:p>
          <w:p w14:paraId="43BE1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社团提供价值：AI + IT ､ AI +嵌入式方向及工程模块训练</w:t>
            </w:r>
          </w:p>
          <w:p w14:paraId="2E2E44C8">
            <w:pPr>
              <w:spacing w:before="320" w:after="120" w:line="288" w:lineRule="auto"/>
              <w:ind w:left="0"/>
              <w:jc w:val="left"/>
              <w:outlineLvl w:val="1"/>
              <w:rPr>
                <w:rFonts w:hint="eastAsia" w:eastAsia="等线"/>
                <w:lang w:val="en-US" w:eastAsia="zh-CN"/>
              </w:rPr>
            </w:pPr>
            <w:bookmarkStart w:id="5" w:name="heading_16"/>
            <w:r>
              <w:rPr>
                <w:rFonts w:ascii="Arial" w:hAnsi="Arial" w:eastAsia="等线" w:cs="Arial"/>
                <w:b/>
                <w:color w:val="646A73"/>
                <w:sz w:val="32"/>
              </w:rPr>
              <w:t>板块：方向运营方案｜AI+嵌入式整体运营培养方</w:t>
            </w:r>
            <w:bookmarkEnd w:id="5"/>
            <w:r>
              <w:rPr>
                <w:rFonts w:hint="eastAsia" w:ascii="Arial" w:hAnsi="Arial" w:eastAsia="等线" w:cs="Arial"/>
                <w:b/>
                <w:color w:val="646A73"/>
                <w:sz w:val="32"/>
                <w:lang w:val="en-US" w:eastAsia="zh-CN"/>
              </w:rPr>
              <w:t>案</w:t>
            </w:r>
          </w:p>
          <w:p w14:paraId="57CBE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AI+嵌入式方向聚焦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智能硬件开发、嵌入式系统研发、AI设备落地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，面向硬件、自动化、机电、电子信息等相关专业学生，搭建「零基础入门—分层实训—项目实战—产品化输出」的完整培养体系。整体运营以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小班精培、工程落地、成果可复现</w:t>
            </w:r>
            <w:r>
              <w:rPr>
                <w:rFonts w:ascii="Arial" w:hAnsi="Arial" w:eastAsia="等线" w:cs="Arial"/>
                <w:color w:val="646A73"/>
                <w:sz w:val="22"/>
              </w:rPr>
              <w:t>为核心，拒绝空泛理论学习，全程以真实硬件项目驱动成员成长，打造具备软硬件综合能力的嵌入式技术人才。</w:t>
            </w:r>
          </w:p>
          <w:p w14:paraId="2617FF46">
            <w:pPr>
              <w:spacing w:before="320" w:after="120" w:line="288" w:lineRule="auto"/>
              <w:ind w:left="0"/>
              <w:jc w:val="left"/>
              <w:outlineLvl w:val="1"/>
            </w:pPr>
            <w:bookmarkStart w:id="6" w:name="heading_17"/>
            <w:r>
              <w:rPr>
                <w:rFonts w:ascii="Arial" w:hAnsi="Arial" w:eastAsia="等线" w:cs="Arial"/>
                <w:b/>
                <w:color w:val="646A73"/>
                <w:sz w:val="32"/>
              </w:rPr>
              <w:t>一、运营定位与培养目标</w:t>
            </w:r>
            <w:bookmarkEnd w:id="6"/>
          </w:p>
          <w:p w14:paraId="1CBD3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本方向主打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AI+智能硬件软硬件协同开发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兼顾入门普及与高阶工程实践。针对零基础同学完成硬件、编程、嵌入式基础启蒙，针对进阶成员开展系统开发、驱动移植、AI设备自研实战，最终实现人人可独立完成硬件样机、可产出项目成果、可参与科创竞赛与科研项目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核心培养目标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：从“会烧录、会套用”进阶为“懂原理、能开发、可量产、可展示”的嵌入式工程实践者。</w:t>
            </w:r>
          </w:p>
          <w:p w14:paraId="15250FC4">
            <w:pPr>
              <w:spacing w:before="320" w:after="120" w:line="288" w:lineRule="auto"/>
              <w:ind w:left="0"/>
              <w:jc w:val="left"/>
              <w:outlineLvl w:val="1"/>
            </w:pPr>
            <w:bookmarkStart w:id="7" w:name="heading_18"/>
            <w:r>
              <w:rPr>
                <w:rFonts w:ascii="Arial" w:hAnsi="Arial" w:eastAsia="等线" w:cs="Arial"/>
                <w:b/>
                <w:color w:val="646A73"/>
                <w:sz w:val="32"/>
              </w:rPr>
              <w:t>二、招新与分层机制</w:t>
            </w:r>
            <w:bookmarkEnd w:id="7"/>
          </w:p>
          <w:p w14:paraId="342BC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采用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分批引流、任务筛选、分层培养</w:t>
            </w:r>
            <w:r>
              <w:rPr>
                <w:rFonts w:ascii="Arial" w:hAnsi="Arial" w:eastAsia="等线" w:cs="Arial"/>
                <w:color w:val="646A73"/>
                <w:sz w:val="22"/>
              </w:rPr>
              <w:t>模式，不唯基础、不唯专业，重点考察学习态度、执行力与复盘能力。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1.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准入范围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：面向全校学生，优先电子信息、自动化、机械、机电、人工智能等专业，零基础可入门。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2.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筛选逻辑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：首轮无面试，通过基础任务、学习规划、实操积极性初筛，结合面试综合分流。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3.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人员配额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：设1名方向负责人、5名核心成员、15名普通成员，总人数严格管控，保障训练质量与指导资源。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4.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分层培养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：分为零基础入门组、进阶开发组、产品项目组，根据学习进度动态晋级。</w:t>
            </w:r>
          </w:p>
          <w:p w14:paraId="26DB3DE6">
            <w:pPr>
              <w:spacing w:before="320" w:after="120" w:line="288" w:lineRule="auto"/>
              <w:ind w:left="0"/>
              <w:jc w:val="left"/>
              <w:outlineLvl w:val="1"/>
            </w:pPr>
            <w:bookmarkStart w:id="8" w:name="heading_19"/>
            <w:r>
              <w:rPr>
                <w:rFonts w:ascii="Arial" w:hAnsi="Arial" w:eastAsia="等线" w:cs="Arial"/>
                <w:b/>
                <w:color w:val="646A73"/>
                <w:sz w:val="32"/>
              </w:rPr>
              <w:t>三、阶段化运营培养体系</w:t>
            </w:r>
            <w:bookmarkEnd w:id="8"/>
          </w:p>
          <w:p w14:paraId="5A4B4A8B">
            <w:pPr>
              <w:spacing w:before="300" w:after="120" w:line="288" w:lineRule="auto"/>
              <w:ind w:left="0"/>
              <w:jc w:val="left"/>
              <w:outlineLvl w:val="2"/>
            </w:pPr>
            <w:bookmarkStart w:id="9" w:name="heading_20"/>
            <w:r>
              <w:rPr>
                <w:rFonts w:ascii="Arial" w:hAnsi="Arial" w:eastAsia="等线" w:cs="Arial"/>
                <w:b/>
                <w:color w:val="646A73"/>
                <w:sz w:val="30"/>
              </w:rPr>
              <w:t>1. 零基础启蒙阶段（入门普及）</w:t>
            </w:r>
            <w:bookmarkEnd w:id="9"/>
          </w:p>
          <w:p w14:paraId="01940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面向无硬件、无编程基础的新生，搭建统一入门课程与基础实训，扫清入门壁垒。重点讲解C语言基础、硬件基础认知、开发环境搭建、基础外设使用、Git协作规范，让成员具备基础动手能力，建立嵌入式学习认知，完成首次小型硬件实操任务。</w:t>
            </w:r>
          </w:p>
          <w:p w14:paraId="5424611A">
            <w:pPr>
              <w:spacing w:before="300" w:after="120" w:line="288" w:lineRule="auto"/>
              <w:ind w:left="0"/>
              <w:jc w:val="left"/>
              <w:outlineLvl w:val="2"/>
            </w:pPr>
            <w:bookmarkStart w:id="10" w:name="heading_21"/>
            <w:r>
              <w:rPr>
                <w:rFonts w:ascii="Arial" w:hAnsi="Arial" w:eastAsia="等线" w:cs="Arial"/>
                <w:b/>
                <w:color w:val="646A73"/>
                <w:sz w:val="30"/>
              </w:rPr>
              <w:t>2. 单片机实战阶段（核心基础）</w:t>
            </w:r>
            <w:bookmarkEnd w:id="10"/>
          </w:p>
          <w:p w14:paraId="1035F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以ESP32开发为核心载体，落地完整智能硬件开发实训，覆盖外设驱动、实时系统、网络通信、结构装配、产品调试全流程。通过Otto机器人、桌面AI助手等文创硬件项目，让成员完整经历「代码开发—软硬件联调—结构设计—样机制作—文档沉淀」的完整流程，产出可展示、可复现的智能硬件作品。</w:t>
            </w:r>
          </w:p>
          <w:p w14:paraId="1298C4F2">
            <w:pPr>
              <w:spacing w:before="300" w:after="120" w:line="288" w:lineRule="auto"/>
              <w:ind w:left="0"/>
              <w:jc w:val="left"/>
              <w:outlineLvl w:val="2"/>
            </w:pPr>
            <w:bookmarkStart w:id="11" w:name="heading_22"/>
            <w:r>
              <w:rPr>
                <w:rFonts w:ascii="Arial" w:hAnsi="Arial" w:eastAsia="等线" w:cs="Arial"/>
                <w:b/>
                <w:color w:val="646A73"/>
                <w:sz w:val="30"/>
              </w:rPr>
              <w:t>3. 嵌入式Linux进阶阶段（高阶工程）</w:t>
            </w:r>
            <w:bookmarkEnd w:id="11"/>
          </w:p>
          <w:p w14:paraId="45160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面向进阶成员，基于Luckfox工业级开发板开展系统级开发训练，涵盖系统编译、设备树配置、内核驱动开发、图形界面、AI Agent本地部署等高阶内容。聚焦迷你智能电脑、视觉AI设备等高端项目，培养成员系统开发、故障调试、软硬件集成的工程能力。</w:t>
            </w:r>
          </w:p>
          <w:p w14:paraId="00F84E0C">
            <w:pPr>
              <w:spacing w:before="300" w:after="120" w:line="288" w:lineRule="auto"/>
              <w:ind w:left="0"/>
              <w:jc w:val="left"/>
              <w:outlineLvl w:val="2"/>
            </w:pPr>
            <w:bookmarkStart w:id="12" w:name="heading_23"/>
            <w:r>
              <w:rPr>
                <w:rFonts w:ascii="Arial" w:hAnsi="Arial" w:eastAsia="等线" w:cs="Arial"/>
                <w:b/>
                <w:color w:val="646A73"/>
                <w:sz w:val="30"/>
              </w:rPr>
              <w:t>4. 项目沉淀与成果转化阶段（输出闭环）</w:t>
            </w:r>
            <w:bookmarkEnd w:id="12"/>
          </w:p>
          <w:p w14:paraId="5A4CD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所有实训内容最终落地成果输出，支持成员将作品转化为科创竞赛、SRTP、创新创业、科研辅助等有效成果。团队定期开展项目复盘、技术分享、成果整理，统一沉淀Wiki文档、项目样机、展示素材，形成方向常态化成果库。</w:t>
            </w:r>
          </w:p>
          <w:p w14:paraId="266D7BF0">
            <w:pPr>
              <w:spacing w:before="320" w:after="120" w:line="288" w:lineRule="auto"/>
              <w:ind w:left="0"/>
              <w:jc w:val="left"/>
              <w:outlineLvl w:val="1"/>
            </w:pPr>
            <w:bookmarkStart w:id="13" w:name="heading_24"/>
            <w:r>
              <w:rPr>
                <w:rFonts w:ascii="Arial" w:hAnsi="Arial" w:eastAsia="等线" w:cs="Arial"/>
                <w:b/>
                <w:color w:val="646A73"/>
                <w:sz w:val="32"/>
              </w:rPr>
              <w:t>四、日常运营机制</w:t>
            </w:r>
            <w:bookmarkEnd w:id="13"/>
          </w:p>
          <w:p w14:paraId="73CA5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1. 常态化教学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：新学期分批开课，采用「理论精讲+实操演练+一对一答疑」模式，匹配学生课余节奏，零基础友好、高强度落地。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2. 任务驱动训练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：每周布置轻量化实操任务，督促成员持续动手，杜绝躺平学习，定期收集作业、归档学习记录。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3. 社群分层管理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：按批次、层级分群管理，入门、进阶、项目层独立运营，精准匹配培养内容与指导资源。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4. 定期复盘分享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：每月开展技术分享会、项目复盘会，成员轮流分享踩坑经验、开发心得，形成互助技术氛围。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5. 动态晋级机制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：根据任务完成度、实操能力、项目贡献，普通成员可晋级核心团队，参与核心项目运维与新一届带教工作。</w:t>
            </w:r>
          </w:p>
          <w:p w14:paraId="4A686F42">
            <w:pPr>
              <w:spacing w:before="320" w:after="120" w:line="288" w:lineRule="auto"/>
              <w:ind w:left="0"/>
              <w:jc w:val="left"/>
              <w:outlineLvl w:val="1"/>
            </w:pPr>
            <w:bookmarkStart w:id="14" w:name="heading_25"/>
            <w:r>
              <w:rPr>
                <w:rFonts w:ascii="Arial" w:hAnsi="Arial" w:eastAsia="等线" w:cs="Arial"/>
                <w:b/>
                <w:color w:val="646A73"/>
                <w:sz w:val="32"/>
              </w:rPr>
              <w:t>五、成果规范与考核标准</w:t>
            </w:r>
            <w:bookmarkEnd w:id="14"/>
          </w:p>
          <w:p w14:paraId="1D27A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统一执行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可复现、可展示、可沉淀、可量产</w:t>
            </w:r>
            <w:r>
              <w:rPr>
                <w:rFonts w:ascii="Arial" w:hAnsi="Arial" w:eastAsia="等线" w:cs="Arial"/>
                <w:color w:val="646A73"/>
                <w:sz w:val="22"/>
              </w:rPr>
              <w:t>的四可标准：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1.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代码可复现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：所有项目代码可全新环境编译、烧录、运行，无依赖漏洞；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2.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产品可复现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：依托完整物料、结构、装配文档，可快速复刻样机；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3.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知识可沉淀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：全员维护个人学习Wiki，记录学习、实操、排错全流程；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4.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成果可展示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：所有达标作品可用于实验室展示、校园文创试制、科创赛事申报。</w:t>
            </w:r>
          </w:p>
          <w:p w14:paraId="77782087">
            <w:pPr>
              <w:spacing w:before="320" w:after="120" w:line="288" w:lineRule="auto"/>
              <w:ind w:left="0"/>
              <w:jc w:val="left"/>
              <w:outlineLvl w:val="1"/>
            </w:pPr>
            <w:bookmarkStart w:id="15" w:name="heading_26"/>
            <w:r>
              <w:rPr>
                <w:rFonts w:ascii="Arial" w:hAnsi="Arial" w:eastAsia="等线" w:cs="Arial"/>
                <w:b/>
                <w:color w:val="646A73"/>
                <w:sz w:val="32"/>
              </w:rPr>
              <w:t>六、整体运营目标</w:t>
            </w:r>
            <w:bookmarkEnd w:id="15"/>
          </w:p>
          <w:p w14:paraId="4766A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打造一套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零基础可入门、阶段清晰、成果稳定、可持续迭代</w:t>
            </w:r>
            <w:r>
              <w:rPr>
                <w:rFonts w:ascii="Arial" w:hAnsi="Arial" w:eastAsia="等线" w:cs="Arial"/>
                <w:color w:val="646A73"/>
                <w:sz w:val="22"/>
              </w:rPr>
              <w:t>的嵌入式培养体系，持续输出具备智能硬件开发、嵌入式系统研发、AI设备落地能力的技术型骨干，为社团科创项目、校企合作项目持续输送优质嵌入式人才，形成方向特色与技术壁垒。</w:t>
            </w:r>
          </w:p>
        </w:tc>
      </w:tr>
    </w:tbl>
    <w:p w14:paraId="608B2C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777534">
      <w:pPr>
        <w:spacing w:before="320" w:after="120" w:line="288" w:lineRule="auto"/>
        <w:ind w:left="0"/>
        <w:jc w:val="left"/>
        <w:outlineLvl w:val="1"/>
        <w:rPr>
          <w:sz w:val="52"/>
          <w:szCs w:val="52"/>
        </w:rPr>
      </w:pPr>
      <w:bookmarkStart w:id="16" w:name="heading_5"/>
      <w:r>
        <w:rPr>
          <w:rFonts w:ascii="Arial" w:hAnsi="Arial" w:eastAsia="等线" w:cs="Arial"/>
          <w:b/>
          <w:sz w:val="52"/>
          <w:szCs w:val="52"/>
        </w:rPr>
        <w:t>1.5 全站通用 / Footer / 合作资源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3885"/>
        <w:gridCol w:w="1035"/>
        <w:gridCol w:w="1560"/>
      </w:tblGrid>
      <w:tr w14:paraId="4F039D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A2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所需材料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75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3B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2B3FA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D5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Footer联系方式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1C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QQ群号、微信群二维码、官方邮箱、公众号（如有）、挂靠单位名称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EF73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这个之后产品运营这边会搞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9F87">
            <w:pPr>
              <w:spacing w:before="120" w:after="120" w:line="288" w:lineRule="auto"/>
              <w:ind w:left="0"/>
              <w:jc w:val="left"/>
            </w:pPr>
          </w:p>
        </w:tc>
      </w:tr>
      <w:tr w14:paraId="4AB2E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CA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反馈表单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50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现有表单可用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ED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F3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已上线</w:t>
            </w:r>
          </w:p>
        </w:tc>
      </w:tr>
      <w:tr w14:paraId="68C56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DB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合作企业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0E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太玄科技(IT)、状元兔/海文考研/留学机构(Biz)：Logo、简介、授权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98F2B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等待磊明学长回复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912D7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等学长恢复ing</w:t>
            </w:r>
          </w:p>
        </w:tc>
      </w:tr>
    </w:tbl>
    <w:p w14:paraId="5F2CA1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="宋体"/>
          <w:lang w:val="en-US" w:eastAsia="zh-CN"/>
        </w:rPr>
      </w:pPr>
    </w:p>
    <w:p w14:paraId="695A3BE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pgMar w:top="1417" w:right="1587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1AB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BF50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56E3CFD"/>
    <w:rsid w:val="5D9417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7519</Words>
  <Characters>7802</Characters>
  <TotalTime>3</TotalTime>
  <ScaleCrop>false</ScaleCrop>
  <LinksUpToDate>false</LinksUpToDate>
  <CharactersWithSpaces>7945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2026-08-24T14:40:00Z</dcterms:created>
  <dc:creator>Apache POI</dc:creator>
  <cp:lastModifiedBy>李雨昕</cp:lastModifiedBy>
  <dcterms:modified xsi:type="dcterms:W3CDTF">2026-08-25T01:23:18Z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{"Label":"1","ContentProducer":"001191110102MACQD9K64010000","ProduceID":"7677607927075785924","ReservedCode1":"","ContentPropagator":"","PropagateID":"","ReservedCode2":""}</vt:lpwstr>
  </property>
  <property fmtid="{D5CDD505-2E9C-101B-9397-08002B2CF9AE}" pid="3" name="KSOTemplateDocerSaveRecord">
    <vt:lpwstr>eyJoZGlkIjoiYjQ5ZTQxMTA4MjVkNGQwNmRmNDYwYjAwZjBkZGQxYmIiLCJ1c2VySWQiOiIxNzI4OTMwMDkwIn0=</vt:lpwstr>
  </property>
  <property fmtid="{D5CDD505-2E9C-101B-9397-08002B2CF9AE}" pid="4" name="KSOProductBuildVer">
    <vt:lpwstr>2052-12.1.0.28505</vt:lpwstr>
  </property>
  <property fmtid="{D5CDD505-2E9C-101B-9397-08002B2CF9AE}" pid="5" name="ICV">
    <vt:lpwstr>1F780F30C3BA476FA7A27AD260AD601E_12</vt:lpwstr>
  </property>
</Properties>
</file>