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AD68" w14:textId="4892E465" w:rsidR="00B259C5" w:rsidRPr="00936606" w:rsidRDefault="003529CE" w:rsidP="00ED6D53">
      <w:pPr>
        <w:spacing w:before="1440"/>
        <w:rPr>
          <w:rFonts w:ascii="Corbel" w:hAnsi="Corbel"/>
        </w:rPr>
      </w:pPr>
      <w:r w:rsidRPr="000739FB">
        <w:rPr>
          <w:rFonts w:ascii="Corbel" w:hAnsi="Corbel"/>
          <w:noProof/>
          <w:sz w:val="144"/>
          <w:szCs w:val="144"/>
        </w:rPr>
        <w:drawing>
          <wp:inline distT="0" distB="0" distL="0" distR="0" wp14:anchorId="0A4193FC" wp14:editId="0E89BDDC">
            <wp:extent cx="5683533" cy="4071068"/>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7054" cy="4166708"/>
                    </a:xfrm>
                    <a:prstGeom prst="rect">
                      <a:avLst/>
                    </a:prstGeom>
                    <a:noFill/>
                    <a:ln>
                      <a:noFill/>
                    </a:ln>
                  </pic:spPr>
                </pic:pic>
              </a:graphicData>
            </a:graphic>
          </wp:inline>
        </w:drawing>
      </w:r>
    </w:p>
    <w:p w14:paraId="1EA24674" w14:textId="77777777" w:rsidR="00B259C5" w:rsidRPr="00075127" w:rsidRDefault="00B259C5" w:rsidP="00EC02D1">
      <w:pPr>
        <w:spacing w:before="1440"/>
        <w:jc w:val="center"/>
        <w:rPr>
          <w:rFonts w:ascii="Corbel" w:hAnsi="Corbel"/>
          <w:sz w:val="40"/>
          <w:szCs w:val="40"/>
        </w:rPr>
      </w:pPr>
      <w:r w:rsidRPr="00075127">
        <w:rPr>
          <w:rFonts w:ascii="Corbel" w:hAnsi="Corbel"/>
          <w:sz w:val="40"/>
          <w:szCs w:val="40"/>
        </w:rPr>
        <w:t>Les meilleures conditions</w:t>
      </w:r>
    </w:p>
    <w:p w14:paraId="52758830" w14:textId="77777777" w:rsidR="00B259C5" w:rsidRPr="00075127" w:rsidRDefault="00B259C5" w:rsidP="00EC02D1">
      <w:pPr>
        <w:spacing w:before="240" w:after="1440"/>
        <w:jc w:val="center"/>
        <w:rPr>
          <w:rFonts w:ascii="Corbel" w:hAnsi="Corbel"/>
          <w:sz w:val="40"/>
          <w:szCs w:val="40"/>
        </w:rPr>
      </w:pPr>
      <w:r w:rsidRPr="00075127">
        <w:rPr>
          <w:rFonts w:ascii="Corbel" w:hAnsi="Corbel"/>
          <w:sz w:val="40"/>
          <w:szCs w:val="40"/>
        </w:rPr>
        <w:t>de travail existantes</w:t>
      </w:r>
    </w:p>
    <w:p w14:paraId="524D1B5E" w14:textId="77777777" w:rsidR="00D95A10" w:rsidRDefault="00B259C5" w:rsidP="00B259C5">
      <w:pPr>
        <w:rPr>
          <w:rFonts w:ascii="Corbel" w:hAnsi="Corbel"/>
          <w:sz w:val="20"/>
          <w:szCs w:val="20"/>
        </w:rPr>
      </w:pPr>
      <w:r w:rsidRPr="00F65164">
        <w:rPr>
          <w:rFonts w:ascii="Corbel" w:hAnsi="Corbel"/>
          <w:sz w:val="20"/>
          <w:szCs w:val="20"/>
        </w:rPr>
        <w:t>C’est maintenant reconnu, Google est l’entreprise la plus sollicitée au monde pour les finissants de plusieurs disciplines. À voir leurs conditions de travail, rien n’est plus facile à comprendre. D’ailleurs, en 2013, c’est plus de 100 personnes par semaine qui sont engagées par cette entreprise prisée!</w:t>
      </w:r>
    </w:p>
    <w:p w14:paraId="7D6366B6" w14:textId="77777777" w:rsidR="00F65164" w:rsidRPr="00F65164" w:rsidRDefault="00F65164" w:rsidP="00B259C5">
      <w:pPr>
        <w:rPr>
          <w:rFonts w:ascii="Corbel" w:hAnsi="Corbel"/>
          <w:sz w:val="20"/>
          <w:szCs w:val="20"/>
        </w:rPr>
      </w:pPr>
    </w:p>
    <w:p w14:paraId="65EDC542" w14:textId="1DC2B958" w:rsidR="00B259C5" w:rsidRPr="00D95A10" w:rsidRDefault="00B259C5" w:rsidP="00D95A10">
      <w:pPr>
        <w:spacing w:after="120"/>
        <w:rPr>
          <w:rFonts w:ascii="Corbel" w:hAnsi="Corbel"/>
        </w:rPr>
      </w:pPr>
      <w:r w:rsidRPr="00102606">
        <w:rPr>
          <w:rFonts w:ascii="Corbel" w:hAnsi="Corbel"/>
          <w:b/>
          <w:bCs/>
        </w:rPr>
        <w:lastRenderedPageBreak/>
        <w:t>Quelques faits sur les conditions de travail</w:t>
      </w:r>
    </w:p>
    <w:p w14:paraId="6DB55A0E" w14:textId="249A44F1" w:rsidR="00B259C5" w:rsidRPr="00936606" w:rsidRDefault="00B259C5" w:rsidP="00D95A10">
      <w:pPr>
        <w:spacing w:after="120"/>
        <w:rPr>
          <w:rFonts w:ascii="Corbel" w:hAnsi="Corbel"/>
        </w:rPr>
      </w:pPr>
      <w:r w:rsidRPr="00936606">
        <w:rPr>
          <w:rFonts w:ascii="Corbel" w:hAnsi="Corbel"/>
        </w:rPr>
        <w:t xml:space="preserve">Travailler chez </w:t>
      </w:r>
      <w:hyperlink r:id="rId7" w:history="1">
        <w:r w:rsidR="00BF3C86">
          <w:rPr>
            <w:rStyle w:val="Lienhypertexte"/>
          </w:rPr>
          <w:t>Goo</w:t>
        </w:r>
        <w:r w:rsidR="00BF3C86">
          <w:rPr>
            <w:rStyle w:val="Lienhypertexte"/>
          </w:rPr>
          <w:t>g</w:t>
        </w:r>
        <w:r w:rsidR="00BF3C86">
          <w:rPr>
            <w:rStyle w:val="Lienhypertexte"/>
          </w:rPr>
          <w:t>l</w:t>
        </w:r>
        <w:r w:rsidR="00BF3C86">
          <w:rPr>
            <w:rStyle w:val="Lienhypertexte"/>
          </w:rPr>
          <w:t xml:space="preserve">e </w:t>
        </w:r>
      </w:hyperlink>
      <w:r w:rsidRPr="00936606">
        <w:rPr>
          <w:rFonts w:ascii="Corbel" w:hAnsi="Corbel"/>
        </w:rPr>
        <w:t xml:space="preserve">permet beaucoup d’avantages, dont certains sont plutôt uniques. Par exemple : </w:t>
      </w:r>
    </w:p>
    <w:p w14:paraId="614CBD33" w14:textId="239EADE1" w:rsidR="00B259C5" w:rsidRPr="00F32411" w:rsidRDefault="00B259C5" w:rsidP="00D95A10">
      <w:pPr>
        <w:pStyle w:val="Paragraphedeliste"/>
        <w:numPr>
          <w:ilvl w:val="0"/>
          <w:numId w:val="2"/>
        </w:numPr>
        <w:spacing w:after="120"/>
        <w:ind w:right="2551"/>
        <w:jc w:val="both"/>
        <w:rPr>
          <w:rFonts w:ascii="Corbel" w:hAnsi="Corbel"/>
        </w:rPr>
      </w:pPr>
      <w:r w:rsidRPr="00F32411">
        <w:rPr>
          <w:rFonts w:ascii="Corbel" w:hAnsi="Corbel"/>
        </w:rPr>
        <w:t>La liberté de chaque employé est au premier plan. Chaque employé gère son temps comme il le désire. Ce dernier peut à n’importe quel moment se retirer pour une séance d’exercice, aller au cinéma, se faire masser, aller au bar, au restaurant, voir le médecin, son coiffeur, aller voir son enfant à la garderie et même aller faire une sieste. Tout ça est déjà impressionnant, mais sachez que vous pouvez faire tout ça à même le campus aux frais de l’employeur sur les heures de travail!</w:t>
      </w:r>
    </w:p>
    <w:p w14:paraId="58033FF1" w14:textId="19816363" w:rsidR="00B259C5" w:rsidRPr="00F32411" w:rsidRDefault="00BA5FA3" w:rsidP="00D95A10">
      <w:pPr>
        <w:pStyle w:val="Paragraphedeliste"/>
        <w:numPr>
          <w:ilvl w:val="0"/>
          <w:numId w:val="2"/>
        </w:numPr>
        <w:spacing w:after="120"/>
        <w:ind w:right="2551"/>
        <w:jc w:val="both"/>
        <w:rPr>
          <w:rFonts w:ascii="Corbel" w:hAnsi="Corbel"/>
        </w:rPr>
      </w:pPr>
      <w:r>
        <w:rPr>
          <w:rFonts w:ascii="Corbel" w:hAnsi="Corbel"/>
          <w:noProof/>
        </w:rPr>
        <w:drawing>
          <wp:anchor distT="0" distB="0" distL="114300" distR="114300" simplePos="0" relativeHeight="251658240" behindDoc="0" locked="0" layoutInCell="1" allowOverlap="1" wp14:anchorId="18496BA6" wp14:editId="050D1A1B">
            <wp:simplePos x="0" y="0"/>
            <wp:positionH relativeFrom="margin">
              <wp:align>right</wp:align>
            </wp:positionH>
            <wp:positionV relativeFrom="margin">
              <wp:posOffset>2353945</wp:posOffset>
            </wp:positionV>
            <wp:extent cx="4706620" cy="1472565"/>
            <wp:effectExtent l="0" t="2223" r="0" b="0"/>
            <wp:wrapSquare wrapText="bothSides"/>
            <wp:docPr id="7" name="Image 7" descr="Une image contenant quoits, typographie&#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quoits, typographie&#10;&#10;Description générée automatiquement avec une confiance moyenn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706620" cy="1472565"/>
                    </a:xfrm>
                    <a:prstGeom prst="rect">
                      <a:avLst/>
                    </a:prstGeom>
                  </pic:spPr>
                </pic:pic>
              </a:graphicData>
            </a:graphic>
            <wp14:sizeRelH relativeFrom="margin">
              <wp14:pctWidth>0</wp14:pctWidth>
            </wp14:sizeRelH>
            <wp14:sizeRelV relativeFrom="margin">
              <wp14:pctHeight>0</wp14:pctHeight>
            </wp14:sizeRelV>
          </wp:anchor>
        </w:drawing>
      </w:r>
      <w:r w:rsidR="00B259C5" w:rsidRPr="00F32411">
        <w:rPr>
          <w:rFonts w:ascii="Corbel" w:hAnsi="Corbel"/>
        </w:rPr>
        <w:t xml:space="preserve">Un esprit sain dans un corps sain! Chez </w:t>
      </w:r>
      <w:r w:rsidR="00B259C5" w:rsidRPr="00624480">
        <w:rPr>
          <w:rFonts w:ascii="Corbel" w:hAnsi="Corbel"/>
          <w:b/>
          <w:bCs/>
        </w:rPr>
        <w:t>Google</w:t>
      </w:r>
      <w:r w:rsidR="00B259C5" w:rsidRPr="00F32411">
        <w:rPr>
          <w:rFonts w:ascii="Corbel" w:hAnsi="Corbel"/>
        </w:rPr>
        <w:t xml:space="preserve">, chaque employé est invité à participer à plusieurs activités physiques et à s’alimenter sainement. D’ailleurs, plusieurs salles d’entrainement sont mises à la disposition des employés leur permettant de pratiquer plusieurs sports très variés. Aussi, tous les restaurants du campus proposent des repas santé venant des quatre coins du monde. </w:t>
      </w:r>
    </w:p>
    <w:p w14:paraId="0FB8E868" w14:textId="77777777" w:rsidR="00B259C5" w:rsidRPr="00F32411" w:rsidRDefault="00B259C5" w:rsidP="00D95A10">
      <w:pPr>
        <w:pStyle w:val="Paragraphedeliste"/>
        <w:numPr>
          <w:ilvl w:val="0"/>
          <w:numId w:val="2"/>
        </w:numPr>
        <w:spacing w:after="120"/>
        <w:ind w:right="2551"/>
        <w:jc w:val="both"/>
        <w:rPr>
          <w:rFonts w:ascii="Corbel" w:hAnsi="Corbel"/>
        </w:rPr>
      </w:pPr>
      <w:r w:rsidRPr="00F32411">
        <w:rPr>
          <w:rFonts w:ascii="Corbel" w:hAnsi="Corbel"/>
        </w:rPr>
        <w:t>Google favorise les énergies renouvelables en installant sur tous ses toits des panneaux solaires. Plusieurs systèmes de production et de gestion d’énergie sont aussi en exploitation. Néanmoins, ce qui plait le plus aux employés et l’allocation de plus de 5 000 $ pour l’achat d’une voiture hybride.</w:t>
      </w:r>
    </w:p>
    <w:p w14:paraId="43B887D1" w14:textId="77777777" w:rsidR="00B259C5" w:rsidRPr="00F32411" w:rsidRDefault="00B259C5" w:rsidP="00D95A10">
      <w:pPr>
        <w:pStyle w:val="Paragraphedeliste"/>
        <w:numPr>
          <w:ilvl w:val="0"/>
          <w:numId w:val="2"/>
        </w:numPr>
        <w:spacing w:after="120"/>
        <w:ind w:right="2551"/>
        <w:jc w:val="both"/>
        <w:rPr>
          <w:rFonts w:ascii="Corbel" w:hAnsi="Corbel"/>
        </w:rPr>
      </w:pPr>
      <w:r w:rsidRPr="00F32411">
        <w:rPr>
          <w:rFonts w:ascii="Corbel" w:hAnsi="Corbel"/>
        </w:rPr>
        <w:t>Les parents de jeunes enfants bénéficient d’horaires de travail allégés en plus d’une allocation substantielle lors de la naissance.</w:t>
      </w:r>
    </w:p>
    <w:p w14:paraId="3BAC0917" w14:textId="1A69FC69" w:rsidR="00874411" w:rsidRPr="00CF222E" w:rsidRDefault="00B259C5" w:rsidP="00CF222E">
      <w:pPr>
        <w:pStyle w:val="Paragraphedeliste"/>
        <w:numPr>
          <w:ilvl w:val="0"/>
          <w:numId w:val="2"/>
        </w:numPr>
        <w:ind w:right="2551"/>
        <w:jc w:val="both"/>
        <w:rPr>
          <w:rFonts w:ascii="Corbel" w:hAnsi="Corbel"/>
        </w:rPr>
        <w:sectPr w:rsidR="00874411" w:rsidRPr="00CF222E" w:rsidSect="00BA5FA3">
          <w:pgSz w:w="12240" w:h="15840"/>
          <w:pgMar w:top="1134" w:right="1701" w:bottom="1134" w:left="1701" w:header="709" w:footer="709" w:gutter="0"/>
          <w:cols w:space="708"/>
          <w:docGrid w:linePitch="360"/>
        </w:sectPr>
      </w:pPr>
      <w:r w:rsidRPr="00F32411">
        <w:rPr>
          <w:rFonts w:ascii="Corbel" w:hAnsi="Corbel"/>
        </w:rPr>
        <w:t xml:space="preserve">Google encourage l’apprentissage continu et rembourse tous les frais reliés à l’éducation de ses employés. </w:t>
      </w:r>
      <w:r w:rsidR="00A15708" w:rsidRPr="00F32411">
        <w:rPr>
          <w:rFonts w:ascii="Corbel" w:hAnsi="Corbel"/>
        </w:rPr>
        <w:t xml:space="preserve"> </w:t>
      </w:r>
      <w:r w:rsidR="00A15708">
        <w:rPr>
          <w:noProof/>
        </w:rPr>
        <w:drawing>
          <wp:inline distT="0" distB="0" distL="0" distR="0" wp14:anchorId="6A1BD57C" wp14:editId="7C72D7CE">
            <wp:extent cx="4912581" cy="2701925"/>
            <wp:effectExtent l="152400" t="152400" r="231140" b="2317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857" cy="27158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1A13F6B" w14:textId="77777777" w:rsidR="00814DE5" w:rsidRPr="003B6D04" w:rsidRDefault="00814DE5" w:rsidP="002E6C9D">
      <w:pPr>
        <w:spacing w:before="100"/>
        <w:jc w:val="both"/>
        <w:rPr>
          <w:rFonts w:ascii="Corbel" w:hAnsi="Corbel"/>
          <w:b/>
          <w:bCs/>
        </w:rPr>
      </w:pPr>
      <w:r w:rsidRPr="003B6D04">
        <w:rPr>
          <w:rFonts w:ascii="Corbel" w:hAnsi="Corbel"/>
          <w:b/>
          <w:bCs/>
        </w:rPr>
        <w:lastRenderedPageBreak/>
        <w:t>Dix raisons de travailler chez Google</w:t>
      </w:r>
    </w:p>
    <w:tbl>
      <w:tblPr>
        <w:tblW w:w="0" w:type="auto"/>
        <w:tblInd w:w="-168" w:type="dxa"/>
        <w:tblBorders>
          <w:insideH w:val="single" w:sz="12" w:space="0" w:color="FFFFFF" w:themeColor="background1"/>
        </w:tblBorders>
        <w:tblLayout w:type="fixed"/>
        <w:tblLook w:val="0600" w:firstRow="0" w:lastRow="0" w:firstColumn="0" w:lastColumn="0" w:noHBand="1" w:noVBand="1"/>
      </w:tblPr>
      <w:tblGrid>
        <w:gridCol w:w="675"/>
        <w:gridCol w:w="7889"/>
      </w:tblGrid>
      <w:tr w:rsidR="00BA5FA3" w14:paraId="058C3065" w14:textId="77777777" w:rsidTr="00ED52C6">
        <w:tblPrEx>
          <w:tblCellMar>
            <w:top w:w="0" w:type="dxa"/>
            <w:bottom w:w="0" w:type="dxa"/>
          </w:tblCellMar>
        </w:tblPrEx>
        <w:trPr>
          <w:trHeight w:val="827"/>
        </w:trPr>
        <w:tc>
          <w:tcPr>
            <w:tcW w:w="675" w:type="dxa"/>
            <w:tcBorders>
              <w:top w:val="nil"/>
              <w:bottom w:val="single" w:sz="48" w:space="0" w:color="FFFFFF" w:themeColor="background1"/>
            </w:tcBorders>
            <w:shd w:val="clear" w:color="auto" w:fill="AFDDFF"/>
          </w:tcPr>
          <w:p w14:paraId="7381F042" w14:textId="74F424A2" w:rsidR="00E67EC6" w:rsidRDefault="00E67EC6" w:rsidP="00A52632">
            <w:pPr>
              <w:pStyle w:val="Default"/>
              <w:spacing w:before="120" w:after="120"/>
              <w:jc w:val="center"/>
              <w:rPr>
                <w:color w:val="0547AA"/>
                <w:sz w:val="22"/>
                <w:szCs w:val="22"/>
              </w:rPr>
            </w:pPr>
            <w:r>
              <w:rPr>
                <w:b/>
                <w:bCs/>
                <w:color w:val="0547AA"/>
                <w:sz w:val="22"/>
                <w:szCs w:val="22"/>
              </w:rPr>
              <w:t>1</w:t>
            </w:r>
          </w:p>
        </w:tc>
        <w:tc>
          <w:tcPr>
            <w:tcW w:w="7889" w:type="dxa"/>
            <w:tcBorders>
              <w:top w:val="nil"/>
              <w:bottom w:val="single" w:sz="48" w:space="0" w:color="FFFFFF" w:themeColor="background1"/>
            </w:tcBorders>
            <w:shd w:val="clear" w:color="auto" w:fill="AFDDFF"/>
          </w:tcPr>
          <w:p w14:paraId="5AEB0784" w14:textId="1242B2F2" w:rsidR="006459A8" w:rsidRDefault="00E67EC6" w:rsidP="00A52632">
            <w:pPr>
              <w:pStyle w:val="Default"/>
              <w:spacing w:before="120" w:after="120"/>
              <w:rPr>
                <w:rFonts w:ascii="Corbel" w:hAnsi="Corbel" w:cs="Corbel"/>
                <w:color w:val="0547AA"/>
                <w:sz w:val="22"/>
                <w:szCs w:val="22"/>
              </w:rPr>
            </w:pPr>
            <w:r>
              <w:rPr>
                <w:rFonts w:ascii="Corbel" w:hAnsi="Corbel" w:cs="Corbel"/>
                <w:b/>
                <w:bCs/>
                <w:color w:val="0547AA"/>
                <w:sz w:val="22"/>
                <w:szCs w:val="22"/>
              </w:rPr>
              <w:t>Aider les autres. Google</w:t>
            </w:r>
            <w:r>
              <w:rPr>
                <w:rFonts w:ascii="Corbel" w:hAnsi="Corbel" w:cs="Corbel"/>
                <w:color w:val="0547AA"/>
                <w:sz w:val="22"/>
                <w:szCs w:val="22"/>
              </w:rPr>
              <w:t xml:space="preserve">, qui reçoit des millions de visiteurs tous les mois, est devenu un des acteurs majeurs de l'Internet qui connecte les gens aux informations dont ils ont besoin. </w:t>
            </w:r>
          </w:p>
        </w:tc>
      </w:tr>
      <w:tr w:rsidR="00BA5FA3" w14:paraId="0288BD60" w14:textId="77777777" w:rsidTr="00ED52C6">
        <w:tblPrEx>
          <w:tblCellMar>
            <w:top w:w="0" w:type="dxa"/>
            <w:bottom w:w="0" w:type="dxa"/>
          </w:tblCellMar>
        </w:tblPrEx>
        <w:trPr>
          <w:trHeight w:val="312"/>
        </w:trPr>
        <w:tc>
          <w:tcPr>
            <w:tcW w:w="675" w:type="dxa"/>
            <w:tcBorders>
              <w:top w:val="single" w:sz="48" w:space="0" w:color="FFFFFF" w:themeColor="background1"/>
              <w:bottom w:val="single" w:sz="48" w:space="0" w:color="FFFFFF" w:themeColor="background1"/>
            </w:tcBorders>
            <w:shd w:val="clear" w:color="auto" w:fill="FF9B9B"/>
          </w:tcPr>
          <w:p w14:paraId="6E293335" w14:textId="4B0A1328" w:rsidR="00E67EC6" w:rsidRDefault="00E67EC6" w:rsidP="00A52632">
            <w:pPr>
              <w:pStyle w:val="Default"/>
              <w:spacing w:before="120" w:after="120"/>
              <w:jc w:val="center"/>
              <w:rPr>
                <w:color w:val="DF0400"/>
                <w:sz w:val="22"/>
                <w:szCs w:val="22"/>
              </w:rPr>
            </w:pPr>
            <w:r>
              <w:rPr>
                <w:b/>
                <w:bCs/>
                <w:color w:val="DF0400"/>
                <w:sz w:val="22"/>
                <w:szCs w:val="22"/>
              </w:rPr>
              <w:t>2</w:t>
            </w:r>
          </w:p>
        </w:tc>
        <w:tc>
          <w:tcPr>
            <w:tcW w:w="7889" w:type="dxa"/>
            <w:tcBorders>
              <w:top w:val="single" w:sz="48" w:space="0" w:color="FFFFFF" w:themeColor="background1"/>
              <w:bottom w:val="single" w:sz="48" w:space="0" w:color="FFFFFF" w:themeColor="background1"/>
            </w:tcBorders>
            <w:shd w:val="clear" w:color="auto" w:fill="FF9B9B"/>
          </w:tcPr>
          <w:p w14:paraId="3D9E7203" w14:textId="77777777" w:rsidR="00E67EC6" w:rsidRDefault="00E67EC6" w:rsidP="00A52632">
            <w:pPr>
              <w:pStyle w:val="Default"/>
              <w:spacing w:before="120" w:after="120"/>
              <w:rPr>
                <w:rFonts w:ascii="Corbel" w:hAnsi="Corbel" w:cs="Corbel"/>
                <w:color w:val="DF0400"/>
                <w:sz w:val="22"/>
                <w:szCs w:val="22"/>
              </w:rPr>
            </w:pPr>
            <w:r>
              <w:rPr>
                <w:rFonts w:ascii="Corbel" w:hAnsi="Corbel" w:cs="Corbel"/>
                <w:b/>
                <w:bCs/>
                <w:color w:val="DF0400"/>
                <w:sz w:val="22"/>
                <w:szCs w:val="22"/>
              </w:rPr>
              <w:t xml:space="preserve">La vie est belle. </w:t>
            </w:r>
            <w:r>
              <w:rPr>
                <w:rFonts w:ascii="Corbel" w:hAnsi="Corbel" w:cs="Corbel"/>
                <w:color w:val="DF0400"/>
                <w:sz w:val="22"/>
                <w:szCs w:val="22"/>
              </w:rPr>
              <w:t xml:space="preserve">Quoi de plus épanouissant que de faire partie d’une organisation innovante et de travailler sur des produits auxquels on croit ? </w:t>
            </w:r>
          </w:p>
        </w:tc>
      </w:tr>
      <w:tr w:rsidR="00BA5FA3" w14:paraId="3B8FC6B1" w14:textId="77777777" w:rsidTr="00ED52C6">
        <w:tblPrEx>
          <w:tblCellMar>
            <w:top w:w="0" w:type="dxa"/>
            <w:bottom w:w="0" w:type="dxa"/>
          </w:tblCellMar>
        </w:tblPrEx>
        <w:trPr>
          <w:trHeight w:val="447"/>
        </w:trPr>
        <w:tc>
          <w:tcPr>
            <w:tcW w:w="675" w:type="dxa"/>
            <w:tcBorders>
              <w:top w:val="single" w:sz="48" w:space="0" w:color="FFFFFF" w:themeColor="background1"/>
              <w:bottom w:val="single" w:sz="48" w:space="0" w:color="FFFFFF" w:themeColor="background1"/>
            </w:tcBorders>
            <w:shd w:val="clear" w:color="auto" w:fill="FFFFA7"/>
          </w:tcPr>
          <w:p w14:paraId="52D5CF03" w14:textId="56DF5DB3" w:rsidR="00E67EC6" w:rsidRDefault="00E67EC6" w:rsidP="00A52632">
            <w:pPr>
              <w:pStyle w:val="Default"/>
              <w:spacing w:before="120" w:after="120"/>
              <w:jc w:val="center"/>
              <w:rPr>
                <w:color w:val="F8B101"/>
                <w:sz w:val="22"/>
                <w:szCs w:val="22"/>
              </w:rPr>
            </w:pPr>
            <w:r>
              <w:rPr>
                <w:b/>
                <w:bCs/>
                <w:color w:val="F8B101"/>
                <w:sz w:val="22"/>
                <w:szCs w:val="22"/>
              </w:rPr>
              <w:t>3</w:t>
            </w:r>
          </w:p>
        </w:tc>
        <w:tc>
          <w:tcPr>
            <w:tcW w:w="7889" w:type="dxa"/>
            <w:tcBorders>
              <w:top w:val="single" w:sz="48" w:space="0" w:color="FFFFFF" w:themeColor="background1"/>
              <w:bottom w:val="single" w:sz="48" w:space="0" w:color="FFFFFF" w:themeColor="background1"/>
            </w:tcBorders>
            <w:shd w:val="clear" w:color="auto" w:fill="FFFFA7"/>
          </w:tcPr>
          <w:p w14:paraId="6F737656" w14:textId="77777777" w:rsidR="00E67EC6" w:rsidRDefault="00E67EC6" w:rsidP="00A52632">
            <w:pPr>
              <w:pStyle w:val="Default"/>
              <w:spacing w:before="120" w:after="120"/>
              <w:rPr>
                <w:rFonts w:ascii="Corbel" w:hAnsi="Corbel" w:cs="Corbel"/>
                <w:color w:val="F8B101"/>
                <w:sz w:val="22"/>
                <w:szCs w:val="22"/>
              </w:rPr>
            </w:pPr>
            <w:r>
              <w:rPr>
                <w:rFonts w:ascii="Corbel" w:hAnsi="Corbel" w:cs="Corbel"/>
                <w:b/>
                <w:bCs/>
                <w:color w:val="F8B101"/>
                <w:sz w:val="22"/>
                <w:szCs w:val="22"/>
              </w:rPr>
              <w:t>Le plaisir étant la meilleure des motivations</w:t>
            </w:r>
            <w:r>
              <w:rPr>
                <w:rFonts w:ascii="Corbel" w:hAnsi="Corbel" w:cs="Corbel"/>
                <w:color w:val="F8B101"/>
                <w:sz w:val="22"/>
                <w:szCs w:val="22"/>
              </w:rPr>
              <w:t xml:space="preserve">, nous avons créé un espace de travail plaisant et stimulant dont vous serez heureux de faire partie ; vous trouverez sur place largement de quoi vous restaurer, fauteuil de massage, babyfoot, etc. </w:t>
            </w:r>
          </w:p>
        </w:tc>
      </w:tr>
      <w:tr w:rsidR="00BA5FA3" w14:paraId="6D376AE9" w14:textId="77777777" w:rsidTr="00ED52C6">
        <w:tblPrEx>
          <w:tblCellMar>
            <w:top w:w="0" w:type="dxa"/>
            <w:bottom w:w="0" w:type="dxa"/>
          </w:tblCellMar>
        </w:tblPrEx>
        <w:trPr>
          <w:trHeight w:val="312"/>
        </w:trPr>
        <w:tc>
          <w:tcPr>
            <w:tcW w:w="675" w:type="dxa"/>
            <w:tcBorders>
              <w:top w:val="single" w:sz="48" w:space="0" w:color="FFFFFF" w:themeColor="background1"/>
              <w:bottom w:val="single" w:sz="48" w:space="0" w:color="FFFFFF" w:themeColor="background1"/>
            </w:tcBorders>
            <w:shd w:val="clear" w:color="auto" w:fill="AFDDFF"/>
          </w:tcPr>
          <w:p w14:paraId="15C63B1C" w14:textId="521A8646" w:rsidR="00E67EC6" w:rsidRDefault="00E67EC6" w:rsidP="00A52632">
            <w:pPr>
              <w:pStyle w:val="Default"/>
              <w:spacing w:before="120" w:after="120"/>
              <w:jc w:val="center"/>
              <w:rPr>
                <w:color w:val="0550BD"/>
                <w:sz w:val="22"/>
                <w:szCs w:val="22"/>
              </w:rPr>
            </w:pPr>
            <w:r>
              <w:rPr>
                <w:b/>
                <w:bCs/>
                <w:color w:val="0550BD"/>
                <w:sz w:val="22"/>
                <w:szCs w:val="22"/>
              </w:rPr>
              <w:t>4</w:t>
            </w:r>
          </w:p>
        </w:tc>
        <w:tc>
          <w:tcPr>
            <w:tcW w:w="7889" w:type="dxa"/>
            <w:tcBorders>
              <w:top w:val="single" w:sz="48" w:space="0" w:color="FFFFFF" w:themeColor="background1"/>
              <w:bottom w:val="single" w:sz="48" w:space="0" w:color="FFFFFF" w:themeColor="background1"/>
            </w:tcBorders>
            <w:shd w:val="clear" w:color="auto" w:fill="AFDDFF"/>
          </w:tcPr>
          <w:p w14:paraId="70D66D99" w14:textId="77777777" w:rsidR="00E67EC6" w:rsidRDefault="00E67EC6" w:rsidP="00A52632">
            <w:pPr>
              <w:pStyle w:val="Default"/>
              <w:spacing w:before="120" w:after="120"/>
              <w:rPr>
                <w:rFonts w:ascii="Corbel" w:hAnsi="Corbel" w:cs="Corbel"/>
                <w:color w:val="0550BD"/>
                <w:sz w:val="22"/>
                <w:szCs w:val="22"/>
              </w:rPr>
            </w:pPr>
            <w:r>
              <w:rPr>
                <w:rFonts w:ascii="Corbel" w:hAnsi="Corbel" w:cs="Corbel"/>
                <w:b/>
                <w:bCs/>
                <w:color w:val="0550BD"/>
                <w:sz w:val="22"/>
                <w:szCs w:val="22"/>
              </w:rPr>
              <w:t xml:space="preserve">Travail et loisir ne sont pas antinomiques. </w:t>
            </w:r>
            <w:r>
              <w:rPr>
                <w:rFonts w:ascii="Corbel" w:hAnsi="Corbel" w:cs="Corbel"/>
                <w:color w:val="0550BD"/>
                <w:sz w:val="22"/>
                <w:szCs w:val="22"/>
              </w:rPr>
              <w:t xml:space="preserve">On peut être en contact avec nos clients et faire une partie de babyfoot en même temps. </w:t>
            </w:r>
          </w:p>
        </w:tc>
      </w:tr>
      <w:tr w:rsidR="00BA5FA3" w14:paraId="009FA3DD" w14:textId="77777777" w:rsidTr="00ED52C6">
        <w:tblPrEx>
          <w:tblCellMar>
            <w:top w:w="0" w:type="dxa"/>
            <w:bottom w:w="0" w:type="dxa"/>
          </w:tblCellMar>
        </w:tblPrEx>
        <w:trPr>
          <w:trHeight w:val="447"/>
        </w:trPr>
        <w:tc>
          <w:tcPr>
            <w:tcW w:w="675" w:type="dxa"/>
            <w:tcBorders>
              <w:top w:val="single" w:sz="48" w:space="0" w:color="FFFFFF" w:themeColor="background1"/>
              <w:bottom w:val="single" w:sz="48" w:space="0" w:color="FFFFFF" w:themeColor="background1"/>
            </w:tcBorders>
            <w:shd w:val="clear" w:color="auto" w:fill="A9EDB6"/>
          </w:tcPr>
          <w:p w14:paraId="020D4EE1" w14:textId="5E9E1AFF" w:rsidR="00E67EC6" w:rsidRDefault="00E67EC6" w:rsidP="00A52632">
            <w:pPr>
              <w:pStyle w:val="Default"/>
              <w:spacing w:before="120" w:after="120"/>
              <w:jc w:val="center"/>
              <w:rPr>
                <w:color w:val="089357"/>
                <w:sz w:val="22"/>
                <w:szCs w:val="22"/>
              </w:rPr>
            </w:pPr>
            <w:r>
              <w:rPr>
                <w:b/>
                <w:bCs/>
                <w:color w:val="089357"/>
                <w:sz w:val="22"/>
                <w:szCs w:val="22"/>
              </w:rPr>
              <w:t>5</w:t>
            </w:r>
          </w:p>
        </w:tc>
        <w:tc>
          <w:tcPr>
            <w:tcW w:w="7889" w:type="dxa"/>
            <w:tcBorders>
              <w:top w:val="single" w:sz="48" w:space="0" w:color="FFFFFF" w:themeColor="background1"/>
              <w:bottom w:val="single" w:sz="48" w:space="0" w:color="FFFFFF" w:themeColor="background1"/>
            </w:tcBorders>
            <w:shd w:val="clear" w:color="auto" w:fill="A9EDB6"/>
          </w:tcPr>
          <w:p w14:paraId="5397C64F" w14:textId="77777777" w:rsidR="00E67EC6" w:rsidRDefault="00E67EC6" w:rsidP="00A52632">
            <w:pPr>
              <w:pStyle w:val="Default"/>
              <w:spacing w:before="120" w:after="120"/>
              <w:rPr>
                <w:rFonts w:ascii="Corbel" w:hAnsi="Corbel" w:cs="Corbel"/>
                <w:color w:val="089357"/>
                <w:sz w:val="22"/>
                <w:szCs w:val="22"/>
              </w:rPr>
            </w:pPr>
            <w:r>
              <w:rPr>
                <w:rFonts w:ascii="Corbel" w:hAnsi="Corbel" w:cs="Corbel"/>
                <w:b/>
                <w:bCs/>
                <w:color w:val="089357"/>
                <w:sz w:val="22"/>
                <w:szCs w:val="22"/>
              </w:rPr>
              <w:t xml:space="preserve">Nous aimons nos employés et nous voulons qu’ils le sachent. Google </w:t>
            </w:r>
            <w:r>
              <w:rPr>
                <w:rFonts w:ascii="Corbel" w:hAnsi="Corbel" w:cs="Corbel"/>
                <w:color w:val="089357"/>
                <w:sz w:val="22"/>
                <w:szCs w:val="22"/>
              </w:rPr>
              <w:t xml:space="preserve">offre toutes sortes d’avantages sociaux, notamment une mutuelle gratuite, des options sur titres, des congés de maternité et de paternité, </w:t>
            </w:r>
            <w:proofErr w:type="gramStart"/>
            <w:r>
              <w:rPr>
                <w:rFonts w:ascii="Corbel" w:hAnsi="Corbel" w:cs="Corbel"/>
                <w:color w:val="089357"/>
                <w:sz w:val="22"/>
                <w:szCs w:val="22"/>
              </w:rPr>
              <w:t>et</w:t>
            </w:r>
            <w:proofErr w:type="gramEnd"/>
            <w:r>
              <w:rPr>
                <w:rFonts w:ascii="Corbel" w:hAnsi="Corbel" w:cs="Corbel"/>
                <w:color w:val="089357"/>
                <w:sz w:val="22"/>
                <w:szCs w:val="22"/>
              </w:rPr>
              <w:t xml:space="preserve"> bien davantage encore. </w:t>
            </w:r>
          </w:p>
        </w:tc>
      </w:tr>
      <w:tr w:rsidR="00BA5FA3" w14:paraId="59806AA0" w14:textId="77777777" w:rsidTr="00ED52C6">
        <w:tblPrEx>
          <w:tblCellMar>
            <w:top w:w="0" w:type="dxa"/>
            <w:bottom w:w="0" w:type="dxa"/>
          </w:tblCellMar>
        </w:tblPrEx>
        <w:trPr>
          <w:trHeight w:val="584"/>
        </w:trPr>
        <w:tc>
          <w:tcPr>
            <w:tcW w:w="675" w:type="dxa"/>
            <w:tcBorders>
              <w:top w:val="single" w:sz="48" w:space="0" w:color="FFFFFF" w:themeColor="background1"/>
              <w:bottom w:val="single" w:sz="48" w:space="0" w:color="FFFFFF" w:themeColor="background1"/>
            </w:tcBorders>
            <w:shd w:val="clear" w:color="auto" w:fill="FF9B9B"/>
          </w:tcPr>
          <w:p w14:paraId="075E13A1" w14:textId="727E943B" w:rsidR="00E67EC6" w:rsidRDefault="00E67EC6" w:rsidP="00A52632">
            <w:pPr>
              <w:pStyle w:val="Default"/>
              <w:spacing w:before="120" w:after="120"/>
              <w:jc w:val="center"/>
              <w:rPr>
                <w:color w:val="FF221B"/>
                <w:sz w:val="22"/>
                <w:szCs w:val="22"/>
              </w:rPr>
            </w:pPr>
            <w:r>
              <w:rPr>
                <w:b/>
                <w:bCs/>
                <w:color w:val="FF221B"/>
                <w:sz w:val="22"/>
                <w:szCs w:val="22"/>
              </w:rPr>
              <w:t>6</w:t>
            </w:r>
          </w:p>
        </w:tc>
        <w:tc>
          <w:tcPr>
            <w:tcW w:w="7889" w:type="dxa"/>
            <w:tcBorders>
              <w:top w:val="single" w:sz="48" w:space="0" w:color="FFFFFF" w:themeColor="background1"/>
              <w:bottom w:val="single" w:sz="48" w:space="0" w:color="FFFFFF" w:themeColor="background1"/>
            </w:tcBorders>
            <w:shd w:val="clear" w:color="auto" w:fill="FF9B9B"/>
          </w:tcPr>
          <w:p w14:paraId="3F23BFC3" w14:textId="77777777" w:rsidR="00E67EC6" w:rsidRDefault="00E67EC6" w:rsidP="00A52632">
            <w:pPr>
              <w:pStyle w:val="Default"/>
              <w:spacing w:before="120" w:after="120"/>
              <w:rPr>
                <w:rFonts w:ascii="Corbel" w:hAnsi="Corbel" w:cs="Corbel"/>
                <w:color w:val="FF221B"/>
                <w:sz w:val="22"/>
                <w:szCs w:val="22"/>
              </w:rPr>
            </w:pPr>
            <w:r>
              <w:rPr>
                <w:rFonts w:ascii="Corbel" w:hAnsi="Corbel" w:cs="Corbel"/>
                <w:b/>
                <w:bCs/>
                <w:color w:val="FF221B"/>
                <w:sz w:val="22"/>
                <w:szCs w:val="22"/>
              </w:rPr>
              <w:t xml:space="preserve">L’innovation est notre raison de vivre. </w:t>
            </w:r>
            <w:r>
              <w:rPr>
                <w:rFonts w:ascii="Corbel" w:hAnsi="Corbel" w:cs="Corbel"/>
                <w:color w:val="FF221B"/>
                <w:sz w:val="22"/>
                <w:szCs w:val="22"/>
              </w:rPr>
              <w:t xml:space="preserve">Même la meilleure des technologies peut être améliorée. Nous créons sans cesse des produits plus pertinents, plus utiles et plus rapides pour nos utilisateurs. Google est le leader technologique de l’organisation des informations mondiales. </w:t>
            </w:r>
          </w:p>
        </w:tc>
      </w:tr>
      <w:tr w:rsidR="00BA5FA3" w14:paraId="3A6E0D25" w14:textId="77777777" w:rsidTr="00ED52C6">
        <w:tblPrEx>
          <w:tblCellMar>
            <w:top w:w="0" w:type="dxa"/>
            <w:bottom w:w="0" w:type="dxa"/>
          </w:tblCellMar>
        </w:tblPrEx>
        <w:trPr>
          <w:trHeight w:val="582"/>
        </w:trPr>
        <w:tc>
          <w:tcPr>
            <w:tcW w:w="675" w:type="dxa"/>
            <w:tcBorders>
              <w:top w:val="single" w:sz="48" w:space="0" w:color="FFFFFF" w:themeColor="background1"/>
              <w:bottom w:val="single" w:sz="48" w:space="0" w:color="FFFFFF" w:themeColor="background1"/>
            </w:tcBorders>
            <w:shd w:val="clear" w:color="auto" w:fill="AFDDFF"/>
          </w:tcPr>
          <w:p w14:paraId="2E8768EC" w14:textId="7D099557" w:rsidR="00E67EC6" w:rsidRDefault="00E67EC6" w:rsidP="00A52632">
            <w:pPr>
              <w:pStyle w:val="Default"/>
              <w:spacing w:before="120" w:after="120"/>
              <w:jc w:val="center"/>
              <w:rPr>
                <w:color w:val="0550BD"/>
                <w:sz w:val="22"/>
                <w:szCs w:val="22"/>
              </w:rPr>
            </w:pPr>
            <w:r>
              <w:rPr>
                <w:b/>
                <w:bCs/>
                <w:color w:val="0550BD"/>
                <w:sz w:val="22"/>
                <w:szCs w:val="22"/>
              </w:rPr>
              <w:t>7</w:t>
            </w:r>
          </w:p>
        </w:tc>
        <w:tc>
          <w:tcPr>
            <w:tcW w:w="7889" w:type="dxa"/>
            <w:tcBorders>
              <w:top w:val="single" w:sz="48" w:space="0" w:color="FFFFFF" w:themeColor="background1"/>
              <w:bottom w:val="single" w:sz="48" w:space="0" w:color="FFFFFF" w:themeColor="background1"/>
            </w:tcBorders>
            <w:shd w:val="clear" w:color="auto" w:fill="AFDDFF"/>
          </w:tcPr>
          <w:p w14:paraId="1BD0F5AF" w14:textId="77777777" w:rsidR="00E67EC6" w:rsidRDefault="00E67EC6" w:rsidP="00A52632">
            <w:pPr>
              <w:pStyle w:val="Default"/>
              <w:spacing w:before="120" w:after="120"/>
              <w:rPr>
                <w:rFonts w:ascii="Corbel" w:hAnsi="Corbel" w:cs="Corbel"/>
                <w:color w:val="0550BD"/>
                <w:sz w:val="22"/>
                <w:szCs w:val="22"/>
              </w:rPr>
            </w:pPr>
            <w:r>
              <w:rPr>
                <w:rFonts w:ascii="Corbel" w:hAnsi="Corbel" w:cs="Corbel"/>
                <w:b/>
                <w:bCs/>
                <w:color w:val="0550BD"/>
                <w:sz w:val="22"/>
                <w:szCs w:val="22"/>
              </w:rPr>
              <w:t xml:space="preserve">Des passionnés partout. </w:t>
            </w:r>
            <w:r>
              <w:rPr>
                <w:rFonts w:ascii="Corbel" w:hAnsi="Corbel" w:cs="Corbel"/>
                <w:color w:val="0550BD"/>
                <w:sz w:val="22"/>
                <w:szCs w:val="22"/>
              </w:rPr>
              <w:t xml:space="preserve">Parmi les </w:t>
            </w:r>
            <w:r>
              <w:rPr>
                <w:rFonts w:ascii="Corbel" w:hAnsi="Corbel" w:cs="Corbel"/>
                <w:i/>
                <w:iCs/>
                <w:color w:val="0550BD"/>
                <w:sz w:val="22"/>
                <w:szCs w:val="22"/>
              </w:rPr>
              <w:t xml:space="preserve">googleurs </w:t>
            </w:r>
            <w:r>
              <w:rPr>
                <w:rFonts w:ascii="Corbel" w:hAnsi="Corbel" w:cs="Corbel"/>
                <w:color w:val="0550BD"/>
                <w:sz w:val="22"/>
                <w:szCs w:val="22"/>
              </w:rPr>
              <w:t xml:space="preserve">on trouve des neurochirurgiens, des PDG, des champions américains de puzzles, aussi bien que des adeptes des combats contre les alligators et d'anciens Marines. Quelles que soient leurs origines, les </w:t>
            </w:r>
            <w:r>
              <w:rPr>
                <w:rFonts w:ascii="Corbel" w:hAnsi="Corbel" w:cs="Corbel"/>
                <w:i/>
                <w:iCs/>
                <w:color w:val="0550BD"/>
                <w:sz w:val="22"/>
                <w:szCs w:val="22"/>
              </w:rPr>
              <w:t xml:space="preserve">googleurs </w:t>
            </w:r>
            <w:r>
              <w:rPr>
                <w:rFonts w:ascii="Corbel" w:hAnsi="Corbel" w:cs="Corbel"/>
                <w:color w:val="0550BD"/>
                <w:sz w:val="22"/>
                <w:szCs w:val="22"/>
              </w:rPr>
              <w:t xml:space="preserve">sont des gens passionnés. </w:t>
            </w:r>
          </w:p>
        </w:tc>
      </w:tr>
      <w:tr w:rsidR="00BA5FA3" w14:paraId="05BA0E02" w14:textId="77777777" w:rsidTr="00ED52C6">
        <w:tblPrEx>
          <w:tblCellMar>
            <w:top w:w="0" w:type="dxa"/>
            <w:bottom w:w="0" w:type="dxa"/>
          </w:tblCellMar>
        </w:tblPrEx>
        <w:trPr>
          <w:trHeight w:val="447"/>
        </w:trPr>
        <w:tc>
          <w:tcPr>
            <w:tcW w:w="675" w:type="dxa"/>
            <w:tcBorders>
              <w:top w:val="single" w:sz="48" w:space="0" w:color="FFFFFF" w:themeColor="background1"/>
              <w:bottom w:val="single" w:sz="48" w:space="0" w:color="FFFFFF" w:themeColor="background1"/>
            </w:tcBorders>
            <w:shd w:val="clear" w:color="auto" w:fill="FF9B9B"/>
          </w:tcPr>
          <w:p w14:paraId="2AFB24BA" w14:textId="73B318D2" w:rsidR="00E67EC6" w:rsidRDefault="00E67EC6" w:rsidP="00A52632">
            <w:pPr>
              <w:pStyle w:val="Default"/>
              <w:spacing w:before="120" w:after="120"/>
              <w:jc w:val="center"/>
              <w:rPr>
                <w:color w:val="FF221B"/>
                <w:sz w:val="22"/>
                <w:szCs w:val="22"/>
              </w:rPr>
            </w:pPr>
            <w:r>
              <w:rPr>
                <w:b/>
                <w:bCs/>
                <w:color w:val="FF221B"/>
                <w:sz w:val="22"/>
                <w:szCs w:val="22"/>
              </w:rPr>
              <w:t>8</w:t>
            </w:r>
          </w:p>
        </w:tc>
        <w:tc>
          <w:tcPr>
            <w:tcW w:w="7889" w:type="dxa"/>
            <w:tcBorders>
              <w:top w:val="single" w:sz="48" w:space="0" w:color="FFFFFF" w:themeColor="background1"/>
              <w:bottom w:val="single" w:sz="48" w:space="0" w:color="FFFFFF" w:themeColor="background1"/>
            </w:tcBorders>
            <w:shd w:val="clear" w:color="auto" w:fill="FF9B9B"/>
          </w:tcPr>
          <w:p w14:paraId="7FBCB6B4" w14:textId="77777777" w:rsidR="00E67EC6" w:rsidRDefault="00E67EC6" w:rsidP="00A52632">
            <w:pPr>
              <w:pStyle w:val="Default"/>
              <w:spacing w:before="120" w:after="120"/>
              <w:rPr>
                <w:rFonts w:ascii="Corbel" w:hAnsi="Corbel" w:cs="Corbel"/>
                <w:color w:val="FF221B"/>
                <w:sz w:val="22"/>
                <w:szCs w:val="22"/>
              </w:rPr>
            </w:pPr>
            <w:r>
              <w:rPr>
                <w:rFonts w:ascii="Corbel" w:hAnsi="Corbel" w:cs="Corbel"/>
                <w:b/>
                <w:bCs/>
                <w:color w:val="FF221B"/>
                <w:sz w:val="22"/>
                <w:szCs w:val="22"/>
              </w:rPr>
              <w:t xml:space="preserve">Unir le monde, utilisateur par utilisateur. </w:t>
            </w:r>
            <w:r>
              <w:rPr>
                <w:rFonts w:ascii="Corbel" w:hAnsi="Corbel" w:cs="Corbel"/>
                <w:color w:val="FF221B"/>
                <w:sz w:val="22"/>
                <w:szCs w:val="22"/>
              </w:rPr>
              <w:t xml:space="preserve">Des gens de tous pays et de toutes langues utilisent nos produits. Aussi pensons-nous, agissons-nous et travaillons-nous à l’échelle de la planète – c’est notre petite contribution à l’amélioration du monde. </w:t>
            </w:r>
          </w:p>
        </w:tc>
      </w:tr>
      <w:tr w:rsidR="00BA5FA3" w14:paraId="2FA4C182" w14:textId="77777777" w:rsidTr="00ED52C6">
        <w:tblPrEx>
          <w:tblCellMar>
            <w:top w:w="0" w:type="dxa"/>
            <w:bottom w:w="0" w:type="dxa"/>
          </w:tblCellMar>
        </w:tblPrEx>
        <w:trPr>
          <w:trHeight w:val="583"/>
        </w:trPr>
        <w:tc>
          <w:tcPr>
            <w:tcW w:w="675" w:type="dxa"/>
            <w:tcBorders>
              <w:top w:val="single" w:sz="48" w:space="0" w:color="FFFFFF" w:themeColor="background1"/>
              <w:bottom w:val="single" w:sz="48" w:space="0" w:color="FFFFFF" w:themeColor="background1"/>
            </w:tcBorders>
            <w:shd w:val="clear" w:color="auto" w:fill="FFFFA7"/>
          </w:tcPr>
          <w:p w14:paraId="4DB80485" w14:textId="38CC37FC" w:rsidR="00E67EC6" w:rsidRDefault="00E67EC6" w:rsidP="00A52632">
            <w:pPr>
              <w:pStyle w:val="Default"/>
              <w:spacing w:before="120" w:after="120"/>
              <w:jc w:val="center"/>
              <w:rPr>
                <w:color w:val="F8B101"/>
                <w:sz w:val="22"/>
                <w:szCs w:val="22"/>
              </w:rPr>
            </w:pPr>
            <w:r>
              <w:rPr>
                <w:b/>
                <w:bCs/>
                <w:color w:val="F8B101"/>
                <w:sz w:val="22"/>
                <w:szCs w:val="22"/>
              </w:rPr>
              <w:t>9</w:t>
            </w:r>
          </w:p>
        </w:tc>
        <w:tc>
          <w:tcPr>
            <w:tcW w:w="7889" w:type="dxa"/>
            <w:tcBorders>
              <w:top w:val="single" w:sz="48" w:space="0" w:color="FFFFFF" w:themeColor="background1"/>
              <w:bottom w:val="single" w:sz="48" w:space="0" w:color="FFFFFF" w:themeColor="background1"/>
            </w:tcBorders>
            <w:shd w:val="clear" w:color="auto" w:fill="FFFFA7"/>
          </w:tcPr>
          <w:p w14:paraId="27923916" w14:textId="77777777" w:rsidR="00E67EC6" w:rsidRDefault="00E67EC6" w:rsidP="00A52632">
            <w:pPr>
              <w:pStyle w:val="Default"/>
              <w:spacing w:before="120" w:after="120"/>
              <w:rPr>
                <w:rFonts w:ascii="Corbel" w:hAnsi="Corbel" w:cs="Corbel"/>
                <w:color w:val="F8B101"/>
                <w:sz w:val="22"/>
                <w:szCs w:val="22"/>
              </w:rPr>
            </w:pPr>
            <w:r>
              <w:rPr>
                <w:rFonts w:ascii="Corbel" w:hAnsi="Corbel" w:cs="Corbel"/>
                <w:b/>
                <w:bCs/>
                <w:color w:val="F8B101"/>
                <w:sz w:val="22"/>
                <w:szCs w:val="22"/>
              </w:rPr>
              <w:t xml:space="preserve">Oser s’aventurer là où personne n’est jamais allé. </w:t>
            </w:r>
            <w:r>
              <w:rPr>
                <w:rFonts w:ascii="Corbel" w:hAnsi="Corbel" w:cs="Corbel"/>
                <w:color w:val="F8B101"/>
                <w:sz w:val="22"/>
                <w:szCs w:val="22"/>
              </w:rPr>
              <w:t xml:space="preserve">Il reste encore des centaines de problèmes à résoudre. Chez nous, vos idées créatives sont importantes, et nous les étudions. Vous aurez l’occasion de développer de nouveaux produits innovants, que des millions de personnes voudront utiliser. </w:t>
            </w:r>
          </w:p>
        </w:tc>
      </w:tr>
      <w:tr w:rsidR="00BA5FA3" w14:paraId="0E29053B" w14:textId="77777777" w:rsidTr="00ED52C6">
        <w:tblPrEx>
          <w:tblCellMar>
            <w:top w:w="0" w:type="dxa"/>
            <w:bottom w:w="0" w:type="dxa"/>
          </w:tblCellMar>
        </w:tblPrEx>
        <w:trPr>
          <w:trHeight w:val="311"/>
        </w:trPr>
        <w:tc>
          <w:tcPr>
            <w:tcW w:w="675" w:type="dxa"/>
            <w:tcBorders>
              <w:top w:val="single" w:sz="48" w:space="0" w:color="FFFFFF" w:themeColor="background1"/>
              <w:bottom w:val="single" w:sz="48" w:space="0" w:color="FFFFFF" w:themeColor="background1"/>
            </w:tcBorders>
            <w:shd w:val="clear" w:color="auto" w:fill="AFDDFF"/>
          </w:tcPr>
          <w:p w14:paraId="5EA05AC3" w14:textId="0D8C9697" w:rsidR="00E67EC6" w:rsidRDefault="00E67EC6" w:rsidP="00A52632">
            <w:pPr>
              <w:pStyle w:val="Default"/>
              <w:spacing w:before="120" w:after="120"/>
              <w:jc w:val="center"/>
              <w:rPr>
                <w:color w:val="0550BD"/>
                <w:sz w:val="22"/>
                <w:szCs w:val="22"/>
              </w:rPr>
            </w:pPr>
            <w:r>
              <w:rPr>
                <w:b/>
                <w:bCs/>
                <w:color w:val="0550BD"/>
                <w:sz w:val="22"/>
                <w:szCs w:val="22"/>
              </w:rPr>
              <w:t>10</w:t>
            </w:r>
          </w:p>
        </w:tc>
        <w:tc>
          <w:tcPr>
            <w:tcW w:w="7889" w:type="dxa"/>
            <w:tcBorders>
              <w:top w:val="single" w:sz="48" w:space="0" w:color="FFFFFF" w:themeColor="background1"/>
              <w:bottom w:val="single" w:sz="48" w:space="0" w:color="FFFFFF" w:themeColor="background1"/>
            </w:tcBorders>
            <w:shd w:val="clear" w:color="auto" w:fill="AFDDFF"/>
          </w:tcPr>
          <w:p w14:paraId="48C6D011" w14:textId="0D370741" w:rsidR="00E67EC6" w:rsidRDefault="00E67EC6" w:rsidP="00A52632">
            <w:pPr>
              <w:pStyle w:val="Default"/>
              <w:spacing w:before="120" w:after="120"/>
              <w:rPr>
                <w:rFonts w:ascii="Corbel" w:hAnsi="Corbel" w:cs="Corbel"/>
                <w:color w:val="0550BD"/>
                <w:sz w:val="22"/>
                <w:szCs w:val="22"/>
              </w:rPr>
            </w:pPr>
            <w:r>
              <w:rPr>
                <w:rFonts w:ascii="Corbel" w:hAnsi="Corbel" w:cs="Corbel"/>
                <w:b/>
                <w:bCs/>
                <w:color w:val="0550BD"/>
                <w:sz w:val="22"/>
                <w:szCs w:val="22"/>
              </w:rPr>
              <w:t xml:space="preserve">En fin de compte, tout ne se paie pas. </w:t>
            </w:r>
            <w:r>
              <w:rPr>
                <w:rFonts w:ascii="Corbel" w:hAnsi="Corbel" w:cs="Corbel"/>
                <w:color w:val="0550BD"/>
                <w:sz w:val="22"/>
                <w:szCs w:val="22"/>
              </w:rPr>
              <w:t xml:space="preserve">Vous pourrez déguster gratuitement de délicieux repas équilibrés, confectionnés avec amour. </w:t>
            </w:r>
          </w:p>
        </w:tc>
      </w:tr>
    </w:tbl>
    <w:p w14:paraId="5666CCC4" w14:textId="1965A8B1" w:rsidR="00652F2B" w:rsidRDefault="00652F2B">
      <w:pPr>
        <w:rPr>
          <w:rFonts w:ascii="Corbel" w:hAnsi="Corbel"/>
        </w:rPr>
      </w:pPr>
    </w:p>
    <w:p w14:paraId="64CBB1FB" w14:textId="77777777" w:rsidR="005B59F4" w:rsidRDefault="005B59F4">
      <w:pPr>
        <w:rPr>
          <w:rFonts w:ascii="Corbel" w:hAnsi="Corbel"/>
        </w:rPr>
      </w:pPr>
    </w:p>
    <w:p w14:paraId="77084DCC" w14:textId="77777777" w:rsidR="005B59F4" w:rsidRDefault="005B59F4">
      <w:pPr>
        <w:rPr>
          <w:rFonts w:ascii="Corbel" w:hAnsi="Corbel"/>
        </w:rPr>
      </w:pPr>
    </w:p>
    <w:tbl>
      <w:tblPr>
        <w:tblStyle w:val="TableauGrille5Fonc-Accentuation1"/>
        <w:tblW w:w="0" w:type="auto"/>
        <w:tblLook w:val="04A0" w:firstRow="1" w:lastRow="0" w:firstColumn="1" w:lastColumn="0" w:noHBand="0" w:noVBand="1"/>
      </w:tblPr>
      <w:tblGrid>
        <w:gridCol w:w="4414"/>
        <w:gridCol w:w="4414"/>
      </w:tblGrid>
      <w:tr w:rsidR="005B59F4" w14:paraId="4DE48485" w14:textId="77777777" w:rsidTr="005B59F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414" w:type="dxa"/>
          </w:tcPr>
          <w:p w14:paraId="06C49AA1" w14:textId="0EADDDC2" w:rsidR="005B59F4" w:rsidRDefault="005B59F4">
            <w:pPr>
              <w:rPr>
                <w:rFonts w:ascii="Corbel" w:hAnsi="Corbel"/>
              </w:rPr>
            </w:pPr>
            <w:proofErr w:type="spellStart"/>
            <w:proofErr w:type="gramStart"/>
            <w:r>
              <w:rPr>
                <w:rFonts w:ascii="Corbel" w:hAnsi="Corbel"/>
              </w:rPr>
              <w:lastRenderedPageBreak/>
              <w:t>dgdfggfd</w:t>
            </w:r>
            <w:proofErr w:type="spellEnd"/>
            <w:proofErr w:type="gramEnd"/>
          </w:p>
        </w:tc>
        <w:tc>
          <w:tcPr>
            <w:tcW w:w="4414" w:type="dxa"/>
          </w:tcPr>
          <w:p w14:paraId="3F6CD998" w14:textId="0B784751" w:rsidR="005B59F4" w:rsidRDefault="005B59F4">
            <w:pPr>
              <w:cnfStyle w:val="100000000000" w:firstRow="1" w:lastRow="0" w:firstColumn="0" w:lastColumn="0" w:oddVBand="0" w:evenVBand="0" w:oddHBand="0" w:evenHBand="0" w:firstRowFirstColumn="0" w:firstRowLastColumn="0" w:lastRowFirstColumn="0" w:lastRowLastColumn="0"/>
              <w:rPr>
                <w:rFonts w:ascii="Corbel" w:hAnsi="Corbel"/>
              </w:rPr>
            </w:pPr>
            <w:proofErr w:type="spellStart"/>
            <w:proofErr w:type="gramStart"/>
            <w:r>
              <w:rPr>
                <w:rFonts w:ascii="Corbel" w:hAnsi="Corbel"/>
              </w:rPr>
              <w:t>dfgdfgdfg</w:t>
            </w:r>
            <w:proofErr w:type="spellEnd"/>
            <w:proofErr w:type="gramEnd"/>
          </w:p>
        </w:tc>
      </w:tr>
      <w:tr w:rsidR="005B59F4" w14:paraId="56C4B907" w14:textId="77777777" w:rsidTr="005B59F4">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4414" w:type="dxa"/>
          </w:tcPr>
          <w:p w14:paraId="056DDD23" w14:textId="77777777" w:rsidR="005B59F4" w:rsidRDefault="005B59F4">
            <w:pPr>
              <w:rPr>
                <w:rFonts w:ascii="Corbel" w:hAnsi="Corbel"/>
                <w:noProof/>
              </w:rPr>
            </w:pPr>
            <w:r>
              <w:rPr>
                <w:rFonts w:ascii="Corbel" w:hAnsi="Corbel"/>
                <w:b w:val="0"/>
                <w:bCs w:val="0"/>
                <w:noProof/>
              </w:rPr>
              <w:t>Lorem ipsum dolor sit amet, consectetuer adipiscing elit. Maecenas porttitor congue massa. Fusce posuere, magna sed pulvinar ultricies, purus lectus malesuada libero, sit amet commodo magna eros quis urna.</w:t>
            </w:r>
          </w:p>
          <w:p w14:paraId="52BCB629" w14:textId="3FEE9BDB" w:rsidR="005B59F4" w:rsidRPr="005B59F4" w:rsidRDefault="005B59F4" w:rsidP="005B59F4">
            <w:pPr>
              <w:rPr>
                <w:rFonts w:ascii="Corbel" w:hAnsi="Corbel"/>
                <w:b w:val="0"/>
                <w:bCs w:val="0"/>
              </w:rPr>
            </w:pPr>
          </w:p>
        </w:tc>
        <w:tc>
          <w:tcPr>
            <w:tcW w:w="4414" w:type="dxa"/>
          </w:tcPr>
          <w:p w14:paraId="2CA5268D" w14:textId="5863D8EF" w:rsidR="005B59F4" w:rsidRDefault="005B59F4">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1h</w:t>
            </w:r>
          </w:p>
        </w:tc>
      </w:tr>
      <w:tr w:rsidR="005B59F4" w14:paraId="7B7E9D84" w14:textId="77777777" w:rsidTr="005B59F4">
        <w:trPr>
          <w:trHeight w:val="1130"/>
        </w:trPr>
        <w:tc>
          <w:tcPr>
            <w:cnfStyle w:val="001000000000" w:firstRow="0" w:lastRow="0" w:firstColumn="1" w:lastColumn="0" w:oddVBand="0" w:evenVBand="0" w:oddHBand="0" w:evenHBand="0" w:firstRowFirstColumn="0" w:firstRowLastColumn="0" w:lastRowFirstColumn="0" w:lastRowLastColumn="0"/>
            <w:tcW w:w="4414" w:type="dxa"/>
          </w:tcPr>
          <w:p w14:paraId="570D49DE" w14:textId="77777777" w:rsidR="005B59F4" w:rsidRDefault="005B59F4" w:rsidP="005B59F4">
            <w:pPr>
              <w:rPr>
                <w:rFonts w:ascii="Corbel" w:hAnsi="Corbel"/>
                <w:noProof/>
              </w:rPr>
            </w:pPr>
            <w:r>
              <w:rPr>
                <w:rFonts w:ascii="Corbel" w:hAnsi="Corbel"/>
                <w:b w:val="0"/>
                <w:bCs w:val="0"/>
                <w:noProof/>
              </w:rPr>
              <w:t>Lorem ipsum dolor sit amet, consectetuer adipiscing elit. Maecenas porttitor congue massa. Fusce posuere, magna sed pulvinar ultricies, purus lectus malesuada libero, sit amet commodo magna eros quis urna.</w:t>
            </w:r>
          </w:p>
          <w:p w14:paraId="53FB1829" w14:textId="77777777" w:rsidR="005B59F4" w:rsidRDefault="005B59F4">
            <w:pPr>
              <w:rPr>
                <w:rFonts w:ascii="Corbel" w:hAnsi="Corbel"/>
              </w:rPr>
            </w:pPr>
          </w:p>
        </w:tc>
        <w:tc>
          <w:tcPr>
            <w:tcW w:w="4414" w:type="dxa"/>
          </w:tcPr>
          <w:p w14:paraId="62DAB5D5" w14:textId="7AC43BBA" w:rsidR="005B59F4" w:rsidRDefault="005B59F4">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2h</w:t>
            </w:r>
          </w:p>
        </w:tc>
      </w:tr>
      <w:tr w:rsidR="005B59F4" w14:paraId="5A61E9A0" w14:textId="77777777" w:rsidTr="005B59F4">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4414" w:type="dxa"/>
          </w:tcPr>
          <w:p w14:paraId="722949C5" w14:textId="77777777" w:rsidR="005B59F4" w:rsidRDefault="005B59F4" w:rsidP="005B59F4">
            <w:pPr>
              <w:rPr>
                <w:rFonts w:ascii="Corbel" w:hAnsi="Corbel"/>
                <w:noProof/>
              </w:rPr>
            </w:pPr>
            <w:r>
              <w:rPr>
                <w:rFonts w:ascii="Corbel" w:hAnsi="Corbel"/>
                <w:b w:val="0"/>
                <w:bCs w:val="0"/>
                <w:noProof/>
              </w:rPr>
              <w:t>Lorem ipsum dolor sit amet, consectetuer adipiscing elit. Maecenas porttitor congue massa. Fusce posuere, magna sed pulvinar ultricies, purus lectus malesuada libero, sit amet commodo magna eros quis urna.</w:t>
            </w:r>
          </w:p>
          <w:p w14:paraId="436DDBCC" w14:textId="77777777" w:rsidR="005B59F4" w:rsidRDefault="005B59F4">
            <w:pPr>
              <w:rPr>
                <w:rFonts w:ascii="Corbel" w:hAnsi="Corbel"/>
              </w:rPr>
            </w:pPr>
          </w:p>
        </w:tc>
        <w:tc>
          <w:tcPr>
            <w:tcW w:w="4414" w:type="dxa"/>
          </w:tcPr>
          <w:p w14:paraId="6895EAE9" w14:textId="525A3821" w:rsidR="005B59F4" w:rsidRDefault="005B59F4">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3h</w:t>
            </w:r>
          </w:p>
        </w:tc>
      </w:tr>
      <w:tr w:rsidR="005B59F4" w14:paraId="7029EB44" w14:textId="77777777" w:rsidTr="005B59F4">
        <w:trPr>
          <w:trHeight w:val="1406"/>
        </w:trPr>
        <w:tc>
          <w:tcPr>
            <w:cnfStyle w:val="001000000000" w:firstRow="0" w:lastRow="0" w:firstColumn="1" w:lastColumn="0" w:oddVBand="0" w:evenVBand="0" w:oddHBand="0" w:evenHBand="0" w:firstRowFirstColumn="0" w:firstRowLastColumn="0" w:lastRowFirstColumn="0" w:lastRowLastColumn="0"/>
            <w:tcW w:w="4414" w:type="dxa"/>
          </w:tcPr>
          <w:p w14:paraId="5C064C32" w14:textId="77777777" w:rsidR="005B59F4" w:rsidRDefault="005B59F4" w:rsidP="005B59F4">
            <w:pPr>
              <w:rPr>
                <w:rFonts w:ascii="Corbel" w:hAnsi="Corbel"/>
                <w:noProof/>
              </w:rPr>
            </w:pPr>
            <w:r>
              <w:rPr>
                <w:rFonts w:ascii="Corbel" w:hAnsi="Corbel"/>
                <w:b w:val="0"/>
                <w:bCs w:val="0"/>
                <w:noProof/>
              </w:rPr>
              <w:t>Lorem ipsum dolor sit amet, consectetuer adipiscing elit. Maecenas porttitor congue massa. Fusce posuere, magna sed pulvinar ultricies, purus lectus malesuada libero, sit amet commodo magna eros quis urna.</w:t>
            </w:r>
          </w:p>
          <w:p w14:paraId="794C7810" w14:textId="77777777" w:rsidR="005B59F4" w:rsidRDefault="005B59F4">
            <w:pPr>
              <w:rPr>
                <w:rFonts w:ascii="Corbel" w:hAnsi="Corbel"/>
              </w:rPr>
            </w:pPr>
          </w:p>
        </w:tc>
        <w:tc>
          <w:tcPr>
            <w:tcW w:w="4414" w:type="dxa"/>
          </w:tcPr>
          <w:p w14:paraId="05A6EEF5" w14:textId="1F807E5F" w:rsidR="005B59F4" w:rsidRDefault="005B59F4">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4h</w:t>
            </w:r>
          </w:p>
        </w:tc>
      </w:tr>
    </w:tbl>
    <w:p w14:paraId="520D6E3D" w14:textId="77777777" w:rsidR="005B59F4" w:rsidRDefault="005B59F4">
      <w:pPr>
        <w:rPr>
          <w:rFonts w:ascii="Corbel" w:hAnsi="Corbel"/>
        </w:rPr>
      </w:pPr>
    </w:p>
    <w:p w14:paraId="1D5D22BC" w14:textId="77777777" w:rsidR="005B59F4" w:rsidRDefault="005B59F4">
      <w:pPr>
        <w:rPr>
          <w:rFonts w:ascii="Corbel" w:hAnsi="Corbel"/>
        </w:rPr>
      </w:pPr>
    </w:p>
    <w:p w14:paraId="3D285B1F" w14:textId="77777777" w:rsidR="005B59F4" w:rsidRDefault="005B59F4">
      <w:pPr>
        <w:rPr>
          <w:rFonts w:ascii="Corbel" w:hAnsi="Corbel"/>
        </w:rPr>
      </w:pPr>
    </w:p>
    <w:p w14:paraId="3D977374" w14:textId="77777777" w:rsidR="005B59F4" w:rsidRDefault="005B59F4">
      <w:pPr>
        <w:rPr>
          <w:rFonts w:ascii="Corbel" w:hAnsi="Corbel"/>
        </w:rPr>
      </w:pPr>
    </w:p>
    <w:p w14:paraId="6C32F82C" w14:textId="77777777" w:rsidR="005B59F4" w:rsidRDefault="005B59F4">
      <w:pPr>
        <w:rPr>
          <w:rFonts w:ascii="Corbel" w:hAnsi="Corbel"/>
        </w:rPr>
      </w:pPr>
    </w:p>
    <w:p w14:paraId="71E2AC9A" w14:textId="77777777" w:rsidR="005B59F4" w:rsidRDefault="005B59F4">
      <w:pPr>
        <w:rPr>
          <w:rFonts w:ascii="Corbel" w:hAnsi="Corbel"/>
        </w:rPr>
      </w:pPr>
    </w:p>
    <w:p w14:paraId="69575C58" w14:textId="77777777" w:rsidR="005B59F4" w:rsidRPr="00936606" w:rsidRDefault="005B59F4">
      <w:pPr>
        <w:rPr>
          <w:rFonts w:ascii="Corbel" w:hAnsi="Corbel"/>
        </w:rPr>
      </w:pPr>
    </w:p>
    <w:sectPr w:rsidR="005B59F4" w:rsidRPr="00936606" w:rsidSect="00BA5FA3">
      <w:type w:val="continuous"/>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Black"/>
    <w:panose1 w:val="020B0604020202020204"/>
    <w:charset w:val="00"/>
    <w:family w:val="swiss"/>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6" type="#_x0000_t75" style="width:6in;height:266.25pt" o:bullet="t">
        <v:imagedata r:id="rId1" o:title="Word_Ex03_LogoGoogle03"/>
      </v:shape>
    </w:pict>
  </w:numPicBullet>
  <w:abstractNum w:abstractNumId="0" w15:restartNumberingAfterBreak="0">
    <w:nsid w:val="2A0C5428"/>
    <w:multiLevelType w:val="hybridMultilevel"/>
    <w:tmpl w:val="7FD487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6C32D9"/>
    <w:multiLevelType w:val="hybridMultilevel"/>
    <w:tmpl w:val="A942C584"/>
    <w:lvl w:ilvl="0" w:tplc="028626A8">
      <w:start w:val="1"/>
      <w:numFmt w:val="decimal"/>
      <w:lvlText w:val="%1."/>
      <w:lvlJc w:val="left"/>
      <w:pPr>
        <w:ind w:left="644" w:hanging="360"/>
      </w:pPr>
      <w:rPr>
        <w:color w:val="002060"/>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771815C5"/>
    <w:multiLevelType w:val="hybridMultilevel"/>
    <w:tmpl w:val="AFFE576A"/>
    <w:lvl w:ilvl="0" w:tplc="369C5706">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3076359">
    <w:abstractNumId w:val="0"/>
  </w:num>
  <w:num w:numId="2" w16cid:durableId="1551188511">
    <w:abstractNumId w:val="2"/>
  </w:num>
  <w:num w:numId="3" w16cid:durableId="14142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10"/>
    <w:rsid w:val="000739FB"/>
    <w:rsid w:val="00075127"/>
    <w:rsid w:val="00087F80"/>
    <w:rsid w:val="00102606"/>
    <w:rsid w:val="001B7909"/>
    <w:rsid w:val="002127B7"/>
    <w:rsid w:val="00217D58"/>
    <w:rsid w:val="0022156F"/>
    <w:rsid w:val="00275614"/>
    <w:rsid w:val="002A5661"/>
    <w:rsid w:val="002E6C9D"/>
    <w:rsid w:val="00305233"/>
    <w:rsid w:val="00317DB9"/>
    <w:rsid w:val="0035171E"/>
    <w:rsid w:val="003529CE"/>
    <w:rsid w:val="003B6D04"/>
    <w:rsid w:val="003D55B8"/>
    <w:rsid w:val="005B59F4"/>
    <w:rsid w:val="006233B2"/>
    <w:rsid w:val="00624480"/>
    <w:rsid w:val="006459A8"/>
    <w:rsid w:val="00652F2B"/>
    <w:rsid w:val="006562A3"/>
    <w:rsid w:val="00686C89"/>
    <w:rsid w:val="006B599E"/>
    <w:rsid w:val="006E0539"/>
    <w:rsid w:val="006F0EDA"/>
    <w:rsid w:val="00703612"/>
    <w:rsid w:val="007F2BB3"/>
    <w:rsid w:val="00814DE5"/>
    <w:rsid w:val="00874411"/>
    <w:rsid w:val="008F21F7"/>
    <w:rsid w:val="00916641"/>
    <w:rsid w:val="00936606"/>
    <w:rsid w:val="00964F6E"/>
    <w:rsid w:val="009749AA"/>
    <w:rsid w:val="009C0FB8"/>
    <w:rsid w:val="00A15708"/>
    <w:rsid w:val="00A52632"/>
    <w:rsid w:val="00A71B9C"/>
    <w:rsid w:val="00AD37AB"/>
    <w:rsid w:val="00AD786E"/>
    <w:rsid w:val="00B259C5"/>
    <w:rsid w:val="00BA5FA3"/>
    <w:rsid w:val="00BF3C86"/>
    <w:rsid w:val="00C92D10"/>
    <w:rsid w:val="00CA47E7"/>
    <w:rsid w:val="00CF222E"/>
    <w:rsid w:val="00D95A10"/>
    <w:rsid w:val="00DD59AE"/>
    <w:rsid w:val="00E427CF"/>
    <w:rsid w:val="00E67EC6"/>
    <w:rsid w:val="00EB2E77"/>
    <w:rsid w:val="00EC02D1"/>
    <w:rsid w:val="00ED52C6"/>
    <w:rsid w:val="00ED6D53"/>
    <w:rsid w:val="00EE27A7"/>
    <w:rsid w:val="00F222A0"/>
    <w:rsid w:val="00F32411"/>
    <w:rsid w:val="00F3384E"/>
    <w:rsid w:val="00F651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023"/>
  <w15:chartTrackingRefBased/>
  <w15:docId w15:val="{CCDF8EDB-8F44-4D72-A152-B11C1E81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86C89"/>
    <w:rPr>
      <w:color w:val="0000FF"/>
      <w:u w:val="single"/>
    </w:rPr>
  </w:style>
  <w:style w:type="paragraph" w:styleId="Paragraphedeliste">
    <w:name w:val="List Paragraph"/>
    <w:basedOn w:val="Normal"/>
    <w:uiPriority w:val="34"/>
    <w:qFormat/>
    <w:rsid w:val="00F32411"/>
    <w:pPr>
      <w:ind w:left="720"/>
      <w:contextualSpacing/>
    </w:pPr>
  </w:style>
  <w:style w:type="character" w:styleId="Lienhypertextesuivivisit">
    <w:name w:val="FollowedHyperlink"/>
    <w:basedOn w:val="Policepardfaut"/>
    <w:uiPriority w:val="99"/>
    <w:semiHidden/>
    <w:unhideWhenUsed/>
    <w:rsid w:val="00624480"/>
    <w:rPr>
      <w:color w:val="954F72" w:themeColor="followedHyperlink"/>
      <w:u w:val="single"/>
    </w:rPr>
  </w:style>
  <w:style w:type="paragraph" w:customStyle="1" w:styleId="Default">
    <w:name w:val="Default"/>
    <w:rsid w:val="00E67EC6"/>
    <w:pPr>
      <w:autoSpaceDE w:val="0"/>
      <w:autoSpaceDN w:val="0"/>
      <w:adjustRightInd w:val="0"/>
      <w:spacing w:after="0" w:line="240" w:lineRule="auto"/>
    </w:pPr>
    <w:rPr>
      <w:rFonts w:ascii="Arial" w:hAnsi="Arial" w:cs="Arial"/>
      <w:color w:val="000000"/>
      <w:kern w:val="0"/>
      <w:sz w:val="24"/>
      <w:szCs w:val="24"/>
    </w:rPr>
  </w:style>
  <w:style w:type="table" w:styleId="Grilledutableau">
    <w:name w:val="Table Grid"/>
    <w:basedOn w:val="TableauNormal"/>
    <w:uiPriority w:val="39"/>
    <w:rsid w:val="00E42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427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4-Accentuation1">
    <w:name w:val="List Table 4 Accent 1"/>
    <w:basedOn w:val="TableauNormal"/>
    <w:uiPriority w:val="49"/>
    <w:rsid w:val="00E427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427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5B59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google.com/about/careers/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697F4-1601-4BF9-9B69-B49D894E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Beaudoin Vincent</dc:creator>
  <cp:keywords/>
  <dc:description/>
  <cp:lastModifiedBy>Beaudoin Vincent</cp:lastModifiedBy>
  <cp:revision>67</cp:revision>
  <dcterms:created xsi:type="dcterms:W3CDTF">2024-09-10T16:41:00Z</dcterms:created>
  <dcterms:modified xsi:type="dcterms:W3CDTF">2024-09-10T18:24:00Z</dcterms:modified>
</cp:coreProperties>
</file>