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7"/>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rPr>
      </w:sdtEndPr>
      <w:sdtContent>
        <w:p>
          <w:pPr>
            <w:spacing w:before="0" w:beforeLines="0" w:after="0" w:afterLines="0" w:line="240" w:lineRule="auto"/>
            <w:ind w:left="0" w:leftChars="0" w:right="0" w:rightChars="0" w:firstLine="0" w:firstLineChars="0"/>
            <w:jc w:val="center"/>
          </w:pPr>
          <w:bookmarkStart w:id="0" w:name="_Toc16068_WPSOffice_Type3"/>
          <w:r>
            <w:rPr>
              <w:rStyle w:val="13"/>
            </w:rPr>
            <w:t>Spis 
treści</w:t>
          </w:r>
        </w:p>
        <w:p>
          <w:pPr>
            <w:pStyle w:val="18"/>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8"/>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8"/>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19"/>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19"/>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19"/>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19"/>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8"/>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8"/>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19"/>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19"/>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19"/>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8"/>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znaleźć takie które wyprzedzają zmianę kursu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9"/>
        </w:rPr>
        <w:t>https://www.bankier.pl/new-charts/get-data?symbol=</w:t>
      </w:r>
      <w:r>
        <w:rPr>
          <w:rStyle w:val="9"/>
          <w:b/>
          <w:bCs/>
        </w:rPr>
        <w:t>{symbol}</w:t>
      </w:r>
      <w:r>
        <w:rPr>
          <w:rStyle w:val="9"/>
        </w:rPr>
        <w:t>&amp;intraday=true&amp;type=area</w:t>
      </w:r>
      <w:r>
        <w:rPr>
          <w:rStyle w:val="9"/>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b</w:t>
      </w:r>
      <w:r>
        <w:t xml:space="preserve">ankier.pl </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b</w:t>
      </w:r>
      <w:bookmarkStart w:id="27" w:name="_GoBack"/>
      <w:bookmarkEnd w:id="27"/>
      <w:r>
        <w:t xml:space="preserve">ankier.pl </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7"/>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7"/>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7"/>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9"/>
        </w:rPr>
        <w:t>https://api.twitter.com/1.1//tweets/search/30day/DEV.json</w:t>
      </w:r>
      <w:r>
        <w:rPr>
          <w:rStyle w:val="9"/>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7"/>
        <w:numPr>
          <w:ilvl w:val="0"/>
          <w:numId w:val="3"/>
        </w:numPr>
        <w:bidi w:val="0"/>
        <w:spacing w:before="0" w:beforeAutospacing="0" w:after="160" w:afterAutospacing="0" w:line="259" w:lineRule="auto"/>
        <w:ind w:right="0"/>
        <w:jc w:val="left"/>
        <w:rPr>
          <w:sz w:val="22"/>
          <w:szCs w:val="22"/>
        </w:rPr>
      </w:pPr>
      <w:r>
        <w:t>id - identyfikator</w:t>
      </w:r>
    </w:p>
    <w:p>
      <w:pPr>
        <w:pStyle w:val="17"/>
        <w:numPr>
          <w:ilvl w:val="0"/>
          <w:numId w:val="3"/>
        </w:numPr>
        <w:bidi w:val="0"/>
        <w:spacing w:before="0" w:beforeAutospacing="0" w:after="160" w:afterAutospacing="0" w:line="259" w:lineRule="auto"/>
        <w:ind w:right="0"/>
        <w:jc w:val="left"/>
        <w:rPr>
          <w:sz w:val="22"/>
          <w:szCs w:val="22"/>
        </w:rPr>
      </w:pPr>
      <w:r>
        <w:t>created_at – data utworzenia</w:t>
      </w:r>
    </w:p>
    <w:p>
      <w:pPr>
        <w:pStyle w:val="17"/>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7"/>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7"/>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7"/>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5615940" cy="380238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6222" cy="380265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9"/>
          <w:rFonts w:ascii="Calibri" w:hAnsi="Calibri" w:eastAsia="Calibri" w:cs="Calibri"/>
          <w:color w:val="24292E"/>
          <w:sz w:val="24"/>
          <w:szCs w:val="24"/>
          <w:lang w:val="pl-PL"/>
        </w:rPr>
        <w:t>http://www.nltk.org</w:t>
      </w:r>
      <w:r>
        <w:rPr>
          <w:rStyle w:val="9"/>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9"/>
          <w:rFonts w:ascii="Calibri" w:hAnsi="Calibri" w:eastAsia="Calibri" w:cs="Calibri"/>
          <w:sz w:val="24"/>
          <w:szCs w:val="24"/>
          <w:lang w:val="pl-PL"/>
        </w:rPr>
        <w:t>https://sjp.pl/slownik/odmiany/</w:t>
      </w:r>
      <w:r>
        <w:rPr>
          <w:rStyle w:val="9"/>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p>
    <w:p>
      <w:pPr>
        <w:pStyle w:val="2"/>
        <w:numPr>
          <w:ilvl w:val="0"/>
          <w:numId w:val="1"/>
        </w:numPr>
        <w:bidi w:val="0"/>
        <w:ind w:left="0" w:leftChars="0" w:firstLine="0" w:firstLineChars="0"/>
      </w:pPr>
      <w:bookmarkStart w:id="22" w:name="_Toc8730_WPSOffice_Level1"/>
      <w:r>
        <w:t>Analiza</w:t>
      </w:r>
      <w:bookmarkEnd w:id="22"/>
      <w:r>
        <w:t xml:space="preserve"> </w:t>
      </w:r>
    </w:p>
    <w:p>
      <w:pPr>
        <w:bidi w:val="0"/>
      </w:pPr>
    </w:p>
    <w:p>
      <w:pPr>
        <w:bidi w:val="0"/>
        <w:rPr>
          <w:lang w:val="pl-PL"/>
        </w:rPr>
      </w:pPr>
      <w:r>
        <w:rPr>
          <w:lang w:val="pl-PL"/>
        </w:rPr>
        <w:t xml:space="preserve">Szczegółową analizę wyniku przeprowadziłem dla kilku firm, w tym opracowaniu przedstawie szczegółową analizę dla: PKN ORLEN i CD PROJECT. </w:t>
      </w:r>
    </w:p>
    <w:p>
      <w:pPr>
        <w:bidi w:val="0"/>
        <w:rPr>
          <w:lang w:val="pl-PL"/>
        </w:rPr>
      </w:pPr>
    </w:p>
    <w:p>
      <w:pPr>
        <w:bidi w:val="0"/>
        <w:rPr>
          <w:lang w:val="pl-PL"/>
        </w:rPr>
      </w:pPr>
      <w:r>
        <w:rPr>
          <w:lang w:val="pl-PL"/>
        </w:rPr>
        <w:t>Dla każdej spółki została przygotowana konfiguracja:</w:t>
      </w:r>
    </w:p>
    <w:p>
      <w:pPr>
        <w:bidi w:val="0"/>
      </w:pPr>
      <w:r>
        <w:drawing>
          <wp:inline distT="0" distB="0" distL="114300" distR="114300">
            <wp:extent cx="2312670" cy="2948305"/>
            <wp:effectExtent l="0" t="0" r="381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312670" cy="29483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7"/>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7"/>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pStyle w:val="3"/>
        <w:rPr>
          <w:lang w:val="pl-PL"/>
        </w:rPr>
      </w:pPr>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0080" cy="1458595"/>
            <wp:effectExtent l="0" t="0" r="254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Wykres zestawiający kursu akcji z sentymentu twittów dla PKN ORLEN </w:t>
      </w:r>
    </w:p>
    <w:p>
      <w:pPr>
        <w:bidi w:val="0"/>
      </w:pPr>
    </w:p>
    <w:p>
      <w:pPr>
        <w:bidi w:val="0"/>
        <w:rPr>
          <w:lang w:val="pl-PL"/>
        </w:rPr>
      </w:pPr>
      <w:r>
        <w:rPr>
          <w:lang w:val="pl-PL"/>
        </w:rPr>
        <w:t xml:space="preserve">Pierwszy wykres przedstawia ceny akcji, GPW działa w godzinach 9-17, więc poza tymi godzinami cena się nie zmienia. </w:t>
      </w:r>
    </w:p>
    <w:p>
      <w:pPr>
        <w:bidi w:val="0"/>
        <w:rPr>
          <w:lang w:val="pl-PL"/>
        </w:rPr>
      </w:pPr>
    </w:p>
    <w:p>
      <w:pPr>
        <w:bidi w:val="0"/>
        <w:rPr>
          <w:lang w:val="pl-PL"/>
        </w:rPr>
      </w:pPr>
      <w:r>
        <w:rPr>
          <w:lang w:val="pl-PL"/>
        </w:rPr>
        <w:t>Dolny wykres przedstawia twitty, os Y to ich moc oddziaływania, kształty i korowy oznaczają:</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p>
    <w:p>
      <w:pPr>
        <w:bidi w:val="0"/>
        <w:rPr>
          <w:lang w:val="pl-PL"/>
        </w:rPr>
      </w:pPr>
      <w:r>
        <w:rPr>
          <w:lang w:val="pl-PL"/>
        </w:rPr>
        <w:t xml:space="preserve">Dla PKN ORLEN na twitterze znajdowało się sporo informacji o sportowcach sponsorowanych przez formę oraz informacji o zanieczyszczeniu rosyjskiej ropy.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r>
        <w:drawing>
          <wp:inline distT="0" distB="0" distL="114300" distR="114300">
            <wp:extent cx="5727065" cy="1382395"/>
            <wp:effectExtent l="0" t="0" r="3175"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pic:cNvPicPr>
                  </pic:nvPicPr>
                  <pic:blipFill>
                    <a:blip r:embed="rId16"/>
                    <a:stretch>
                      <a:fillRect/>
                    </a:stretch>
                  </pic:blipFill>
                  <pic:spPr>
                    <a:xfrm>
                      <a:off x="0" y="0"/>
                      <a:ext cx="5727065" cy="1382395"/>
                    </a:xfrm>
                    <a:prstGeom prst="rect">
                      <a:avLst/>
                    </a:prstGeom>
                    <a:noFill/>
                    <a:ln w="9525">
                      <a:noFill/>
                    </a:ln>
                  </pic:spPr>
                </pic:pic>
              </a:graphicData>
            </a:graphic>
          </wp:inline>
        </w:drawing>
      </w:r>
    </w:p>
    <w:p>
      <w:pPr>
        <w:pStyle w:val="4"/>
        <w:rPr>
          <w:lang w:val="pl-PL"/>
        </w:rPr>
      </w:pPr>
      <w:r>
        <w:t xml:space="preserve">Rys. </w:t>
      </w:r>
      <w:r>
        <w:fldChar w:fldCharType="begin"/>
      </w:r>
      <w:r>
        <w:instrText xml:space="preserve"> SEQ Rys. \* ARABIC </w:instrText>
      </w:r>
      <w:r>
        <w:fldChar w:fldCharType="separate"/>
      </w:r>
      <w:r>
        <w:t>9</w:t>
      </w:r>
      <w:r>
        <w:fldChar w:fldCharType="end"/>
      </w:r>
      <w:r>
        <w:rPr>
          <w:lang w:val="pl-PL"/>
        </w:rPr>
        <w:t>. Wykres zestawiający kursu akcji z sentymentu twittów dla CD PROJECT</w:t>
      </w:r>
    </w:p>
    <w:p>
      <w:pPr>
        <w:rPr>
          <w:lang w:val="pl-PL"/>
        </w:rPr>
      </w:pPr>
    </w:p>
    <w:p>
      <w:pPr>
        <w:bidi w:val="0"/>
        <w:rPr>
          <w:lang w:val="pl-PL"/>
        </w:rPr>
      </w:pPr>
      <w:r>
        <w:rPr>
          <w:lang w:val="pl-PL"/>
        </w:rPr>
        <w:t xml:space="preserve">Dla CD PROJEKT twitter informował o otwarciu sklepu z gadżetami oraz o posterach w produkcji nowej gry. Brak jest negatywnych informacji, a mimo to kurs spółki nie wzrastał w sposób ciągły.     </w:t>
      </w: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Przytoczone informacje były również publikowane na wielu innych   portalach.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7"/>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"http://www.tweepy.org"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7"/>
        <w:numPr>
          <w:ilvl w:val="0"/>
          <w:numId w:val="4"/>
        </w:numPr>
        <w:bidi w:val="0"/>
        <w:spacing w:before="0" w:beforeAutospacing="0" w:after="0" w:afterAutospacing="0" w:line="259" w:lineRule="auto"/>
        <w:ind w:left="720" w:right="0" w:hanging="360"/>
        <w:jc w:val="left"/>
        <w:rPr>
          <w:rStyle w:val="9"/>
          <w:rFonts w:ascii="Calibri" w:hAnsi="Calibri" w:eastAsia="Calibri" w:cs="Calibri"/>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"https://github.com/PyConPL/Book/tree/master/2013/przetwarzanie_jezyka_naturalnego_w_praktyce"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https://github.com/PyConPL/Book/tree/master/2013/przetwarzanie_jezyka_naturalnego_w_praktyce</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7"/>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"https://github.com/agh-glk/pydic"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https://github.com/agh-glk/pydic</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"http://jsonviewer.stack.hu"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http://jsonviewer.stack.hu</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7"/>
        <w:numPr>
          <w:ilvl w:val="0"/>
          <w:numId w:val="4"/>
        </w:numPr>
        <w:bidi w:val="0"/>
        <w:spacing w:before="0" w:beforeAutospacing="0" w:after="0" w:afterAutospacing="0" w:line="259" w:lineRule="auto"/>
        <w:ind w:left="720" w:right="0" w:hanging="360"/>
        <w:jc w:val="left"/>
        <w:rPr>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"https://sjp.pl/slownik/odmiany"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https://sjp.pl/slownik/odmiany</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2BA75D5"/>
    <w:rsid w:val="07490BF4"/>
    <w:rsid w:val="0C030517"/>
    <w:rsid w:val="0CBE23B8"/>
    <w:rsid w:val="12455BAE"/>
    <w:rsid w:val="13814DBF"/>
    <w:rsid w:val="1D5619B2"/>
    <w:rsid w:val="1E4125C6"/>
    <w:rsid w:val="1EE315D4"/>
    <w:rsid w:val="1F6673AB"/>
    <w:rsid w:val="1FB41C02"/>
    <w:rsid w:val="283D6F78"/>
    <w:rsid w:val="2A75090E"/>
    <w:rsid w:val="2C6D37F7"/>
    <w:rsid w:val="31514A96"/>
    <w:rsid w:val="32F74A4F"/>
    <w:rsid w:val="34906FC9"/>
    <w:rsid w:val="3690408C"/>
    <w:rsid w:val="371AE9B4"/>
    <w:rsid w:val="38BC1423"/>
    <w:rsid w:val="3B81B46D"/>
    <w:rsid w:val="3D333C30"/>
    <w:rsid w:val="41191E45"/>
    <w:rsid w:val="43DF4487"/>
    <w:rsid w:val="48226099"/>
    <w:rsid w:val="4E37671E"/>
    <w:rsid w:val="4FC76961"/>
    <w:rsid w:val="52E2517D"/>
    <w:rsid w:val="532FD36E"/>
    <w:rsid w:val="549B1966"/>
    <w:rsid w:val="564F23A6"/>
    <w:rsid w:val="58106F46"/>
    <w:rsid w:val="5A6F14EA"/>
    <w:rsid w:val="5B9C242E"/>
    <w:rsid w:val="5C07E635"/>
    <w:rsid w:val="5DBFA29A"/>
    <w:rsid w:val="6122F62A"/>
    <w:rsid w:val="629EBD13"/>
    <w:rsid w:val="640375DD"/>
    <w:rsid w:val="66F7C450"/>
    <w:rsid w:val="6AF12E57"/>
    <w:rsid w:val="6D45725C"/>
    <w:rsid w:val="6DD31C0A"/>
    <w:rsid w:val="6FFA396F"/>
    <w:rsid w:val="702B72D2"/>
    <w:rsid w:val="70962736"/>
    <w:rsid w:val="7425687B"/>
    <w:rsid w:val="76BCA82E"/>
    <w:rsid w:val="7D152FCE"/>
    <w:rsid w:val="7D690C3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paragraph" w:styleId="7">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er Char"/>
    <w:basedOn w:val="8"/>
    <w:link w:val="6"/>
    <w:qFormat/>
    <w:uiPriority w:val="99"/>
  </w:style>
  <w:style w:type="character" w:customStyle="1" w:styleId="15">
    <w:name w:val="Footer Char"/>
    <w:basedOn w:val="8"/>
    <w:link w:val="5"/>
    <w:qFormat/>
    <w:uiPriority w:val="99"/>
  </w:style>
  <w:style w:type="character" w:customStyle="1" w:styleId="16">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paragraph" w:customStyle="1" w:styleId="18">
    <w:name w:val="WPSOffice Tabela ręczna 1"/>
    <w:uiPriority w:val="0"/>
    <w:pPr>
      <w:ind w:leftChars="0"/>
    </w:pPr>
    <w:rPr>
      <w:rFonts w:asciiTheme="minorHAnsi" w:hAnsiTheme="minorHAnsi" w:eastAsiaTheme="minorHAnsi" w:cstheme="minorBidi"/>
      <w:sz w:val="20"/>
      <w:szCs w:val="20"/>
    </w:rPr>
  </w:style>
  <w:style w:type="paragraph" w:customStyle="1" w:styleId="19">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2019-05-23T21:02:15Z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