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1B365D"/>
          <w:sz w:val="40"/>
        </w:rPr>
        <w:t>BỘ QUY TẮC PHÁT TRIỂN DỰ ÁN AUTOCUT</w:t>
      </w:r>
    </w:p>
    <w:p>
      <w:pPr>
        <w:spacing w:after="400"/>
        <w:jc w:val="center"/>
      </w:pPr>
      <w:r>
        <w:rPr>
          <w:rFonts w:ascii="Arial" w:hAnsi="Arial"/>
          <w:i/>
          <w:color w:val="666666"/>
          <w:sz w:val="20"/>
        </w:rPr>
        <w:t>Project Conventions &amp; Engineering Standards • Áp dụng chung cho 4 thành viên (SV1, SV2, SV3, SV4)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1. Phân Công Trách Nhiệm &amp; Không Gian Làm Việc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B365D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Thành viên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Phân hệ phụ trách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Ngôn ngữ &amp; Công nghệ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Thư mục mã nguồn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2222"/>
                <w:sz w:val="18"/>
              </w:rPr>
              <w:t>SV1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Video Engine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Java (ProcessBuilder), FFmpeg, ffprobe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backend/.../engine/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2222"/>
                <w:sz w:val="18"/>
              </w:rPr>
              <w:t>SV2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AI Pipeline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Java (HttpClient), Whisper API, Prompting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backend/.../ai/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2222"/>
                <w:sz w:val="18"/>
              </w:rPr>
              <w:t>SV3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Core &amp; REST API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Spring Boot, Cache, DTO, Config, System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backend/.../service/, controller/, dto/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2222"/>
                <w:sz w:val="18"/>
              </w:rPr>
              <w:t>SV4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Frontend &amp; QA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Next.js 14, React, TailwindCSS, TypeScript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frontend/src/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2. Quy Tắc Đặt Tên (Naming Conventions)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B365D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Thành phần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Quy tắc định dạng</w:t>
            </w:r>
          </w:p>
        </w:tc>
        <w:tc>
          <w:tcPr>
            <w:tcW w:type="dxa" w:w="2736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Ví dụ HỢP LỆ (Đúng)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Ví dụ VI PHẠM (Cấm)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2222"/>
                <w:sz w:val="17"/>
              </w:rPr>
              <w:t>Java Class / Record</w:t>
            </w:r>
          </w:p>
        </w:tc>
        <w:tc>
          <w:tcPr>
            <w:tcW w:type="dxa" w:w="1872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PascalCase</w:t>
            </w:r>
          </w:p>
        </w:tc>
        <w:tc>
          <w:tcPr>
            <w:tcW w:type="dxa" w:w="2736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7E34"/>
                <w:sz w:val="17"/>
              </w:rPr>
              <w:t>VideoController.java, CacheService.java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BD2130"/>
                <w:sz w:val="17"/>
              </w:rPr>
              <w:t>videoController.java, cache_service.java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2222"/>
                <w:sz w:val="17"/>
              </w:rPr>
              <w:t>Java Package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lowercase viết liền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7E34"/>
                <w:sz w:val="17"/>
              </w:rPr>
              <w:t>com.autocut.service, com.autocut.dto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BD2130"/>
                <w:sz w:val="17"/>
              </w:rPr>
              <w:t>com.autocut.Cache_Service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2222"/>
                <w:sz w:val="17"/>
              </w:rPr>
              <w:t>React Component</w:t>
            </w:r>
          </w:p>
        </w:tc>
        <w:tc>
          <w:tcPr>
            <w:tcW w:type="dxa" w:w="1872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PascalCase</w:t>
            </w:r>
          </w:p>
        </w:tc>
        <w:tc>
          <w:tcPr>
            <w:tcW w:type="dxa" w:w="2736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7E34"/>
                <w:sz w:val="17"/>
              </w:rPr>
              <w:t>ReviewTable.tsx, VideoPlayer.tsx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BD2130"/>
                <w:sz w:val="17"/>
              </w:rPr>
              <w:t>reviewTable.tsx, video_player.tsx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2222"/>
                <w:sz w:val="17"/>
              </w:rPr>
              <w:t>TypeScript Interface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PascalCase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7E34"/>
                <w:sz w:val="17"/>
              </w:rPr>
              <w:t>Segment, TranscriptDTO, Sentence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BD2130"/>
                <w:sz w:val="17"/>
              </w:rPr>
              <w:t>segment_type.ts, interface_segment.ts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2222"/>
                <w:sz w:val="17"/>
              </w:rPr>
              <w:t>File JSON trao đổi</w:t>
            </w:r>
          </w:p>
        </w:tc>
        <w:tc>
          <w:tcPr>
            <w:tcW w:type="dxa" w:w="1872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snake_case.json</w:t>
            </w:r>
          </w:p>
        </w:tc>
        <w:tc>
          <w:tcPr>
            <w:tcW w:type="dxa" w:w="2736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7E34"/>
                <w:sz w:val="17"/>
              </w:rPr>
              <w:t>segments.json, transcript.json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BD2130"/>
                <w:sz w:val="17"/>
              </w:rPr>
              <w:t>SegmentsSample.JSON, transcriptData.json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2222"/>
                <w:sz w:val="17"/>
              </w:rPr>
              <w:t>Thư mục clip con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XX_SlugKhongDau/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7E34"/>
                <w:sz w:val="17"/>
              </w:rPr>
              <w:t>01_LyThuyet/, 02_ThucHanhViDu/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BD2130"/>
                <w:sz w:val="17"/>
              </w:rPr>
              <w:t>1. Lý Thuyết/ (chứa dấu cách &amp; tiếng Việt)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3. Quy Ước Dữ Liệu &amp; Ràng Buộc Kỹ Thuật (Data Contracts)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Đơn vị thời gian chuẩn hóa: </w:t>
      </w:r>
      <w:r>
        <w:rPr>
          <w:rFonts w:ascii="Arial" w:hAnsi="Arial"/>
          <w:color w:val="222222"/>
          <w:sz w:val="20"/>
        </w:rPr>
        <w:t>Bắt buộc 100% sử dụng số thực đại diện cho giây (double trong Java, number trong TypeScript). Ví dụ: 730.5 giây. TUYỆT ĐỐI CẤM dùng chuỗi văn bản như '12:10', '00:12:10' để trao đổi tính toán.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Quy tắc mã định danh câu (Sentence ID): </w:t>
      </w:r>
      <w:r>
        <w:rPr>
          <w:rFonts w:ascii="Arial" w:hAnsi="Arial"/>
          <w:color w:val="222222"/>
          <w:sz w:val="20"/>
        </w:rPr>
        <w:t>Bắt đầu bằng chữ S in hoa kèm 4 chữ số tăng dần: S0001, S0002... (nếu video trên 9.999 câu dùng 5 chữ số S10001).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Chống ảo giác thời gian của LLM: </w:t>
      </w:r>
      <w:r>
        <w:rPr>
          <w:rFonts w:ascii="Arial" w:hAnsi="Arial"/>
          <w:color w:val="222222"/>
          <w:sz w:val="20"/>
        </w:rPr>
        <w:t>Mô hình AI phân đoạn ngữ nghĩa CHỈ ĐƯỢC PHÉP trả về mã câu (start_id, end_id). LLM bị cấm tính toán hoặc trả về số giây. Việc quy đổi số giây do SV3 nắn ranh giới âm học.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Chuẩn hóa tên file vật lý (Slugify): </w:t>
      </w:r>
      <w:r>
        <w:rPr>
          <w:rFonts w:ascii="Arial" w:hAnsi="Arial"/>
          <w:color w:val="222222"/>
          <w:sz w:val="20"/>
        </w:rPr>
        <w:t>Tên bài học khi lưu file phải loại bỏ toàn bộ dấu tiếng Việt ('Vòng lặp' -&gt; 'vong-lap'), xóa sạch ký tự cấm (/ \ : * ? " &lt; &gt; |) và thay khoảng trắng bằng gạch dưới hoặc gạch ngang.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4. Kỷ Luật Git &amp; Quy Trình Làm Việc Nhóm (Git Workflow)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Quy tắc bảo vệ nhánh chính: </w:t>
      </w:r>
      <w:r>
        <w:rPr>
          <w:rFonts w:ascii="Arial" w:hAnsi="Arial"/>
          <w:color w:val="222222"/>
          <w:sz w:val="20"/>
        </w:rPr>
        <w:t>Nhánh main chỉ chứa mã nguồn hoàn chỉnh, đã test xanh. CẤM push trực tiếp lên main.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Phân nhánh tính năng độc lập: </w:t>
      </w:r>
      <w:r>
        <w:rPr>
          <w:rFonts w:ascii="Arial" w:hAnsi="Arial"/>
          <w:color w:val="222222"/>
          <w:sz w:val="20"/>
        </w:rPr>
        <w:t>Từng người làm trên nhánh riêng: feature/sv1-video, feature/sv2-whisper, feature/sv3-core-api, feature/sv4-frontend.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Chuẩn hóa thông điệp Commit (Conventional Commits): </w:t>
      </w:r>
      <w:r>
        <w:rPr>
          <w:rFonts w:ascii="Arial" w:hAnsi="Arial"/>
          <w:color w:val="222222"/>
          <w:sz w:val="20"/>
        </w:rPr>
        <w:t>Cú pháp: &lt;tiền_tố&gt;(&lt;phân_hệ&gt;): &lt;mô tả ngắn&gt;. Ví dụ: feat(sv1): add ffprobe validator; fix(sv3): fix CORS for port 3000; test(sv3): add CacheService unit test.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Danh sách CẤM commit lên Git (.gitignore): </w:t>
      </w:r>
      <w:r>
        <w:rPr>
          <w:rFonts w:ascii="Arial" w:hAnsi="Arial"/>
          <w:color w:val="222222"/>
          <w:sz w:val="20"/>
        </w:rPr>
        <w:t>File bảo mật API key (.env), thư mục build (node_modules/, target/, .next/), các file media dung lượng lớn (*.mp4, *.mp3), và các file bộ nhớ đệm cache/*.json.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5. Nguyên Tắc Bảo Mật &amp; Kỹ Thuật Bắt Buộc (Engineering Standards)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Cấm nuốt ngoại lệ (No Silent Exceptions): </w:t>
      </w:r>
      <w:r>
        <w:rPr>
          <w:rFonts w:ascii="Arial" w:hAnsi="Arial"/>
          <w:color w:val="222222"/>
          <w:sz w:val="20"/>
        </w:rPr>
        <w:t>Không viết khối catch rỗng. Mọi lỗi phát sinh phải được ghi log qua Logger hoặc ném ngoại lệ có thông điệp rõ ràng.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Chống tràn RAM khi đọc file lớn: </w:t>
      </w:r>
      <w:r>
        <w:rPr>
          <w:rFonts w:ascii="Arial" w:hAnsi="Arial"/>
          <w:color w:val="222222"/>
          <w:sz w:val="20"/>
        </w:rPr>
        <w:t>Bắt buộc xử lý file video dung lượng nhiều GB theo luồng (Stream buffer 64KB - byte[65536]). Không nạp toàn bộ file vào RAM.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Cắt video không đen hình: </w:t>
      </w:r>
      <w:r>
        <w:rPr>
          <w:rFonts w:ascii="Arial" w:hAnsi="Arial"/>
          <w:color w:val="222222"/>
          <w:sz w:val="20"/>
        </w:rPr>
        <w:t>Khi gọi FFmpeg chia clip, bắt buộc re-encode tại điểm cắt (-c:v libx264 -preset fast -crf 22), không dùng '-c copy' thuần túy để tránh mất Keyframe (I-frame) đầu clip.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222222"/>
          <w:sz w:val="20"/>
        </w:rPr>
        <w:t xml:space="preserve">Bù đệm an toàn âm thanh: </w:t>
      </w:r>
      <w:r>
        <w:rPr>
          <w:rFonts w:ascii="Arial" w:hAnsi="Arial"/>
          <w:color w:val="222222"/>
          <w:sz w:val="20"/>
        </w:rPr>
        <w:t>Mỗi clip con khi cắt phải áp dụng khoảng đệm: lùi 0.3 giây ở đầu clip và tiến 0.5 giây ở đuôi clip để không bao giờ bị cắt cụt chữ.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