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Yêu cầu</w:t>
      </w:r>
      <w:r w:rsidDel="00000000" w:rsidR="00000000" w:rsidRPr="00000000">
        <w:rPr>
          <w:rtl w:val="0"/>
        </w:rPr>
        <w:t xml:space="preserve">: Hãy replicate lại 1 bản dashboard của riêng bạn nhưng sử dụng 1 themes màu sắc mới. Đảm bảo màu sắc có sự hài hòa và có thẩm mỹ cao. Các thức thực hiện: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Mở file pbix bài mẫu. Quan sát Dashboard và các tổ chức dữ liệu: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Dữ liệu HRDataset.xlsx (chỉ tính các Employee)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Các công thức DAX tính toán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một file pbix mới hoàn toàn: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Thực hiện kết nối đến HRDataset.xlsx (chỉ lấy Employee)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Tự tạo lại các công thức DAX tính toán metric (viết lại chứ không copy)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Chỉnh layout của trang thành 1920x1080 như trong bài mẫu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lại các chart và từng component theo bài mẫu: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Tạo mới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 sát từng tùy chỉnh trong bài mẫu và thực hiện chỉnh lại cho chart của mình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Sử dụng màu sắc và icon khác so với bài mẫu, tạo nên một bộ template riêng của mình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tFgDzoWpcZ5Wf8UbLDNRQ3AH7w==">CgMxLjA4AHIhMWZ1WjhNaUdSWEJUOFdwdXNkeUJWdzVvTXF0Rk5IYmxn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