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Huỳnh Thái Toàn</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23120175</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CQ2023/31</w:t>
            </w: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HW01 (HW01AI)</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ChatGPT (GPT-5.6 Luna); Cursor Agent (Claude Opus 5.5); Codex (OpenAI)</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[x]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74CB3CB5"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BEC3CA9" w14:textId="77777777" w:rsidR="00DD2FDB" w:rsidRDefault="00000000">
            <w:r>
              <w:rPr>
                <w:rFonts w:ascii="Arial" w:hAnsi="Arial"/>
                <w:color w:val="FFFFFF"/>
              </w:rPr>
              <w:t>(1) Prompt + Tool</w:t>
            </w:r>
          </w:p>
        </w:tc>
        <w:tc>
          <w:tcPr>
            <w:tcW w:w="2041"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sz w:val="16"/>
              </w:rPr>
              <w:t>Artifact #1 – R1 QA/QC mindmap</w:t>
            </w:r>
            <w:r>
              <w:rPr>
                <w:rFonts w:ascii="Arial" w:hAnsi="Arial"/>
                <w:sz w:val="16"/>
              </w:rPr>
              <w:br/>
            </w:r>
            <w:r>
              <w:rPr>
                <w:rFonts w:ascii="Arial" w:hAnsi="Arial"/>
                <w:sz w:val="16"/>
              </w:rPr>
              <w:br/>
              <w:t>Cursor Agent (Claude Opus 5.5), 18:08 24/09/2026, entry R1-M01.</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R1_Mindmap/QAQC_2026_Mindmap.png and .mmd.</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 xml:space="preserve">The test activities, testware and review process match ISTQB CTFL v4.0.1 §1.4.1, §1.4.3 and §3.2.2, but three mistakes were found (section 1.4): the QA/QC definitions follow the outdated v4.0 wording of §1.2.2; the activities and job titles are not mapped to the two roles of §1.4.5; and test case drafts and report drafts </w:t>
            </w:r>
            <w:r>
              <w:rPr>
                <w:rFonts w:ascii="Arial" w:hAnsi="Arial"/>
                <w:sz w:val="16"/>
              </w:rPr>
              <w:lastRenderedPageBreak/>
              <w:t>are classified as REPLACE although the R2 and R3 evidence shows they need full human review (§1.4.1, §5.3.2).</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lastRenderedPageBreak/>
              <w:t>Corrected mindmap R1_Mindmap/QAQC_2026_Mindmap_Corrected.png, with the changes labelled FIX 1–3.</w:t>
            </w:r>
          </w:p>
        </w:tc>
      </w:tr>
      <w:tr w:rsidR="00DD2FDB" w14:paraId="6D91B8ED"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6670818" w14:textId="77777777" w:rsidR="00DD2FDB" w:rsidRDefault="00000000">
            <w:r>
              <w:rPr>
                <w:rFonts w:ascii="Arial" w:hAnsi="Arial"/>
                <w:sz w:val="16"/>
              </w:rPr>
              <w:t>Artifact #2 – R1 first report draft (planning session)</w:t>
            </w:r>
            <w:r>
              <w:rPr>
                <w:rFonts w:ascii="Arial" w:hAnsi="Arial"/>
                <w:sz w:val="16"/>
              </w:rPr>
              <w:br/>
            </w:r>
            <w:r>
              <w:rPr>
                <w:rFonts w:ascii="Arial" w:hAnsi="Arial"/>
                <w:sz w:val="16"/>
              </w:rPr>
              <w:br/>
              <w:t>Codex (OpenAI), 23/09/2026. The prompt is recorded in Appendix A2 (prompt_log.md).</w:t>
            </w:r>
          </w:p>
        </w:tc>
        <w:tc>
          <w:tcPr>
            <w:tcW w:w="2041" w:type="dxa"/>
          </w:tcPr>
          <w:p w14:paraId="69AE6891"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PLAN.md and the first R1 draft (commits e7e4d1d–bbbbb2a).</w:t>
            </w:r>
          </w:p>
        </w:tc>
        <w:tc>
          <w:tcPr>
            <w:tcW w:w="1020" w:type="dxa"/>
          </w:tcPr>
          <w:p w14:paraId="62EE799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INCOMPLETE</w:t>
            </w:r>
          </w:p>
        </w:tc>
        <w:tc>
          <w:tcPr>
            <w:tcW w:w="2268" w:type="dxa"/>
          </w:tcPr>
          <w:p w14:paraId="71BB537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The prompt and output are recorded in Appendix A2 (prompt_log.md). The draft was reviewed against the assignment specification (ISTQB §3.2).</w:t>
            </w:r>
          </w:p>
        </w:tc>
        <w:tc>
          <w:tcPr>
            <w:tcW w:w="2154" w:type="dxa"/>
          </w:tcPr>
          <w:p w14:paraId="3A7D221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The prompt is recorded in Appendix A2 (prompt_log.md).</w:t>
            </w:r>
          </w:p>
        </w:tc>
      </w:tr>
      <w:tr w:rsidR="00DD2FDB" w14:paraId="185289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A703D82" w14:textId="77777777" w:rsidR="00DD2FDB" w:rsidRDefault="00000000">
            <w:r>
              <w:rPr>
                <w:rFonts w:ascii="Arial" w:hAnsi="Arial"/>
                <w:sz w:val="16"/>
              </w:rPr>
              <w:t>Artifact #3 – R1 job-posting records (revisions)</w:t>
            </w:r>
            <w:r>
              <w:rPr>
                <w:rFonts w:ascii="Arial" w:hAnsi="Arial"/>
                <w:sz w:val="16"/>
              </w:rPr>
              <w:br/>
            </w:r>
            <w:r>
              <w:rPr>
                <w:rFonts w:ascii="Arial" w:hAnsi="Arial"/>
                <w:sz w:val="16"/>
              </w:rPr>
              <w:br/>
              <w:t>Cursor Agent (Claude Opus 5.5), 16:59–17:59 24/09/2026. The prompts are recorded in Appendix A2 (prompt_log.md).</w:t>
            </w:r>
          </w:p>
        </w:tc>
        <w:tc>
          <w:tcPr>
            <w:tcW w:w="2041" w:type="dxa"/>
          </w:tcPr>
          <w:p w14:paraId="0EF45CC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report sections 1.2–1.3 (commits 7356154–b113c6e).</w:t>
            </w:r>
          </w:p>
        </w:tc>
        <w:tc>
          <w:tcPr>
            <w:tcW w:w="1020" w:type="dxa"/>
          </w:tcPr>
          <w:p w14:paraId="4F98DD4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366D6DC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The draft contained fields the specification does not ask for, placeholder descriptions, postings without valid posting-date evidence, and two expired postings (JP08, JP09). These were found by reviewing the work product against the assignment specification, as in the review process of ISTQB §3.2.</w:t>
            </w:r>
          </w:p>
        </w:tc>
        <w:tc>
          <w:tcPr>
            <w:tcW w:w="2154" w:type="dxa"/>
          </w:tcPr>
          <w:p w14:paraId="1F18DFE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Removed the extra fields; replaced JP01 and JP05–JP09 with postings inside the 60-day window; recaptured dated screenshots showing the login name.</w:t>
            </w:r>
          </w:p>
        </w:tc>
      </w:tr>
      <w:tr w:rsidR="00DD2FDB" w14:paraId="169EC41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17B1C49" w14:textId="77777777" w:rsidR="00DD2FDB" w:rsidRDefault="00000000">
            <w:r>
              <w:rPr>
                <w:rFonts w:ascii="Arial" w:hAnsi="Arial"/>
                <w:sz w:val="16"/>
              </w:rPr>
              <w:t>Artifact #4 – R2 defect records D01–D20</w:t>
            </w:r>
            <w:r>
              <w:rPr>
                <w:rFonts w:ascii="Arial" w:hAnsi="Arial"/>
                <w:sz w:val="16"/>
              </w:rPr>
              <w:br/>
            </w:r>
            <w:r>
              <w:rPr>
                <w:rFonts w:ascii="Arial" w:hAnsi="Arial"/>
                <w:sz w:val="16"/>
              </w:rPr>
              <w:br/>
              <w:t>Cursor Agent (Claude Opus 5.5), 18:14 24/09/2026. The prompt is recorded in Appendix A2 (prompt_log.md).</w:t>
            </w:r>
          </w:p>
        </w:tc>
        <w:tc>
          <w:tcPr>
            <w:tcW w:w="2041" w:type="dxa"/>
          </w:tcPr>
          <w:p w14:paraId="5AF8E35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report sections 2.1–2.3 (commit a3bb017).</w:t>
            </w:r>
          </w:p>
        </w:tc>
        <w:tc>
          <w:tcPr>
            <w:tcW w:w="1020" w:type="dxa"/>
          </w:tcPr>
          <w:p w14:paraId="1935D9F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VALID</w:t>
            </w:r>
          </w:p>
        </w:tc>
        <w:tc>
          <w:tcPr>
            <w:tcW w:w="2268" w:type="dxa"/>
          </w:tcPr>
          <w:p w14:paraId="41F6D6E1"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Each record links to a primary source (vendor report, NVD, regulator or court decision). All 20 defects fall in 2022–2025, 7 are AI/LLM-related (≥ 5 required), and each has the description, severity and impact attributes of a defect report (ISTQB §5.5). On 27/09/2026 the sources in section 2.3 were spot-checked against the primary pages used in section 2.4. The records were kept.</w:t>
            </w:r>
          </w:p>
        </w:tc>
        <w:tc>
          <w:tcPr>
            <w:tcW w:w="2154" w:type="dxa"/>
          </w:tcPr>
          <w:p w14:paraId="359E57E5"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None.</w:t>
            </w:r>
          </w:p>
        </w:tc>
      </w:tr>
      <w:tr w:rsidR="00DD2FDB" w14:paraId="24475B03"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3D535F0" w14:textId="77777777" w:rsidR="00DD2FDB" w:rsidRDefault="00000000">
            <w:r>
              <w:rPr>
                <w:rFonts w:ascii="Arial" w:hAnsi="Arial"/>
                <w:sz w:val="16"/>
              </w:rPr>
              <w:t>Artifact #5 – R2-B01, AI explanations of D01–D10</w:t>
            </w:r>
            <w:r>
              <w:rPr>
                <w:rFonts w:ascii="Arial" w:hAnsi="Arial"/>
                <w:sz w:val="16"/>
              </w:rPr>
              <w:br/>
            </w:r>
            <w:r>
              <w:rPr>
                <w:rFonts w:ascii="Arial" w:hAnsi="Arial"/>
                <w:sz w:val="16"/>
              </w:rPr>
              <w:br/>
              <w:t>ChatGPT (GPT-5.6 Luna), 23:19 24/09/2026, entry R2-B01.</w:t>
            </w:r>
          </w:p>
        </w:tc>
        <w:tc>
          <w:tcPr>
            <w:tcW w:w="2041" w:type="dxa"/>
          </w:tcPr>
          <w:p w14:paraId="05833000"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verbatim in entry R2-B01.</w:t>
            </w:r>
          </w:p>
        </w:tc>
        <w:tc>
          <w:tcPr>
            <w:tcW w:w="1020" w:type="dxa"/>
          </w:tcPr>
          <w:p w14:paraId="14D534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524B53A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4 of 10 explanations contain verified errors: the FAA ground-stop timeline (D04), an invented expansion of FPRSA-R (D05), the AT&amp;T restoration time (D06), and a one-sided CVSS score with an incomplete fix (D09). A defect report must be correct and traceable to its source (ISTQB §5.5), so every claim was checked against the primary source.</w:t>
            </w:r>
          </w:p>
        </w:tc>
        <w:tc>
          <w:tcPr>
            <w:tcW w:w="2154" w:type="dxa"/>
          </w:tcPr>
          <w:p w14:paraId="2ED45ED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Corrected facts in section 2.3; errors recorded in section 2.4.</w:t>
            </w:r>
          </w:p>
        </w:tc>
      </w:tr>
      <w:tr w:rsidR="00DD2FDB" w14:paraId="7EE56729"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07B540F" w14:textId="77777777" w:rsidR="00DD2FDB" w:rsidRDefault="00000000">
            <w:r>
              <w:rPr>
                <w:rFonts w:ascii="Arial" w:hAnsi="Arial"/>
                <w:sz w:val="16"/>
              </w:rPr>
              <w:t>Artifact #6 – R2-B02, AI explanations of D11–D20</w:t>
            </w:r>
            <w:r>
              <w:rPr>
                <w:rFonts w:ascii="Arial" w:hAnsi="Arial"/>
                <w:sz w:val="16"/>
              </w:rPr>
              <w:br/>
            </w:r>
            <w:r>
              <w:rPr>
                <w:rFonts w:ascii="Arial" w:hAnsi="Arial"/>
                <w:sz w:val="16"/>
              </w:rPr>
              <w:br/>
              <w:t>ChatGPT (GPT-5.6 Luna), 23:19 24/09/2026, entry R2-B02.</w:t>
            </w:r>
          </w:p>
        </w:tc>
        <w:tc>
          <w:tcPr>
            <w:tcW w:w="2041" w:type="dxa"/>
          </w:tcPr>
          <w:p w14:paraId="7654B8B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verbatim in entry R2-B02.</w:t>
            </w:r>
          </w:p>
        </w:tc>
        <w:tc>
          <w:tcPr>
            <w:tcW w:w="1020" w:type="dxa"/>
          </w:tcPr>
          <w:p w14:paraId="2B3F023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INCOMPLETE</w:t>
            </w:r>
          </w:p>
        </w:tc>
        <w:tc>
          <w:tcPr>
            <w:tcW w:w="2268" w:type="dxa"/>
          </w:tcPr>
          <w:p w14:paraId="2B4511F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3 of 10 explanations contain verified errors: a gender assumption and an amount given without its breakdown (D15), and fabricated or mismatched source URLs and dates (D16, D17). Same basis as artifact #5 (ISTQB §5.5).</w:t>
            </w:r>
          </w:p>
        </w:tc>
        <w:tc>
          <w:tcPr>
            <w:tcW w:w="2154" w:type="dxa"/>
          </w:tcPr>
          <w:p w14:paraId="13CEC84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Corrected facts and sources in section 2.3; errors recorded in section 2.4.</w:t>
            </w:r>
          </w:p>
        </w:tc>
      </w:tr>
      <w:tr w:rsidR="00DD2FDB" w14:paraId="0C012C4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1B39245" w14:textId="77777777" w:rsidR="00DD2FDB" w:rsidRDefault="00000000">
            <w:r>
              <w:rPr>
                <w:rFonts w:ascii="Arial" w:hAnsi="Arial"/>
                <w:sz w:val="16"/>
              </w:rPr>
              <w:t>Artifact #7 – R2-B03, follow-up questions</w:t>
            </w:r>
            <w:r>
              <w:rPr>
                <w:rFonts w:ascii="Arial" w:hAnsi="Arial"/>
                <w:sz w:val="16"/>
              </w:rPr>
              <w:br/>
            </w:r>
            <w:r>
              <w:rPr>
                <w:rFonts w:ascii="Arial" w:hAnsi="Arial"/>
                <w:sz w:val="16"/>
              </w:rPr>
              <w:br/>
              <w:t>ChatGPT (GPT-5.6 Luna), 23:29 24/09/2026, entry R2-B03.</w:t>
            </w:r>
          </w:p>
        </w:tc>
        <w:tc>
          <w:tcPr>
            <w:tcW w:w="2041" w:type="dxa"/>
          </w:tcPr>
          <w:p w14:paraId="20FF3D01"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verbatim in entry R2-B03.</w:t>
            </w:r>
          </w:p>
        </w:tc>
        <w:tc>
          <w:tcPr>
            <w:tcW w:w="1020" w:type="dxa"/>
          </w:tcPr>
          <w:p w14:paraId="7AD4245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3782A9F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3 of 13 answers contain verified errors: a misattributed CrowdStrike source (D01), a non-resolving www-dev.volexity.com host (D12), and a wrong LangChain fix version, 0.0.132 instead of 0.0.142 (D18).</w:t>
            </w:r>
          </w:p>
        </w:tc>
        <w:tc>
          <w:tcPr>
            <w:tcW w:w="2154" w:type="dxa"/>
          </w:tcPr>
          <w:p w14:paraId="2ABF67E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Correct sources and version recorded in section 2.4.</w:t>
            </w:r>
          </w:p>
        </w:tc>
      </w:tr>
      <w:tr w:rsidR="00DD2FDB" w14:paraId="10AA1517"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40D990F" w14:textId="77777777" w:rsidR="00DD2FDB" w:rsidRDefault="00000000">
            <w:r>
              <w:rPr>
                <w:rFonts w:ascii="Arial" w:hAnsi="Arial"/>
                <w:sz w:val="16"/>
              </w:rPr>
              <w:lastRenderedPageBreak/>
              <w:t>Artifact #8 – R2-B04, second follow-up</w:t>
            </w:r>
            <w:r>
              <w:rPr>
                <w:rFonts w:ascii="Arial" w:hAnsi="Arial"/>
                <w:sz w:val="16"/>
              </w:rPr>
              <w:br/>
            </w:r>
            <w:r>
              <w:rPr>
                <w:rFonts w:ascii="Arial" w:hAnsi="Arial"/>
                <w:sz w:val="16"/>
              </w:rPr>
              <w:br/>
              <w:t>ChatGPT (GPT-5.6 Luna), 23:43 24/09/2026, entry R2-B04.</w:t>
            </w:r>
          </w:p>
        </w:tc>
        <w:tc>
          <w:tcPr>
            <w:tcW w:w="2041" w:type="dxa"/>
          </w:tcPr>
          <w:p w14:paraId="38B59D6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verbatim in entry R2-B04.</w:t>
            </w:r>
          </w:p>
        </w:tc>
        <w:tc>
          <w:tcPr>
            <w:tcW w:w="1020" w:type="dxa"/>
          </w:tcPr>
          <w:p w14:paraId="2A655B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VALID</w:t>
            </w:r>
          </w:p>
        </w:tc>
        <w:tc>
          <w:tcPr>
            <w:tcW w:w="2268" w:type="dxa"/>
          </w:tcPr>
          <w:p w14:paraId="0D79F594"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Every checked claim matched the primary sources. The Scribd source cited for D14 could not be checked, so it is not counted as an error.</w:t>
            </w:r>
          </w:p>
        </w:tc>
        <w:tc>
          <w:tcPr>
            <w:tcW w:w="2154" w:type="dxa"/>
          </w:tcPr>
          <w:p w14:paraId="1ACEF56D"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None.</w:t>
            </w:r>
          </w:p>
        </w:tc>
      </w:tr>
      <w:tr w:rsidR="00DD2FDB" w14:paraId="0166CAC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F7D990" w14:textId="77777777" w:rsidR="00DD2FDB" w:rsidRDefault="00000000">
            <w:r>
              <w:rPr>
                <w:rFonts w:ascii="Arial" w:hAnsi="Arial"/>
                <w:sz w:val="16"/>
              </w:rPr>
              <w:t>Artifact #9 – R3-T01, first 15 test cases</w:t>
            </w:r>
            <w:r>
              <w:rPr>
                <w:rFonts w:ascii="Arial" w:hAnsi="Arial"/>
                <w:sz w:val="16"/>
              </w:rPr>
              <w:br/>
            </w:r>
            <w:r>
              <w:rPr>
                <w:rFonts w:ascii="Arial" w:hAnsi="Arial"/>
                <w:sz w:val="16"/>
              </w:rPr>
              <w:br/>
              <w:t>ChatGPT (GPT-5.6 Luna), 23:24 26/09/2026, entry R3-T01.</w:t>
            </w:r>
          </w:p>
        </w:tc>
        <w:tc>
          <w:tcPr>
            <w:tcW w:w="2041" w:type="dxa"/>
          </w:tcPr>
          <w:p w14:paraId="2A624AB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verbatim in entry R3-T01.</w:t>
            </w:r>
          </w:p>
        </w:tc>
        <w:tc>
          <w:tcPr>
            <w:tcW w:w="1020" w:type="dxa"/>
          </w:tcPr>
          <w:p w14:paraId="17D953C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INVALID</w:t>
            </w:r>
          </w:p>
        </w:tc>
        <w:tc>
          <w:tcPr>
            <w:tcW w:w="2268" w:type="dxa"/>
          </w:tcPr>
          <w:p w14:paraId="076FD87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The prompt described the speed control ambiguously; ChatGPT assumed piano keys, while the fan has a rotary knob, so the state model behind the test cases does not match the device (ISTQB §4.2.4). TC-14 is also internally inconsistent: its steps leave Speed 2 selected, but its expected result assumes Off.</w:t>
            </w:r>
          </w:p>
        </w:tc>
        <w:tc>
          <w:tcPr>
            <w:tcW w:w="2154" w:type="dxa"/>
          </w:tcPr>
          <w:p w14:paraId="68CFA7D7"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Rejected. The prompt was corrected and re-sent as R3-T02.</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sz w:val="16"/>
              </w:rPr>
              <w:t>Artifact #10 – R3-T02, 15 test cases (corrected prompt)</w:t>
            </w:r>
            <w:r>
              <w:rPr>
                <w:rFonts w:ascii="Arial" w:hAnsi="Arial"/>
                <w:sz w:val="16"/>
              </w:rPr>
              <w:br/>
            </w:r>
            <w:r>
              <w:rPr>
                <w:rFonts w:ascii="Arial" w:hAnsi="Arial"/>
                <w:sz w:val="16"/>
              </w:rPr>
              <w:br/>
              <w:t>ChatGPT (GPT-5.6 Luna), 23:33 26/09/2026, entry R3-T02.</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verbatim in entry R3-T02; screenshot R3_Device/ai_output_R3-T02.png.</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INCOMPLETE</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Of the 15 cases, 4 are valid, 1 is invalid (TC06: a direct 0 → 3 transition is impossible on a sequential knob, ISTQB §4.2.4), and 10 have unmeasurable expected results. The suite misses the knob's end positions (§4.2.2 boundary value analysis), speed × oscillation and power × knob combinations (§4.2.3 decision tables), and error-guessing cases (§4.4.1). Details in section 3.3.</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Final suite in section 3.5. Changes: measurable thresholds, AI TC06 removed, TC-06, TC-07, TC-10, TC-11 and TC-12 added.</w:t>
            </w:r>
          </w:p>
        </w:tc>
      </w:tr>
      <w:tr w:rsidR="00DD2FDB" w14:paraId="7FE1D244"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48035F7" w14:textId="77777777" w:rsidR="00DD2FDB" w:rsidRDefault="00000000">
            <w:r>
              <w:rPr>
                <w:rFonts w:ascii="Arial" w:hAnsi="Arial"/>
                <w:sz w:val="16"/>
              </w:rPr>
              <w:t>Artifact #11 – R3 refined test suite draft</w:t>
            </w:r>
            <w:r>
              <w:rPr>
                <w:rFonts w:ascii="Arial" w:hAnsi="Arial"/>
                <w:sz w:val="16"/>
              </w:rPr>
              <w:br/>
            </w:r>
            <w:r>
              <w:rPr>
                <w:rFonts w:ascii="Arial" w:hAnsi="Arial"/>
                <w:sz w:val="16"/>
              </w:rPr>
              <w:br/>
              <w:t>Cursor Agent (Claude Opus 5.5), 23:24–23:34 26/09/2026. The prompts are recorded in Appendix A2 (prompt_log.md).</w:t>
            </w:r>
          </w:p>
        </w:tc>
        <w:tc>
          <w:tcPr>
            <w:tcW w:w="2041" w:type="dxa"/>
          </w:tcPr>
          <w:p w14:paraId="55A3345F"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report sections 3.1–3.5 (commits 3414a2d, b36f3f4, f2a856f).</w:t>
            </w:r>
          </w:p>
        </w:tc>
        <w:tc>
          <w:tcPr>
            <w:tcW w:w="1020" w:type="dxa"/>
          </w:tcPr>
          <w:p w14:paraId="711D131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0371B5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The first draft also assumed piano keys (two keys pressed together, half-pressed key) until the student corrected the control type. The pass thresholds (5 s start, 1 cm displacement, ± 1 s sweep period, 60 min endurance) are tester-defined assumptions.</w:t>
            </w:r>
          </w:p>
        </w:tc>
        <w:tc>
          <w:tcPr>
            <w:tcW w:w="2154" w:type="dxa"/>
          </w:tcPr>
          <w:p w14:paraId="3C540F7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Rewritten for the rotary knob (commit b36f3f4). On 27/09/2026, TC-08 was executed and failed the stop condition: the head sweeps more than one extra turn (DF-03). The sweep period and angle in TC-08 were not measured. The 5 s start (TC-02), the 1 cm base displacement (TC-13) and the 60 min endurance (TC-15) were not executed, so those thresholds remain unconfirmed.</w:t>
            </w:r>
          </w:p>
        </w:tc>
      </w:tr>
      <w:tr w:rsidR="00DD2FDB" w14:paraId="6D3E6EE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54C87F2" w14:textId="77777777" w:rsidR="00DD2FDB" w:rsidRDefault="00000000">
            <w:r>
              <w:rPr>
                <w:rFonts w:ascii="Arial" w:hAnsi="Arial"/>
                <w:sz w:val="16"/>
              </w:rPr>
              <w:t>Artifact #12 – R3 "why the AI missed it" explanations</w:t>
            </w:r>
            <w:r>
              <w:rPr>
                <w:rFonts w:ascii="Arial" w:hAnsi="Arial"/>
                <w:sz w:val="16"/>
              </w:rPr>
              <w:br/>
            </w:r>
            <w:r>
              <w:rPr>
                <w:rFonts w:ascii="Arial" w:hAnsi="Arial"/>
                <w:sz w:val="16"/>
              </w:rPr>
              <w:br/>
              <w:t>Cursor Agent (Claude Opus 5.5), 23:36 26/09/2026. The prompt is recorded in Appendix A2 (prompt_log.md).</w:t>
            </w:r>
          </w:p>
        </w:tc>
        <w:tc>
          <w:tcPr>
            <w:tcW w:w="2041" w:type="dxa"/>
          </w:tcPr>
          <w:p w14:paraId="34081187"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section 3.4, "Why the AI missed it" column (commit 14b4efe).</w:t>
            </w:r>
          </w:p>
        </w:tc>
        <w:tc>
          <w:tcPr>
            <w:tcW w:w="1020" w:type="dxa"/>
          </w:tcPr>
          <w:p w14:paraId="34952DE1"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VALID</w:t>
            </w:r>
          </w:p>
        </w:tc>
        <w:tc>
          <w:tcPr>
            <w:tcW w:w="2268" w:type="dxa"/>
          </w:tcPr>
          <w:p w14:paraId="5A0DCF4D"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Each explanation is traced to observable content of R3-T02 (its preconditions, its "observation-based" safety note, and the absence of any power-interruption case), and matches the error-guessing rationale of ISTQB §4.4.1.</w:t>
            </w:r>
          </w:p>
        </w:tc>
        <w:tc>
          <w:tcPr>
            <w:tcW w:w="2154" w:type="dxa"/>
          </w:tcPr>
          <w:p w14:paraId="5ED6B08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None. The explanations in section 3.4 were accepted as written.</w:t>
            </w:r>
          </w:p>
        </w:tc>
      </w:tr>
      <w:tr w:rsidR="00DD2FDB" w14:paraId="24156D18"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F3066B0" w14:textId="77777777" w:rsidR="00DD2FDB" w:rsidRDefault="00000000">
            <w:r>
              <w:rPr>
                <w:rFonts w:ascii="Arial" w:hAnsi="Arial"/>
                <w:sz w:val="16"/>
              </w:rPr>
              <w:t>Artifact #13 – AI compliance drafts</w:t>
            </w:r>
            <w:r>
              <w:rPr>
                <w:rFonts w:ascii="Arial" w:hAnsi="Arial"/>
                <w:sz w:val="16"/>
              </w:rPr>
              <w:br/>
            </w:r>
            <w:r>
              <w:rPr>
                <w:rFonts w:ascii="Arial" w:hAnsi="Arial"/>
                <w:sz w:val="16"/>
              </w:rPr>
              <w:br/>
              <w:t>Cursor Agent (Claude Opus 5.5), 23:44 26/09/2026. The prompt is recorded in Appendix A2 (prompt_log.md).</w:t>
            </w:r>
          </w:p>
        </w:tc>
        <w:tc>
          <w:tcPr>
            <w:tcW w:w="2041" w:type="dxa"/>
          </w:tcPr>
          <w:p w14:paraId="4EE02336"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AI Critique, Mandatory Disclosure, this appendix, and the filled AI-02, AI-03 and AI-05 templates in AI_Forms/.</w:t>
            </w:r>
          </w:p>
        </w:tc>
        <w:tc>
          <w:tcPr>
            <w:tcW w:w="1020" w:type="dxa"/>
          </w:tcPr>
          <w:p w14:paraId="07B3AE1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INCOMPLETE</w:t>
            </w:r>
          </w:p>
        </w:tc>
        <w:tc>
          <w:tcPr>
            <w:tcW w:w="2268" w:type="dxa"/>
          </w:tcPr>
          <w:p w14:paraId="1329F87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The drafts needed the student's review and identity details before they could be accepted.</w:t>
            </w:r>
          </w:p>
        </w:tc>
        <w:tc>
          <w:tcPr>
            <w:tcW w:w="2154" w:type="dxa"/>
          </w:tcPr>
          <w:p w14:paraId="4C2E378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16"/>
              </w:rPr>
              <w:t>Reviewed the AI Critique, the Mandatory Disclosure and this appendix. Filled the identity blocks on AI-02, AI-03 and AI-05 (Huỳnh Thái Toàn, 23120175, CQ2023/31, MSc. Trần Thị Bích Hạnh) and signed each form with the typed name.</w:t>
            </w:r>
          </w:p>
        </w:tc>
      </w:tr>
      <w:tr w:rsidR="00DD2FDB" w14:paraId="4008F57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50701E4" w14:textId="77777777" w:rsidR="00DD2FDB" w:rsidRDefault="00000000">
            <w:r>
              <w:rPr>
                <w:rFonts w:ascii="Arial" w:hAnsi="Arial"/>
                <w:sz w:val="16"/>
              </w:rPr>
              <w:t>Artifact #14 – Excel test workbook</w:t>
            </w:r>
            <w:r>
              <w:rPr>
                <w:rFonts w:ascii="Arial" w:hAnsi="Arial"/>
                <w:sz w:val="16"/>
              </w:rPr>
              <w:br/>
            </w:r>
            <w:r>
              <w:rPr>
                <w:rFonts w:ascii="Arial" w:hAnsi="Arial"/>
                <w:sz w:val="16"/>
              </w:rPr>
              <w:br/>
              <w:t>Cursor Agent (Claude Opus 5.5), 00:01 27/09/2026. The prompt is recorded in Appendix A2 (prompt_log.md).</w:t>
            </w:r>
          </w:p>
        </w:tc>
        <w:tc>
          <w:tcPr>
            <w:tcW w:w="2041" w:type="dxa"/>
          </w:tcPr>
          <w:p w14:paraId="58E06F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HW01_Test_Workbook.xlsx (sheets Test Summary, Test Cases, Checklist, Defects) and report section 3.7 (commit e610c41).</w:t>
            </w:r>
          </w:p>
        </w:tc>
        <w:tc>
          <w:tcPr>
            <w:tcW w:w="1020" w:type="dxa"/>
          </w:tcPr>
          <w:p w14:paraId="351AD74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INCOMPLETE</w:t>
            </w:r>
          </w:p>
        </w:tc>
        <w:tc>
          <w:tcPr>
            <w:tcW w:w="2268" w:type="dxa"/>
          </w:tcPr>
          <w:p w14:paraId="61C0C33C"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t xml:space="preserve">The Test Cases sheet is copied from section 3.5, but the 20 checklist items (checklist-based testing, ISTQB §4.4.3) and the summary formulas are new AI content. The formulas were not recalculated in </w:t>
            </w:r>
            <w:r>
              <w:rPr>
                <w:rFonts w:ascii="Arial" w:hAnsi="Arial"/>
                <w:sz w:val="16"/>
              </w:rPr>
              <w:lastRenderedPageBreak/>
              <w:t>Excel when generated, and a technique count in the first draft of section 3.7 was wrong (Error guessing 4 instead of 3) until it was checked against the test cases.</w:t>
            </w:r>
          </w:p>
        </w:tc>
        <w:tc>
          <w:tcPr>
            <w:tcW w:w="2154" w:type="dxa"/>
          </w:tcPr>
          <w:p w14:paraId="3B0EC0D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16"/>
              </w:rPr>
              <w:lastRenderedPageBreak/>
              <w:t>Count corrected. On 27/09/2026 the summary formulas were recalculated from the Test Cases, Checklist and Defects sheets. They match section 3.7: 15 cases, 9 executed (4 PASS, 5 FAIL, 6 NOT RUN), 5 videos, 5 AI-missed edge cases and 5 defects. Checklist items marked OK: 5 of 20; the other 15 stay NOT CHECKED because those checks were not done.</w:t>
            </w:r>
          </w:p>
        </w:tc>
      </w:tr>
    </w:tbl>
    <w:p w14:paraId="1B21097E" w14:textId="77777777" w:rsidR="00DD2FDB" w:rsidRDefault="00000000">
      <w:pPr>
        <w:pStyle w:val="Heading2"/>
      </w:pPr>
      <w:r>
        <w:rPr>
          <w:rFonts w:ascii="Arial" w:hAnsi="Arial"/>
        </w:rPr>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14</w:t>
            </w:r>
          </w:p>
        </w:tc>
        <w:tc>
          <w:tcPr>
            <w:tcW w:w="2551" w:type="dxa"/>
          </w:tcPr>
          <w:p w14:paraId="4167A71E"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100%</w:t>
            </w: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14:paraId="048264BC"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3 (#4, #8, #12)</w:t>
            </w:r>
          </w:p>
        </w:tc>
        <w:tc>
          <w:tcPr>
            <w:tcW w:w="2551" w:type="dxa"/>
          </w:tcPr>
          <w:p w14:paraId="195F3247"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21.4%</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1 (#9)</w:t>
            </w:r>
          </w:p>
        </w:tc>
        <w:tc>
          <w:tcPr>
            <w:tcW w:w="2551" w:type="dxa"/>
          </w:tcPr>
          <w:p w14:paraId="0C1449EA"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7.1%</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10 (#1, #2, #3, #5, #6, #7, #10, #11, #13, #14)</w:t>
            </w:r>
          </w:p>
        </w:tc>
        <w:tc>
          <w:tcPr>
            <w:tcW w:w="2551" w:type="dxa"/>
          </w:tcPr>
          <w:p w14:paraId="183495C5"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71.4%</w:t>
            </w:r>
          </w:p>
        </w:tc>
      </w:tr>
    </w:tbl>
    <w:p w14:paraId="3C4BF7EC" w14:textId="77777777" w:rsidR="00DD2FDB" w:rsidRDefault="00000000">
      <w:pPr>
        <w:pStyle w:val="Heading2"/>
      </w:pPr>
      <w:r>
        <w:rPr>
          <w:rFonts w:ascii="Arial" w:hAnsi="Arial"/>
        </w:rPr>
        <w:t>5. Conclusion — When should AI be used (or not)?</w:t>
      </w:r>
    </w:p>
    <w:p w14:paraId="4972F409"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5A08D097" w14:textId="77777777" w:rsidR="00DD2FDB" w:rsidRDefault="00000000">
      <w:r>
        <w:rPr>
          <w:rFonts w:ascii="Arial" w:hAnsi="Arial"/>
        </w:rPr>
        <w:t>AI was useful for producing a first structure quickly: a 15-case table, defect explanations, a mindmap skeleton, and consistency checks across the report. It failed on precise facts (dates, version numbers, CVSS sources, URLs), on measurable expected results, and on edge cases that come from the physical device rather than from text. It also tended to assume instead of asking when the input was ambiguous. My recommendation: use AI for drafting, brainstorming coverage categories and reformatting, but never as a source of facts or as a test oracle. Every AI claim must be checked against a primary source, every expected result must be measurable, and edge cases and actual results must come from the tester's own analysis and execution on the real device.</w:t>
      </w:r>
    </w:p>
    <w:p w14:paraId="62F57C8B" w14:textId="77777777" w:rsidR="00DD2FDB" w:rsidRDefault="00000000">
      <w:pPr>
        <w:pStyle w:val="Heading2"/>
      </w:pPr>
      <w:r>
        <w:rPr>
          <w:rFonts w:ascii="Arial" w:hAnsi="Arial"/>
        </w:rPr>
        <w:t>6. Mandatory Disclosure (paste verbatim)</w:t>
      </w:r>
    </w:p>
    <w:p w14:paraId="7EB7BDEE" w14:textId="77777777" w:rsidR="00DD2FDB" w:rsidRDefault="00000000">
      <w:pPr>
        <w:ind w:left="283"/>
      </w:pPr>
      <w:r>
        <w:rPr>
          <w:rFonts w:ascii="Arial" w:hAnsi="Arial"/>
        </w:rPr>
        <w:t>"The QA/QC mindmap, the draft report text for Requirements 1 and 2, the initial and refined test cases for Requirement 3, and the drafts of the AI Audit Report and AI Critique were initially generated by ChatGPT (GPT-5.6 Luna), Cursor Agent (Claude Opus 5.5) and Codex (OpenAI); I reviewed and modified sections 1.3–1.4 (including the corrected mindmap), 2.3–2.4 and 3.3–3.5, added edge cases TC-06, TC-07, TC-10, TC-11 and TC-12 (proposed with Cursor and checked by me against the real Senko B813 fan); the Actual result and Verdict columns of section 3.5 were written from my own observations. On 27/09/2026 I reported the failures of TC-04, TC-08, TC-11 and TC-14; Cursor formatted those observations into sections 3.5–3.7, the workbook and GitHub Issues DF-02 to DF-05. The detailed AI Audit Report is attached as Appendix A. I confirm I did not use AI to generate any artifact listed in the prohibited category below."</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77777777" w:rsidR="00DD2FDB" w:rsidRDefault="00DD2FDB">
            <w:pPr>
              <w:cnfStyle w:val="100000000000" w:firstRow="1" w:lastRow="0" w:firstColumn="0" w:lastColumn="0" w:oddVBand="0" w:evenVBand="0" w:oddHBand="0" w:evenHBand="0" w:firstRowFirstColumn="0" w:firstRowLastColumn="0" w:lastRowFirstColumn="0" w:lastRowLastColumn="0"/>
            </w:pPr>
            <w:r>
              <w:rPr>
                <w:rFonts w:ascii="Arial" w:hAnsi="Arial"/>
                <w:sz w:val="21"/>
              </w:rPr>
              <w:t>Huỳnh Thái Toàn</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23120175</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CQ2023/31</w:t>
            </w: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lastRenderedPageBreak/>
              <w:t>Instructor:</w:t>
            </w:r>
          </w:p>
        </w:tc>
        <w:tc>
          <w:tcPr>
            <w:tcW w:w="6520" w:type="dxa"/>
          </w:tcPr>
          <w:p w14:paraId="6642756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MSc. Trần Thị Bích Hạnh</w:t>
            </w: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1E609DA6" w:rsidR="00DD2FDB" w:rsidRDefault="00053D15">
            <w:pPr>
              <w:cnfStyle w:val="000000010000" w:firstRow="0" w:lastRow="0" w:firstColumn="0" w:lastColumn="0" w:oddVBand="0" w:evenVBand="0" w:oddHBand="0" w:evenHBand="1" w:firstRowFirstColumn="0" w:firstRowLastColumn="0" w:lastRowFirstColumn="0" w:lastRowLastColumn="0"/>
            </w:pPr>
            <w:r>
              <w:rPr>
                <w:rFonts w:ascii="Arial" w:hAnsi="Arial"/>
                <w:sz w:val="21"/>
              </w:rPr>
              <w:t>Huỳnh Thái Toàn</w:t>
            </w:r>
            <w:r>
              <w:rPr>
                <w:rFonts w:ascii="Myriad Pro" w:hAnsi="Myriad Pro" w:cs="Tahoma"/>
                <w:lang w:eastAsia="vi-VN"/>
              </w:rPr>
              <w:drawing>
                <wp:inline distT="0" distB="0" distL="0" distR="0" wp14:anchorId="7B8CB1AF" wp14:editId="12E7FE9B">
                  <wp:extent cx="816745" cy="434166"/>
                  <wp:effectExtent l="0" t="0" r="0" b="0"/>
                  <wp:docPr id="101804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7995" name="Picture 2"/>
                          <pic:cNvPicPr/>
                        </pic:nvPicPr>
                        <pic:blipFill rotWithShape="1">
                          <a:blip r:embed="rId6" cstate="print">
                            <a:duotone>
                              <a:schemeClr val="accent1">
                                <a:shade val="45000"/>
                                <a:satMod val="135000"/>
                              </a:schemeClr>
                              <a:prstClr val="white"/>
                            </a:duotone>
                            <a:extLst>
                              <a:ext uri="{28A0092B-C50C-407E-A947-70E740481C1C}">
                                <a14:useLocalDpi xmlns:a14="http://schemas.microsoft.com/office/drawing/2010/main" val="0"/>
                              </a:ext>
                            </a:extLst>
                          </a:blip>
                          <a:srcRect l="7270" t="22563" r="16482" b="25379"/>
                          <a:stretch>
                            <a:fillRect/>
                          </a:stretch>
                        </pic:blipFill>
                        <pic:spPr bwMode="auto">
                          <a:xfrm>
                            <a:off x="0" y="0"/>
                            <a:ext cx="891108" cy="4736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 Pro">
    <w:altName w:val="Segoe UI"/>
    <w:panose1 w:val="020B0604020202020204"/>
    <w:charset w:val="00"/>
    <w:family w:val="swiss"/>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15"/>
    <w:rsid w:val="0006063C"/>
    <w:rsid w:val="0015074B"/>
    <w:rsid w:val="0017774F"/>
    <w:rsid w:val="0029639D"/>
    <w:rsid w:val="00326F90"/>
    <w:rsid w:val="008606B9"/>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Toàn Huỳnh</cp:lastModifiedBy>
  <cp:revision>1</cp:revision>
  <dcterms:created xsi:type="dcterms:W3CDTF">2013-12-23T23:15:00Z</dcterms:created>
  <dcterms:modified xsi:type="dcterms:W3CDTF">2026-09-27T15:34:00Z</dcterms:modified>
  <cp:category/>
</cp:coreProperties>
</file>