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1DE9" w14:textId="77777777" w:rsidR="004C1F35" w:rsidRPr="000F137E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b/>
          <w:color w:val="000000" w:themeColor="text1"/>
          <w:sz w:val="44"/>
        </w:rPr>
        <w:t>KILISHOP 内容制作提案</w:t>
      </w:r>
    </w:p>
    <w:p w14:paraId="7D043188" w14:textId="77777777" w:rsidR="004C1F35" w:rsidRPr="000F137E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i/>
          <w:color w:val="000000" w:themeColor="text1"/>
          <w:sz w:val="22"/>
        </w:rPr>
        <w:t>认知提升 • 教育培训 • 成功案例 • 业务增长</w:t>
      </w:r>
    </w:p>
    <w:p w14:paraId="24ED2FF6" w14:textId="77777777" w:rsidR="004C1F35" w:rsidRPr="000F137E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1. 项目目标</w:t>
      </w:r>
    </w:p>
    <w:p w14:paraId="3A55A617" w14:textId="77777777" w:rsidR="004C1F35" w:rsidRPr="000F137E" w:rsidRDefault="00000000">
      <w:pPr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本内容制作项目旨在通过持续的线上宣传、实用教育、增长技巧以及 KiliShop 店主的真实成功案例，增加肯尼亚境内活跃 KiliShop 的数量。内容将帮助受众更容易理解 KiliShop 模式，展示其优势，并鼓励符合条件的潜在店主注册和参与。</w:t>
      </w:r>
    </w:p>
    <w:p w14:paraId="02D1A344" w14:textId="77777777" w:rsidR="004C1F35" w:rsidRPr="000F137E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2. 拟制作的内容</w:t>
      </w:r>
    </w:p>
    <w:p w14:paraId="3F711230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制作教育类视频，讲解 KiliShop 是什么、如何运作、注册要求及运营流程。</w:t>
      </w:r>
    </w:p>
    <w:p w14:paraId="6FD394E7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制作认知类内容，突出成为 KiliShop 店主所带来的益处和机会。</w:t>
      </w:r>
    </w:p>
    <w:p w14:paraId="23044E1E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制作 KiliShop 店主成功故事和客户评价，呈现真实经历与实用经验。</w:t>
      </w:r>
    </w:p>
    <w:p w14:paraId="77359376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制作增长技巧内容，涵盖包裹领取、客户服务、店铺品牌形象、客户沟通以及常见错误。</w:t>
      </w:r>
    </w:p>
    <w:p w14:paraId="5D670968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制作幕后花絮（BTS）和失误片段内容，使制作过程更具人情味，并提升受众互动。</w:t>
      </w:r>
    </w:p>
    <w:p w14:paraId="54E0B837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内容发布于 TikTok 和 YouTube；在适当情况下，将精选短视频重新用于其他社交媒体平台。</w:t>
      </w:r>
    </w:p>
    <w:p w14:paraId="4C08033A" w14:textId="77777777" w:rsidR="004C1F35" w:rsidRPr="000F137E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3. 内容制作流程</w:t>
      </w:r>
    </w:p>
    <w:p w14:paraId="6A709B77" w14:textId="77777777" w:rsidR="004C1F35" w:rsidRPr="000F137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A. 前期制作</w:t>
      </w:r>
    </w:p>
    <w:p w14:paraId="7D09046F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制定月度内容日历和节目创意。</w:t>
      </w:r>
    </w:p>
    <w:p w14:paraId="5DFC1F37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提前确定并确认 KiliShop 店铺地点和采访对象。</w:t>
      </w:r>
    </w:p>
    <w:p w14:paraId="2C467BCA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研究每个主题，并在拍摄前准备采访问题。</w:t>
      </w:r>
    </w:p>
    <w:p w14:paraId="2707C30F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确认同意及授权发布要求。</w:t>
      </w:r>
    </w:p>
    <w:p w14:paraId="6FD2E5A5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准备并测试摄像机、音频、灯光及其他制作设备。</w:t>
      </w:r>
    </w:p>
    <w:p w14:paraId="08C0EAEC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为每期节目准备简明制作简报，涵盖制作目标、核心信息、采访对象和预期交付内容。</w:t>
      </w:r>
    </w:p>
    <w:p w14:paraId="6C011C80" w14:textId="77777777" w:rsidR="004C1F35" w:rsidRPr="000F137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B. 现场制作</w:t>
      </w:r>
    </w:p>
    <w:p w14:paraId="01AF4042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根据双方约定的制作时间表，按时到达并完成现场布置。</w:t>
      </w:r>
    </w:p>
    <w:p w14:paraId="3B40CADD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进行简短排练或预采访，以建立信任并改善回答效果。</w:t>
      </w:r>
    </w:p>
    <w:p w14:paraId="3FB3648B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拍摄清晰的采访画面、辅助 B-roll、KiliShop 运营过程以及相关客户互动（在获得同意的情况下）。</w:t>
      </w:r>
    </w:p>
    <w:p w14:paraId="6024F452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拍摄幕后花絮和失误片段，用于补充社交媒体内容。</w:t>
      </w:r>
    </w:p>
    <w:p w14:paraId="04BDE71A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确保在发布前取得已签署的同意书。</w:t>
      </w:r>
    </w:p>
    <w:p w14:paraId="045786D9" w14:textId="77777777" w:rsidR="004C1F35" w:rsidRPr="000F137E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C. 后期制作</w:t>
      </w:r>
    </w:p>
    <w:p w14:paraId="2CDCE15D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围绕清晰度、节奏和叙事效果剪辑主视频。</w:t>
      </w:r>
    </w:p>
    <w:p w14:paraId="30BE7EE8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添加适当的字幕、品牌元素和辅助图形。</w:t>
      </w:r>
    </w:p>
    <w:p w14:paraId="1717671F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制作 YouTube 吸引人的缩略图及符合平台规范的封面图。</w:t>
      </w:r>
    </w:p>
    <w:p w14:paraId="77DBC5C2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从合适的长视频内容中制作短视频剪辑版本。</w:t>
      </w:r>
    </w:p>
    <w:p w14:paraId="453E97D7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发布前完成内部准确性和质量审核。</w:t>
      </w:r>
    </w:p>
    <w:p w14:paraId="0D53F065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使用经过优化的标题、描述、文案和行动号召进行发布。</w:t>
      </w:r>
    </w:p>
    <w:p w14:paraId="683A0BA3" w14:textId="77777777" w:rsidR="004C1F35" w:rsidRPr="000F137E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4. 核心视频主题 / 采访问题</w:t>
      </w:r>
    </w:p>
    <w:p w14:paraId="15DD47DB" w14:textId="77777777" w:rsidR="004C1F35" w:rsidRPr="000F137E" w:rsidRDefault="00000000">
      <w:pPr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1. 什么是 KiliShop？它如何运作？</w:t>
      </w:r>
    </w:p>
    <w:p w14:paraId="651A55A7" w14:textId="77777777" w:rsidR="004C1F35" w:rsidRPr="000F137E" w:rsidRDefault="00000000">
      <w:pPr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2. Kilimall 为什么创建 KiliShop？</w:t>
      </w:r>
    </w:p>
    <w:p w14:paraId="3E54D13E" w14:textId="77777777" w:rsidR="004C1F35" w:rsidRPr="000F137E" w:rsidRDefault="00000000">
      <w:pPr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3. 成为 KiliShop 店主需要满足哪些要求？注册流程是什么？</w:t>
      </w:r>
    </w:p>
    <w:p w14:paraId="56EC0EBD" w14:textId="77777777" w:rsidR="004C1F35" w:rsidRPr="000F137E" w:rsidRDefault="00000000">
      <w:pPr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4. KiliShop 店主如何吸引更多包裹领取？</w:t>
      </w:r>
    </w:p>
    <w:p w14:paraId="38FE52FC" w14:textId="77777777" w:rsidR="004C1F35" w:rsidRPr="000F137E" w:rsidRDefault="00000000">
      <w:pPr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5. 哪些客户服务做法和店铺品牌建设技巧可以改善客户体验？</w:t>
      </w:r>
    </w:p>
    <w:p w14:paraId="0FC25DB9" w14:textId="77777777" w:rsidR="004C1F35" w:rsidRPr="000F137E" w:rsidRDefault="00000000">
      <w:pPr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6. 开设 KiliShop 需要哪些文件？需要投入多少资金？</w:t>
      </w:r>
    </w:p>
    <w:p w14:paraId="2E924352" w14:textId="77777777" w:rsidR="004C1F35" w:rsidRPr="000F137E" w:rsidRDefault="00000000">
      <w:pPr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7. KiliShop 店主常见的错误有哪些？如何避免？</w:t>
      </w:r>
    </w:p>
    <w:p w14:paraId="3C2D74B6" w14:textId="4E1F12D2" w:rsidR="004C1F35" w:rsidRPr="000F137E" w:rsidRDefault="00000000">
      <w:pPr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8. 包裹到达后，应如何通知客户？例如通过电话或消息通知？</w:t>
      </w:r>
      <w:r w:rsidR="000F137E">
        <w:rPr>
          <w:rFonts w:ascii="Hiragino Sans GB" w:hAnsi="Hiragino Sans GB" w:cs="Times New Roman" w:eastAsia="Hiragino Sans GB"/>
          <w:color w:val="000000" w:themeColor="text1"/>
        </w:rPr>
      </w:r>
      <w:r w:rsidRPr="000F137E">
        <w:rPr>
          <w:rFonts w:ascii="Hiragino Sans GB" w:hAnsi="Hiragino Sans GB" w:cs="Times New Roman" w:eastAsia="Hiragino Sans GB"/>
          <w:color w:val="000000" w:themeColor="text1"/>
        </w:rPr>
      </w:r>
    </w:p>
    <w:p w14:paraId="36E32E61" w14:textId="77777777" w:rsidR="004C1F35" w:rsidRPr="000F137E" w:rsidRDefault="00000000">
      <w:pPr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9. 成为 KiliShop 店主的主要益处有哪些？</w:t>
      </w:r>
    </w:p>
    <w:p w14:paraId="447704EC" w14:textId="77777777" w:rsidR="004C1F35" w:rsidRPr="000F137E" w:rsidRDefault="00000000">
      <w:pPr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10. KiliShop 店主通常会面临哪些挑战？如何克服？</w:t>
      </w:r>
    </w:p>
    <w:p w14:paraId="2504A8BA" w14:textId="77777777" w:rsidR="004C1F35" w:rsidRPr="000F137E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5. 关键绩效指标（KPI）</w:t>
      </w:r>
    </w:p>
    <w:p w14:paraId="3EC9BCFD" w14:textId="77777777" w:rsidR="004C1F35" w:rsidRPr="000F137E" w:rsidRDefault="00000000">
      <w:pPr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绩效将同时根据内容产出和受众/业务结果进行衡量。以下目标为建议的初始基准；首月获得基准表现数据后，可对其进行调整。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4C1F35" w:rsidRPr="000F137E" w14:paraId="16F9B3BC" w14:textId="77777777">
        <w:trPr>
          <w:jc w:val="center"/>
        </w:trPr>
        <w:tc>
          <w:tcPr>
            <w:tcW w:w="2556" w:type="dxa"/>
          </w:tcPr>
          <w:p w14:paraId="5C641272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b/>
                <w:color w:val="000000" w:themeColor="text1"/>
              </w:rPr>
              <w:t>KPI</w:t>
            </w:r>
          </w:p>
        </w:tc>
        <w:tc>
          <w:tcPr>
            <w:tcW w:w="2556" w:type="dxa"/>
          </w:tcPr>
          <w:p w14:paraId="062485C5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b/>
                <w:color w:val="000000" w:themeColor="text1"/>
              </w:rPr>
              <w:t>目标</w:t>
            </w:r>
          </w:p>
        </w:tc>
        <w:tc>
          <w:tcPr>
            <w:tcW w:w="2556" w:type="dxa"/>
          </w:tcPr>
          <w:p w14:paraId="422C8EB0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b/>
                <w:color w:val="000000" w:themeColor="text1"/>
              </w:rPr>
              <w:t>衡量方式</w:t>
            </w:r>
          </w:p>
        </w:tc>
        <w:tc>
          <w:tcPr>
            <w:tcW w:w="2556" w:type="dxa"/>
          </w:tcPr>
          <w:p w14:paraId="426AD1A6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b/>
                <w:color w:val="000000" w:themeColor="text1"/>
              </w:rPr>
              <w:t>报告频率</w:t>
            </w:r>
          </w:p>
        </w:tc>
      </w:tr>
      <w:tr w:rsidR="004C1F35" w:rsidRPr="000F137E" w14:paraId="7C7CC69D" w14:textId="77777777">
        <w:trPr>
          <w:jc w:val="center"/>
        </w:trPr>
        <w:tc>
          <w:tcPr>
            <w:tcW w:w="2556" w:type="dxa"/>
            <w:vAlign w:val="center"/>
          </w:tcPr>
          <w:p w14:paraId="0470F264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制作的主视频</w:t>
            </w:r>
          </w:p>
        </w:tc>
        <w:tc>
          <w:tcPr>
            <w:tcW w:w="2556" w:type="dxa"/>
            <w:vAlign w:val="center"/>
          </w:tcPr>
          <w:p w14:paraId="7C0F978D" w14:textId="61CA2FA2" w:rsidR="004C1F35" w:rsidRPr="000F137E" w:rsidRDefault="000F137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Hiragino Sans GB" w:hAnsi="Hiragino Sans GB" w:cs="Times New Roman" w:eastAsia="Hiragino Sans GB"/>
                <w:color w:val="000000" w:themeColor="text1"/>
              </w:rPr>
              <w:t>每周 1 条</w:t>
            </w: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</w:r>
            <w:r>
              <w:rPr>
                <w:rFonts w:ascii="Hiragino Sans GB" w:hAnsi="Hiragino Sans GB" w:cs="Times New Roman" w:eastAsia="Hiragino Sans GB"/>
                <w:color w:val="000000" w:themeColor="text1"/>
              </w:rPr>
            </w:r>
          </w:p>
        </w:tc>
        <w:tc>
          <w:tcPr>
            <w:tcW w:w="2556" w:type="dxa"/>
            <w:vAlign w:val="center"/>
          </w:tcPr>
          <w:p w14:paraId="7D360962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已发布且通过审核的视频</w:t>
            </w:r>
          </w:p>
        </w:tc>
        <w:tc>
          <w:tcPr>
            <w:tcW w:w="2556" w:type="dxa"/>
            <w:vAlign w:val="center"/>
          </w:tcPr>
          <w:p w14:paraId="1D12FCE6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每月</w:t>
            </w:r>
          </w:p>
        </w:tc>
      </w:tr>
      <w:tr w:rsidR="004C1F35" w:rsidRPr="000F137E" w14:paraId="7C600418" w14:textId="77777777">
        <w:trPr>
          <w:jc w:val="center"/>
        </w:trPr>
        <w:tc>
          <w:tcPr>
            <w:tcW w:w="2556" w:type="dxa"/>
            <w:vAlign w:val="center"/>
          </w:tcPr>
          <w:p w14:paraId="59DC64AD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短视频/剪辑版视频</w:t>
            </w:r>
          </w:p>
        </w:tc>
        <w:tc>
          <w:tcPr>
            <w:tcW w:w="2556" w:type="dxa"/>
            <w:vAlign w:val="center"/>
          </w:tcPr>
          <w:p w14:paraId="770F338F" w14:textId="1A5CA1E0" w:rsidR="004C1F35" w:rsidRPr="000F137E" w:rsidRDefault="000F137E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Hiragino Sans GB" w:hAnsi="Hiragino Sans GB" w:cs="Times New Roman" w:eastAsia="Hiragino Sans GB"/>
                <w:color w:val="000000" w:themeColor="text1"/>
              </w:rPr>
              <w:t>每月 4 条</w:t>
            </w: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</w:r>
          </w:p>
        </w:tc>
        <w:tc>
          <w:tcPr>
            <w:tcW w:w="2556" w:type="dxa"/>
            <w:vAlign w:val="center"/>
          </w:tcPr>
          <w:p w14:paraId="1D39F8AD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已发布的 TikTok/短视频资产</w:t>
            </w:r>
          </w:p>
        </w:tc>
        <w:tc>
          <w:tcPr>
            <w:tcW w:w="2556" w:type="dxa"/>
            <w:vAlign w:val="center"/>
          </w:tcPr>
          <w:p w14:paraId="5405C4E9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每月</w:t>
            </w:r>
          </w:p>
        </w:tc>
      </w:tr>
      <w:tr w:rsidR="004C1F35" w:rsidRPr="000F137E" w14:paraId="362EE281" w14:textId="77777777">
        <w:trPr>
          <w:jc w:val="center"/>
        </w:trPr>
        <w:tc>
          <w:tcPr>
            <w:tcW w:w="2556" w:type="dxa"/>
            <w:vAlign w:val="center"/>
          </w:tcPr>
          <w:p w14:paraId="0A8A0AAD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发布一致性</w:t>
            </w:r>
          </w:p>
        </w:tc>
        <w:tc>
          <w:tcPr>
            <w:tcW w:w="2556" w:type="dxa"/>
            <w:vAlign w:val="center"/>
          </w:tcPr>
          <w:p w14:paraId="6CC84F5C" w14:textId="6EBAE13E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计划内容的 95%</w:t>
            </w:r>
          </w:p>
        </w:tc>
        <w:tc>
          <w:tcPr>
            <w:tcW w:w="2556" w:type="dxa"/>
            <w:vAlign w:val="center"/>
          </w:tcPr>
          <w:p w14:paraId="5B996552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已发布内容与计划内容的对比</w:t>
            </w:r>
          </w:p>
        </w:tc>
        <w:tc>
          <w:tcPr>
            <w:tcW w:w="2556" w:type="dxa"/>
            <w:vAlign w:val="center"/>
          </w:tcPr>
          <w:p w14:paraId="26D0E005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每月</w:t>
            </w:r>
          </w:p>
        </w:tc>
      </w:tr>
      <w:tr w:rsidR="004C1F35" w:rsidRPr="000F137E" w14:paraId="7AF1C1D4" w14:textId="77777777">
        <w:trPr>
          <w:jc w:val="center"/>
        </w:trPr>
        <w:tc>
          <w:tcPr>
            <w:tcW w:w="2556" w:type="dxa"/>
            <w:vAlign w:val="center"/>
          </w:tcPr>
          <w:p w14:paraId="3FB43BAA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TikTok 平均播放量</w:t>
            </w:r>
          </w:p>
        </w:tc>
        <w:tc>
          <w:tcPr>
            <w:tcW w:w="2556" w:type="dxa"/>
            <w:vAlign w:val="center"/>
          </w:tcPr>
          <w:p w14:paraId="0061C992" w14:textId="126003AF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第 3 个月前达到每条 5,000 次</w:t>
            </w:r>
          </w:p>
        </w:tc>
        <w:tc>
          <w:tcPr>
            <w:tcW w:w="2556" w:type="dxa"/>
            <w:vAlign w:val="center"/>
          </w:tcPr>
          <w:p w14:paraId="427E8D3A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TikTok 原生分析数据</w:t>
            </w:r>
          </w:p>
        </w:tc>
        <w:tc>
          <w:tcPr>
            <w:tcW w:w="2556" w:type="dxa"/>
            <w:vAlign w:val="center"/>
          </w:tcPr>
          <w:p w14:paraId="0BFCC3D7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每月</w:t>
            </w:r>
          </w:p>
        </w:tc>
      </w:tr>
      <w:tr w:rsidR="004C1F35" w:rsidRPr="000F137E" w14:paraId="7C59E7E1" w14:textId="77777777">
        <w:trPr>
          <w:jc w:val="center"/>
        </w:trPr>
        <w:tc>
          <w:tcPr>
            <w:tcW w:w="2556" w:type="dxa"/>
            <w:vAlign w:val="center"/>
          </w:tcPr>
          <w:p w14:paraId="27A5E119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YouTube 平均播放量</w:t>
            </w:r>
          </w:p>
        </w:tc>
        <w:tc>
          <w:tcPr>
            <w:tcW w:w="2556" w:type="dxa"/>
            <w:vAlign w:val="center"/>
          </w:tcPr>
          <w:p w14:paraId="21B931F5" w14:textId="087A034E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第 3 个月前达到每条 1,000 次</w:t>
            </w:r>
          </w:p>
        </w:tc>
        <w:tc>
          <w:tcPr>
            <w:tcW w:w="2556" w:type="dxa"/>
            <w:vAlign w:val="center"/>
          </w:tcPr>
          <w:p w14:paraId="58BE4E7B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YouTube Analytics</w:t>
            </w:r>
          </w:p>
        </w:tc>
        <w:tc>
          <w:tcPr>
            <w:tcW w:w="2556" w:type="dxa"/>
            <w:vAlign w:val="center"/>
          </w:tcPr>
          <w:p w14:paraId="17D5B3A8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每月</w:t>
            </w:r>
          </w:p>
        </w:tc>
      </w:tr>
      <w:tr w:rsidR="004C1F35" w:rsidRPr="000F137E" w14:paraId="4C425F2A" w14:textId="77777777">
        <w:trPr>
          <w:jc w:val="center"/>
        </w:trPr>
        <w:tc>
          <w:tcPr>
            <w:tcW w:w="2556" w:type="dxa"/>
            <w:vAlign w:val="center"/>
          </w:tcPr>
          <w:p w14:paraId="20219741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平均互动率</w:t>
            </w:r>
          </w:p>
        </w:tc>
        <w:tc>
          <w:tcPr>
            <w:tcW w:w="2556" w:type="dxa"/>
            <w:vAlign w:val="center"/>
          </w:tcPr>
          <w:p w14:paraId="43B45D79" w14:textId="4BDD79B0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第 3 个月前达到 5%</w:t>
            </w:r>
          </w:p>
        </w:tc>
        <w:tc>
          <w:tcPr>
            <w:tcW w:w="2556" w:type="dxa"/>
            <w:vAlign w:val="center"/>
          </w:tcPr>
          <w:p w14:paraId="7972C205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互动量 ÷ 触达人数/播放量 × 100</w:t>
            </w:r>
          </w:p>
        </w:tc>
        <w:tc>
          <w:tcPr>
            <w:tcW w:w="2556" w:type="dxa"/>
            <w:vAlign w:val="center"/>
          </w:tcPr>
          <w:p w14:paraId="428A3C91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每月</w:t>
            </w:r>
          </w:p>
        </w:tc>
      </w:tr>
      <w:tr w:rsidR="004C1F35" w:rsidRPr="000F137E" w14:paraId="3C378AE4" w14:textId="77777777">
        <w:trPr>
          <w:jc w:val="center"/>
        </w:trPr>
        <w:tc>
          <w:tcPr>
            <w:tcW w:w="2556" w:type="dxa"/>
            <w:vAlign w:val="center"/>
          </w:tcPr>
          <w:p w14:paraId="2949BBF4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视频完播率</w:t>
            </w:r>
          </w:p>
        </w:tc>
        <w:tc>
          <w:tcPr>
            <w:tcW w:w="2556" w:type="dxa"/>
            <w:vAlign w:val="center"/>
          </w:tcPr>
          <w:p w14:paraId="0CBC567C" w14:textId="0A92312E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第 3 个月前达到 25%</w:t>
            </w:r>
          </w:p>
        </w:tc>
        <w:tc>
          <w:tcPr>
            <w:tcW w:w="2556" w:type="dxa"/>
            <w:vAlign w:val="center"/>
          </w:tcPr>
          <w:p w14:paraId="304E9A88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平台留存率/完播率分析数据</w:t>
            </w:r>
          </w:p>
        </w:tc>
        <w:tc>
          <w:tcPr>
            <w:tcW w:w="2556" w:type="dxa"/>
            <w:vAlign w:val="center"/>
          </w:tcPr>
          <w:p w14:paraId="528B11D2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每月</w:t>
            </w:r>
          </w:p>
        </w:tc>
      </w:tr>
      <w:tr w:rsidR="004C1F35" w:rsidRPr="000F137E" w14:paraId="0E3DEADF" w14:textId="77777777">
        <w:trPr>
          <w:jc w:val="center"/>
        </w:trPr>
        <w:tc>
          <w:tcPr>
            <w:tcW w:w="2556" w:type="dxa"/>
            <w:vAlign w:val="center"/>
          </w:tcPr>
          <w:p w14:paraId="39D8325B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有效 KiliShop 咨询</w:t>
            </w:r>
          </w:p>
        </w:tc>
        <w:tc>
          <w:tcPr>
            <w:tcW w:w="2556" w:type="dxa"/>
            <w:vAlign w:val="center"/>
          </w:tcPr>
          <w:p w14:paraId="3610AB9E" w14:textId="257555D4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第 3 个月前每月 50 条</w:t>
            </w:r>
            <w:proofErr w:type="gramStart"/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</w:r>
            <w:proofErr w:type="gramEnd"/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</w:r>
          </w:p>
        </w:tc>
        <w:tc>
          <w:tcPr>
            <w:tcW w:w="2556" w:type="dxa"/>
            <w:vAlign w:val="center"/>
          </w:tcPr>
          <w:p w14:paraId="3894AF14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可归因于内容的已跟踪咨询</w:t>
            </w:r>
          </w:p>
        </w:tc>
        <w:tc>
          <w:tcPr>
            <w:tcW w:w="2556" w:type="dxa"/>
            <w:vAlign w:val="center"/>
          </w:tcPr>
          <w:p w14:paraId="3B0D7492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每月</w:t>
            </w:r>
          </w:p>
        </w:tc>
      </w:tr>
      <w:tr w:rsidR="004C1F35" w:rsidRPr="000F137E" w14:paraId="486EC23A" w14:textId="77777777">
        <w:trPr>
          <w:jc w:val="center"/>
        </w:trPr>
        <w:tc>
          <w:tcPr>
            <w:tcW w:w="2556" w:type="dxa"/>
            <w:vAlign w:val="center"/>
          </w:tcPr>
          <w:p w14:paraId="78681AB7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KiliShop 注册/潜客</w:t>
            </w:r>
          </w:p>
        </w:tc>
        <w:tc>
          <w:tcPr>
            <w:tcW w:w="2556" w:type="dxa"/>
            <w:vAlign w:val="center"/>
          </w:tcPr>
          <w:p w14:paraId="4CD5D70A" w14:textId="216A6EA0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第 3 个月前每月 20 个可归因注册</w:t>
            </w:r>
            <w:proofErr w:type="gramStart"/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</w:r>
            <w:proofErr w:type="gramEnd"/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</w:r>
          </w:p>
        </w:tc>
        <w:tc>
          <w:tcPr>
            <w:tcW w:w="2556" w:type="dxa"/>
            <w:vAlign w:val="center"/>
          </w:tcPr>
          <w:p w14:paraId="42A77E83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注册/潜客跟踪</w:t>
            </w:r>
          </w:p>
        </w:tc>
        <w:tc>
          <w:tcPr>
            <w:tcW w:w="2556" w:type="dxa"/>
            <w:vAlign w:val="center"/>
          </w:tcPr>
          <w:p w14:paraId="2EAD464D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每月</w:t>
            </w:r>
          </w:p>
        </w:tc>
      </w:tr>
      <w:tr w:rsidR="004C1F35" w:rsidRPr="000F137E" w14:paraId="66529607" w14:textId="77777777">
        <w:trPr>
          <w:jc w:val="center"/>
        </w:trPr>
        <w:tc>
          <w:tcPr>
            <w:tcW w:w="2556" w:type="dxa"/>
            <w:vAlign w:val="center"/>
          </w:tcPr>
          <w:p w14:paraId="5C1E0522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成功故事</w:t>
            </w:r>
          </w:p>
        </w:tc>
        <w:tc>
          <w:tcPr>
            <w:tcW w:w="2556" w:type="dxa"/>
            <w:vAlign w:val="center"/>
          </w:tcPr>
          <w:p w14:paraId="06B7CFEF" w14:textId="0B22A3FB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每月 2 个</w:t>
            </w:r>
          </w:p>
        </w:tc>
        <w:tc>
          <w:tcPr>
            <w:tcW w:w="2556" w:type="dxa"/>
            <w:vAlign w:val="center"/>
          </w:tcPr>
          <w:p w14:paraId="54B0AA7C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已发布的店主评价/案例研究</w:t>
            </w:r>
          </w:p>
        </w:tc>
        <w:tc>
          <w:tcPr>
            <w:tcW w:w="2556" w:type="dxa"/>
            <w:vAlign w:val="center"/>
          </w:tcPr>
          <w:p w14:paraId="18894CC3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每月</w:t>
            </w:r>
          </w:p>
        </w:tc>
      </w:tr>
      <w:tr w:rsidR="004C1F35" w:rsidRPr="000F137E" w14:paraId="2D0777E0" w14:textId="77777777">
        <w:trPr>
          <w:jc w:val="center"/>
        </w:trPr>
        <w:tc>
          <w:tcPr>
            <w:tcW w:w="2556" w:type="dxa"/>
            <w:vAlign w:val="center"/>
          </w:tcPr>
          <w:p w14:paraId="0952656F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内容准确性</w:t>
            </w:r>
          </w:p>
        </w:tc>
        <w:tc>
          <w:tcPr>
            <w:tcW w:w="2556" w:type="dxa"/>
            <w:vAlign w:val="center"/>
          </w:tcPr>
          <w:p w14:paraId="390A1377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100%</w:t>
            </w:r>
          </w:p>
        </w:tc>
        <w:tc>
          <w:tcPr>
            <w:tcW w:w="2556" w:type="dxa"/>
            <w:vAlign w:val="center"/>
          </w:tcPr>
          <w:p w14:paraId="5299824A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内部事实核查/审批清单</w:t>
            </w:r>
          </w:p>
        </w:tc>
        <w:tc>
          <w:tcPr>
            <w:tcW w:w="2556" w:type="dxa"/>
            <w:vAlign w:val="center"/>
          </w:tcPr>
          <w:p w14:paraId="6628245A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每条视频</w:t>
            </w:r>
          </w:p>
        </w:tc>
      </w:tr>
      <w:tr w:rsidR="004C1F35" w:rsidRPr="000F137E" w14:paraId="08AEC2B0" w14:textId="77777777">
        <w:trPr>
          <w:jc w:val="center"/>
        </w:trPr>
        <w:tc>
          <w:tcPr>
            <w:tcW w:w="2556" w:type="dxa"/>
            <w:vAlign w:val="center"/>
          </w:tcPr>
          <w:p w14:paraId="128E846D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内容审批周期</w:t>
            </w:r>
          </w:p>
        </w:tc>
        <w:tc>
          <w:tcPr>
            <w:tcW w:w="2556" w:type="dxa"/>
            <w:vAlign w:val="center"/>
          </w:tcPr>
          <w:p w14:paraId="007AF7FC" w14:textId="4AF97BF8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3 个工作日</w:t>
            </w:r>
          </w:p>
        </w:tc>
        <w:tc>
          <w:tcPr>
            <w:tcW w:w="2556" w:type="dxa"/>
            <w:vAlign w:val="center"/>
          </w:tcPr>
          <w:p w14:paraId="08881C5F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从简报提交到审批完成的跟踪</w:t>
            </w:r>
          </w:p>
        </w:tc>
        <w:tc>
          <w:tcPr>
            <w:tcW w:w="2556" w:type="dxa"/>
            <w:vAlign w:val="center"/>
          </w:tcPr>
          <w:p w14:paraId="68B5273A" w14:textId="77777777" w:rsidR="004C1F35" w:rsidRPr="000F137E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0F137E">
              <w:rPr>
                <w:rFonts w:ascii="Hiragino Sans GB" w:hAnsi="Hiragino Sans GB" w:cs="Times New Roman" w:eastAsia="Hiragino Sans GB"/>
                <w:color w:val="000000" w:themeColor="text1"/>
              </w:rPr>
              <w:t>每条视频</w:t>
            </w:r>
          </w:p>
        </w:tc>
      </w:tr>
    </w:tbl>
    <w:p w14:paraId="336F973B" w14:textId="77777777" w:rsidR="004C1F35" w:rsidRPr="000F137E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6. 衡量与归因</w:t>
      </w:r>
    </w:p>
    <w:p w14:paraId="5B097C3D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使用 TikTok 和 YouTube 的平台分析数据，跟踪播放量、触达人数、观看时长、留存率、互动量和粉丝增长。</w:t>
      </w:r>
    </w:p>
    <w:p w14:paraId="15F006C8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加入清晰的行动号召，引导感兴趣的观众进入 KiliShop 注册或咨询流程。</w:t>
      </w:r>
    </w:p>
    <w:p w14:paraId="3440D93C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使用简单的潜客跟踪机制（例如活动专属关键词、表单字段、链接或咨询标签），区分由内容带来的咨询和注册。</w:t>
      </w:r>
    </w:p>
    <w:p w14:paraId="36DA9D94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维护月度数据看板，对比计划制作内容、已发布内容、受众表现以及可归因的 KiliShop 潜客/注册量。</w:t>
      </w:r>
    </w:p>
    <w:p w14:paraId="7BDBF4E1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复盘前 30–90 天的数据，并根据表现优化主题、内容形式、开场吸引点、发布频率和行动号召。</w:t>
      </w:r>
    </w:p>
    <w:p w14:paraId="404E4BD5" w14:textId="77777777" w:rsidR="004C1F35" w:rsidRPr="000F137E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7. 质量控制标准</w:t>
      </w:r>
    </w:p>
    <w:p w14:paraId="16BFFA08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所有已发布信息必须 100% 准确，并在发布前完成核实。</w:t>
      </w:r>
    </w:p>
    <w:p w14:paraId="5DE7BB9A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教程必须简单、实用且易于理解。</w:t>
      </w:r>
    </w:p>
    <w:p w14:paraId="1E14F3B7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应尽可能使用真实 KiliShop 案例，以提升可信度。</w:t>
      </w:r>
    </w:p>
    <w:p w14:paraId="24D6751F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所有视频必须通过内部审核后方可发布。</w:t>
      </w:r>
    </w:p>
    <w:p w14:paraId="5257DE3B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音频必须清晰，画面应具备充足光线、合理构图并保持稳定。</w:t>
      </w:r>
    </w:p>
    <w:p w14:paraId="0FF57193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信息必须以清晰、吸引人且符合受众理解习惯的方式呈现。</w:t>
      </w:r>
    </w:p>
    <w:p w14:paraId="5612DCB5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发布前必须获得采访对象及所有可识别参与者的同意。</w:t>
      </w:r>
    </w:p>
    <w:p w14:paraId="2CA9F076" w14:textId="77777777" w:rsidR="004C1F35" w:rsidRPr="000F137E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8. 预期成果</w:t>
      </w:r>
    </w:p>
    <w:p w14:paraId="0E7A9724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提升受众对 KiliShop 模式的认知和理解。</w:t>
      </w:r>
    </w:p>
    <w:p w14:paraId="1005035E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建立持续、系统的 KiliShop 教育及推广内容库。</w:t>
      </w:r>
    </w:p>
    <w:p w14:paraId="2B5EE4F9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获得更多来自潜在 KiliShop 店主的有效咨询。</w:t>
      </w:r>
    </w:p>
    <w:p w14:paraId="7282E44B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随着时间推移，增加可归因于内容的 KiliShop 注册量。</w:t>
      </w:r>
    </w:p>
    <w:p w14:paraId="227D0829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通过成功故事和客户评价，提高现有 KiliShop 店主的曝光度。</w:t>
      </w:r>
    </w:p>
    <w:p w14:paraId="31AECA90" w14:textId="77777777" w:rsidR="004C1F35" w:rsidRPr="000F137E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形成可重复使用的视频资产，支持未来的招募、培训和营销活动。</w:t>
      </w:r>
    </w:p>
    <w:p w14:paraId="199DBC99" w14:textId="77777777" w:rsidR="004C1F3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9. 支持 / 项目团队</w:t>
      </w:r>
    </w:p>
    <w:p w14:paraId="3E164E9F" w14:textId="176B103B" w:rsidR="000F137E" w:rsidRDefault="000F137E" w:rsidP="000F137E">
      <w:r>
        <w:rPr>
          <w:rFonts w:ascii="Hiragino Sans GB" w:hAnsi="Hiragino Sans GB" w:eastAsia="Hiragino Sans GB"/>
        </w:rPr>
        <w:t>团队：Angela Ajuang，内容制作人；Simon Chege，视频剪辑师</w:t>
      </w:r>
    </w:p>
    <w:p w14:paraId="0A921688" w14:textId="0CAAC3F6" w:rsidR="004C1F35" w:rsidRPr="000F137E" w:rsidRDefault="00000000" w:rsidP="000F137E">
      <w:pPr>
        <w:rPr>
          <w:rFonts w:ascii="Times New Roman" w:hAnsi="Times New Roman" w:cs="Times New Roman"/>
          <w:color w:val="000000" w:themeColor="text1"/>
        </w:rPr>
      </w:pPr>
      <w:r w:rsidRPr="000F137E">
        <w:rPr>
          <w:rFonts w:ascii="Hiragino Sans GB" w:hAnsi="Hiragino Sans GB" w:cs="Times New Roman" w:eastAsia="Hiragino Sans GB"/>
          <w:color w:val="000000" w:themeColor="text1"/>
        </w:rPr>
        <w:t>项目支持：Maryvn Wabwile、James Mburu Wainaina 和 Terry</w:t>
      </w:r>
      <w:proofErr w:type="spellStart"/>
      <w:r w:rsidRPr="000F137E">
        <w:rPr>
          <w:rFonts w:ascii="Hiragino Sans GB" w:hAnsi="Hiragino Sans GB" w:cs="Times New Roman" w:eastAsia="Hiragino Sans GB"/>
          <w:color w:val="000000" w:themeColor="text1"/>
        </w:rPr>
      </w:r>
      <w:proofErr w:type="spellEnd"/>
      <w:r w:rsidR="00A661A4">
        <w:rPr>
          <w:rFonts w:ascii="Hiragino Sans GB" w:hAnsi="Hiragino Sans GB" w:cs="Times New Roman" w:eastAsia="Hiragino Sans GB"/>
          <w:color w:val="000000" w:themeColor="text1"/>
        </w:rPr>
      </w:r>
      <w:r w:rsidRPr="000F137E">
        <w:rPr>
          <w:rFonts w:ascii="Hiragino Sans GB" w:hAnsi="Hiragino Sans GB" w:cs="Times New Roman" w:eastAsia="Hiragino Sans GB"/>
          <w:color w:val="000000" w:themeColor="text1"/>
        </w:rPr>
      </w:r>
    </w:p>
    <w:sectPr w:rsidR="004C1F35" w:rsidRPr="000F137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237439">
    <w:abstractNumId w:val="8"/>
  </w:num>
  <w:num w:numId="2" w16cid:durableId="1505974558">
    <w:abstractNumId w:val="6"/>
  </w:num>
  <w:num w:numId="3" w16cid:durableId="174149363">
    <w:abstractNumId w:val="5"/>
  </w:num>
  <w:num w:numId="4" w16cid:durableId="1461994811">
    <w:abstractNumId w:val="4"/>
  </w:num>
  <w:num w:numId="5" w16cid:durableId="1458142244">
    <w:abstractNumId w:val="7"/>
  </w:num>
  <w:num w:numId="6" w16cid:durableId="777525887">
    <w:abstractNumId w:val="3"/>
  </w:num>
  <w:num w:numId="7" w16cid:durableId="748312872">
    <w:abstractNumId w:val="2"/>
  </w:num>
  <w:num w:numId="8" w16cid:durableId="479033736">
    <w:abstractNumId w:val="1"/>
  </w:num>
  <w:num w:numId="9" w16cid:durableId="200482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37E"/>
    <w:rsid w:val="0015074B"/>
    <w:rsid w:val="0029639D"/>
    <w:rsid w:val="00326F90"/>
    <w:rsid w:val="004B6E77"/>
    <w:rsid w:val="004C1F35"/>
    <w:rsid w:val="00A661A4"/>
    <w:rsid w:val="00AA1D8D"/>
    <w:rsid w:val="00B47730"/>
    <w:rsid w:val="00CB0664"/>
    <w:rsid w:val="00DA27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9A7CA"/>
  <w14:defaultImageDpi w14:val="300"/>
  <w15:docId w15:val="{9395BF1B-CFD0-411A-AF09-A6A8957D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Marvyn Wabwile</cp:lastModifiedBy>
  <cp:revision>3</cp:revision>
  <dcterms:created xsi:type="dcterms:W3CDTF">2013-12-23T23:15:00Z</dcterms:created>
  <dcterms:modified xsi:type="dcterms:W3CDTF">2026-08-17T14:13:00Z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b2e2b84f-cfb0-484f-9d79-98ee9f3ebced</vt:lpwstr>
  </property>
</Properties>
</file>