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125"/>
        <w:tblGridChange w:id="0">
          <w:tblGrid>
            <w:gridCol w:w="2235"/>
            <w:gridCol w:w="712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Features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ind w:left="0" w:firstLine="0"/>
              <w:rPr/>
            </w:pPr>
            <w:r w:rsidDel="00000000" w:rsidR="00000000" w:rsidRPr="00000000">
              <w:rPr>
                <w:rtl w:val="0"/>
              </w:rPr>
              <w:t xml:space="preserve">AI autocompletion</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Use previous content in the document (sentences, paragraphs, etc.) to use an AI to generate further content</w:t>
            </w:r>
          </w:p>
          <w:p w:rsidR="00000000" w:rsidDel="00000000" w:rsidP="00000000" w:rsidRDefault="00000000" w:rsidRPr="00000000" w14:paraId="00000005">
            <w:pPr>
              <w:ind w:left="0" w:firstLine="0"/>
              <w:rPr/>
            </w:pPr>
            <w:r w:rsidDel="00000000" w:rsidR="00000000" w:rsidRPr="00000000">
              <w:rPr>
                <w:rtl w:val="0"/>
              </w:rPr>
              <w:t xml:space="preserve">AI style transfer</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Gives the user an option to change the current style/diction of their writing into a different style. For example, a user could write something in a more commonly readable style and have the AI transform their writing to match the style of a legal document.</w:t>
            </w:r>
          </w:p>
          <w:p w:rsidR="00000000" w:rsidDel="00000000" w:rsidP="00000000" w:rsidRDefault="00000000" w:rsidRPr="00000000" w14:paraId="00000007">
            <w:pPr>
              <w:ind w:left="0" w:firstLine="0"/>
              <w:rPr/>
            </w:pPr>
            <w:r w:rsidDel="00000000" w:rsidR="00000000" w:rsidRPr="00000000">
              <w:rPr>
                <w:rtl w:val="0"/>
              </w:rPr>
              <w:t xml:space="preserve">Word processing features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Simple word processing functionality, similar to other rich text editors. Will give the consumer the ability to change document formatting, font sizes, etc. </w:t>
            </w:r>
          </w:p>
          <w:p w:rsidR="00000000" w:rsidDel="00000000" w:rsidP="00000000" w:rsidRDefault="00000000" w:rsidRPr="00000000" w14:paraId="00000009">
            <w:pPr>
              <w:ind w:left="0" w:firstLine="0"/>
              <w:rPr/>
            </w:pPr>
            <w:r w:rsidDel="00000000" w:rsidR="00000000" w:rsidRPr="00000000">
              <w:rPr>
                <w:rtl w:val="0"/>
              </w:rPr>
              <w:t xml:space="preserve">Document stats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Basic analytics about the document such as readability, word count, speaking time, etc.</w:t>
            </w:r>
          </w:p>
          <w:p w:rsidR="00000000" w:rsidDel="00000000" w:rsidP="00000000" w:rsidRDefault="00000000" w:rsidRPr="00000000" w14:paraId="0000000B">
            <w:pPr>
              <w:ind w:left="0" w:firstLine="0"/>
              <w:rPr/>
            </w:pPr>
            <w:r w:rsidDel="00000000" w:rsidR="00000000" w:rsidRPr="00000000">
              <w:rPr>
                <w:rtl w:val="0"/>
              </w:rPr>
              <w:t xml:space="preserve">Spell check / Grammar check</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Checks the grammar and spelling of the loaded document (perhaps using LanguageTool or just the in-browser checking capabilities).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b w:val="1"/>
                  <w:color w:val="1155cc"/>
                  <w:u w:val="single"/>
                  <w:rtl w:val="0"/>
                </w:rPr>
                <w:t xml:space="preserve">https://csci-3308-fall21-018-1.atlassian.net/jira/software/projects/A01/boards/1/roadmap</w:t>
              </w:r>
            </w:hyperlink>
            <w:r w:rsidDel="00000000" w:rsidR="00000000" w:rsidRPr="00000000">
              <w:rPr>
                <w:b w:val="1"/>
                <w:rtl w:val="0"/>
              </w:rPr>
              <w:t xml:space="preserve"> </w:t>
            </w:r>
            <w:r w:rsidDel="00000000" w:rsidR="00000000" w:rsidRPr="00000000">
              <w:rPr>
                <w:rtl w:val="0"/>
              </w:rPr>
              <w:t xml:space="preserve">We set up our requirements (above features) in the actual Jira roadmap space. This is organized as a series of epics, as the features require too many parts to simply put into stories.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Plan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b w:val="1"/>
                  <w:color w:val="1155cc"/>
                  <w:u w:val="single"/>
                  <w:rtl w:val="0"/>
                </w:rPr>
                <w:t xml:space="preserve">https://csci-3308-fall21-018-1.atlassian.net/jira/software/projects/A01/boards/1/backlog</w:t>
              </w:r>
            </w:hyperlink>
            <w:r w:rsidDel="00000000" w:rsidR="00000000" w:rsidRPr="00000000">
              <w:rPr>
                <w:b w:val="1"/>
                <w:rtl w:val="0"/>
              </w:rPr>
              <w:t xml:space="preserve"> </w:t>
            </w:r>
            <w:r w:rsidDel="00000000" w:rsidR="00000000" w:rsidRPr="00000000">
              <w:rPr>
                <w:rtl w:val="0"/>
              </w:rPr>
              <w:t xml:space="preserve">This is our project plan, set up as a series of sprints with individual user stories inside. They have due dates (being the end date at the top of every sprint), and generally represent what will be worked on by who. Things which have no assignee are planned to be worked on by the whole group (at the current moment).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Wireframes</w:t>
              <w:br w:type="textWrapping"/>
              <w:t xml:space="preserve">&amp; Design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pPr>
            <w:hyperlink r:id="rId8">
              <w:r w:rsidDel="00000000" w:rsidR="00000000" w:rsidRPr="00000000">
                <w:rPr>
                  <w:b w:val="1"/>
                  <w:color w:val="1155cc"/>
                  <w:u w:val="single"/>
                  <w:rtl w:val="0"/>
                </w:rPr>
                <w:t xml:space="preserve">https://www.figma.com/file/Pa9BxMSgGiFk0PDulMqGsm/Milestone-2-Wireframe?node-id=4%3A0</w:t>
              </w:r>
            </w:hyperlink>
            <w:r w:rsidDel="00000000" w:rsidR="00000000" w:rsidRPr="00000000">
              <w:rPr>
                <w:b w:val="1"/>
                <w:rtl w:val="0"/>
              </w:rPr>
              <w:t xml:space="preserve">  </w:t>
            </w:r>
            <w:r w:rsidDel="00000000" w:rsidR="00000000" w:rsidRPr="00000000">
              <w:rPr>
                <w:rtl w:val="0"/>
              </w:rPr>
              <w:t xml:space="preserve">Basic wireframe outlining the prompt generation, document explorer, and our smart word processor. (</w:t>
            </w:r>
            <w:hyperlink r:id="rId9">
              <w:r w:rsidDel="00000000" w:rsidR="00000000" w:rsidRPr="00000000">
                <w:rPr>
                  <w:b w:val="1"/>
                  <w:color w:val="1155cc"/>
                  <w:u w:val="single"/>
                  <w:rtl w:val="0"/>
                </w:rPr>
                <w:t xml:space="preserve">https://www.figma.com/team_invite/redeem/L08cowjoEAGqOibPWHLpOK</w:t>
              </w:r>
            </w:hyperlink>
            <w:r w:rsidDel="00000000" w:rsidR="00000000" w:rsidRPr="00000000">
              <w:rPr>
                <w:b w:val="1"/>
                <w:rtl w:val="0"/>
              </w:rPr>
              <w:t xml:space="preserve"> </w:t>
            </w:r>
            <w:r w:rsidDel="00000000" w:rsidR="00000000" w:rsidRPr="00000000">
              <w:rPr>
                <w:rtl w:val="0"/>
              </w:rPr>
              <w:t xml:space="preserve">this is the invite link, which you may also need.)</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Individual Contributions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b w:val="1"/>
                  <w:color w:val="1155cc"/>
                  <w:u w:val="single"/>
                  <w:rtl w:val="0"/>
                </w:rPr>
                <w:t xml:space="preserve">https://csci-3308-fall21-018-1.atlassian.net/jira/software/projects/A01/boards/1/backlog</w:t>
              </w:r>
            </w:hyperlink>
            <w:r w:rsidDel="00000000" w:rsidR="00000000" w:rsidRPr="00000000">
              <w:rPr>
                <w:b w:val="1"/>
                <w:rtl w:val="0"/>
              </w:rPr>
              <w:t xml:space="preserve"> </w:t>
            </w:r>
            <w:r w:rsidDel="00000000" w:rsidR="00000000" w:rsidRPr="00000000">
              <w:rPr>
                <w:rtl w:val="0"/>
              </w:rPr>
              <w:t xml:space="preserve">This link also serves as our individual contributions, as the user stories for the current sprint are all assigned to specific people, and also serves as our project board indicating current tasks and their statuses.</w:t>
            </w:r>
          </w:p>
        </w:tc>
      </w:tr>
    </w:tbl>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sci-3308-fall21-018-1.atlassian.net/jira/software/projects/A01/boards/1/backlog" TargetMode="External"/><Relationship Id="rId9" Type="http://schemas.openxmlformats.org/officeDocument/2006/relationships/hyperlink" Target="https://www.figma.com/team_invite/redeem/L08cowjoEAGqOibPWHLpOK" TargetMode="External"/><Relationship Id="rId5" Type="http://schemas.openxmlformats.org/officeDocument/2006/relationships/styles" Target="styles.xml"/><Relationship Id="rId6" Type="http://schemas.openxmlformats.org/officeDocument/2006/relationships/hyperlink" Target="https://csci-3308-fall21-018-1.atlassian.net/jira/software/projects/A01/boards/1/roadmap" TargetMode="External"/><Relationship Id="rId7" Type="http://schemas.openxmlformats.org/officeDocument/2006/relationships/hyperlink" Target="https://csci-3308-fall21-018-1.atlassian.net/jira/software/projects/A01/boards/1/backlog" TargetMode="External"/><Relationship Id="rId8" Type="http://schemas.openxmlformats.org/officeDocument/2006/relationships/hyperlink" Target="https://www.figma.com/file/Pa9BxMSgGiFk0PDulMqGsm/Milestone-2-Wireframe?node-id=4%3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