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Gerencia Aumentada: Prototipado de Casos de Uso de IA Generativa de Alto Valor para la Industria de Activos Pesados con Google AI Studio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Resumen Ejecutivo: La Nueva Ventaja Competitiva: De la Fragmentación de Datos a la Inteligencia Accionable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Las industrias de capital intensivo —minería, energía y químicas— se encuentran en un punto de inflexión estratégico. La ventaja competitiva ya no se define únicamente por la escala de los activos físicos, sino por la velocidad y precisión con la que se gestiona la información.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Sin embargo, la mayoría de las organizaciones operan con una profunda fragmentación de datos: sistemas de tecnología operacional (OT) como SCADA, sistemas de TI empresariales (ERP) como SAP u Oracle, y una vasta "materia oscura" de datos no estructurados críticos (hojas de cálculo de Excel, informes en PDF, bitácoras de turno y correos electrónicos).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desconexión crea una brecha de productividad y una latencia en la toma de decisiones que la gestión tradicional ya no puede resolver.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Inteligencia Artificial (IA) Generativa y las plataformas de prototipado rápido, específicamente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ofrecen una solución tangible. No se proponen como un reemplazo costoso de los sistemas centrales (ERP), sino como una capa ágil de "Sistemas de Acción" que se sitúa sobre los "Sistemas de Registro".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Estas herramientas resuelven el problema crónico de la "última milla" de los datos, permitiendo a los expertos del negocio —ingenieros, planificadores, compradores y analistas— consumir y gestionar sus datos de formas radicalmente nuevas.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informe presenta un catálogo de diez casos de uso de alto valor, uno para cada gerencia clave dentro de una operación industrial típica. Para cada caso, se analiza el proceso central, el usuario propietario de los datos y el flujo de trabajo actual. Posteriormente, se diseña un prototipo de aplicación web "excelente", conceptualizado para ser construido rápidamente en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que utiliza IA Generativa para transformar ese proceso.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de estos prototipos no es reemplazar al experto humano, sino </w:t>
      </w:r>
      <w:r w:rsidDel="00000000" w:rsidR="00000000" w:rsidRPr="00000000">
        <w:rPr>
          <w:rFonts w:ascii="Google Sans Text" w:cs="Google Sans Text" w:eastAsia="Google Sans Text" w:hAnsi="Google Sans Text"/>
          <w:i w:val="1"/>
          <w:iCs w:val="1"/>
          <w:color w:val="1b1c1d"/>
          <w:rtl w:val="0"/>
        </w:rPr>
        <w:t xml:space="preserve">aumentarlo</w:t>
      </w:r>
      <w:r w:rsidDel="00000000" w:rsidR="00000000" w:rsidRPr="00000000">
        <w:rPr>
          <w:rFonts w:ascii="Google Sans Text" w:cs="Google Sans Text" w:eastAsia="Google Sans Text" w:hAnsi="Google Sans Text"/>
          <w:color w:val="1b1c1d"/>
          <w:rtl w:val="0"/>
        </w:rPr>
        <w:t xml:space="preserve">. Al automatizar las tareas de bajo valor (recopilar datos, resumir informes, buscar en manuales), la IA libera el ancho de banda cognitivo del personal experto para que se centre en el juicio estratégico, la resolución de problemas complejos y la creación de valor. Esto facilita la transición hacia la "organización en forma de diamante"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más rica en expertos operativos con conocimientos tecnológicos: el imperativo organizativo para competir y liderar en la próxima década.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1: El Imperativo Digital en la Industria de Recursos Naturales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Punto de Inflexión Estratégico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gestión tradicional en la industria pesada ha llegado a su límite de eficiencia.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Las operaciones mineras modernas, por ejemplo, son fábricas de datos que generan terabytes de información desde sensores, equipos móviles y plantas de procesamiento.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Sin embargo, esta información rara vez se integra. Los datos financieros viven en el ERP, los datos de producción en el MES o SCADA, los datos de mantenimiento en el CMMS, los datos de proyectos en Primavera o Excel, y el contexto operativo más valioso —el </w:t>
      </w:r>
      <w:r w:rsidDel="00000000" w:rsidR="00000000" w:rsidRPr="00000000">
        <w:rPr>
          <w:rFonts w:ascii="Google Sans Text" w:cs="Google Sans Text" w:eastAsia="Google Sans Text" w:hAnsi="Google Sans Text"/>
          <w:i w:val="1"/>
          <w:iCs w:val="1"/>
          <w:color w:val="1b1c1d"/>
          <w:rtl w:val="0"/>
        </w:rPr>
        <w:t xml:space="preserve">por qué</w:t>
      </w:r>
      <w:r w:rsidDel="00000000" w:rsidR="00000000" w:rsidRPr="00000000">
        <w:rPr>
          <w:rFonts w:ascii="Google Sans Text" w:cs="Google Sans Text" w:eastAsia="Google Sans Text" w:hAnsi="Google Sans Text"/>
          <w:color w:val="1b1c1d"/>
          <w:rtl w:val="0"/>
        </w:rPr>
        <w:t xml:space="preserve">— está atrapado en bitácoras de turno no estructuradas y correos electrónicos.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Líderes de la industria ya están abordando esta fragmentación como una prioridad estratégica. BHP, en operaciones como Escondida, ha implementado centros de operaciones remotas (IROC) y utiliza IA y IoT para el mantenimiento predictivo, logrando reducir el tiempo de inactividad no planificado.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Teck Resources está implementando un "Management Operating System" (MOS) cohesivo para estandarizar la ejecución y la gestión del rendimiento en todas sus operaciones.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Antofagasta Minerals (AMSA) tiene una hoja de ruta digital explícita centrada en la automatización de equipos y la capacitación digital de su fuerza laboral.</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En el sector energético, Iberdrola y Enel están aplicando IA de forma masiva para optimizar la generación renovable, la estabilidad de la red y la gestión de activos, reconociendo que la IA es fundamental para la transición energética.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Desafío de la "Última milla" de los Datos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problema central no es la falta de datos, sino la dificultad de llevar los datos correctos, en el formato correcto, a la persona correcta, en el momento correcto.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Los sistemas ERP monolíticos (como SAP u Oracle) son excelentes como "Sistemas de Registro" (una fuente única de verdad transaccional), pero son inflexibles y costosos de modificar. Como resultado, los expertos operativos (ingenieros, planificadores) crean un "Shadow IT" de riesgo, compuesto por miles de hojas de cálculo de Excel interconectadas, para realizar su trabajo real. Esto crea un riesgo masivo de gobernanza y significa que las decisiones se basan en datos obsoletos y copiados manualmente.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solución no es reemplazar el ERP, sino construir "Sistemas de Acción" ágiles sobre él.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Estos sistemas de acción actúan como el "tejido conectivo" que une las fuentes de datos y las presenta al usuario de una manera intuitiva y adaptada a su flujo de trabajo.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Revolución del Prototipado Rápido con Google AI Studio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Aquí es donde el prototipado rápido con IA Generativa se vuelve transformador. Herramientas como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permiten a los equipos construir y probar rápidamente aplicaciones web inteligentes que aprovechan los últimos modelos de IA, como Gemini.</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Estas herramientas democratizan el desarrollo, permitiendo que los "desarrolladores ciudadanos" —expertos del negocio con profundo conocimiento del proceso, pero sin ser programadores— puedan validar ideas.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lugar de un ciclo de desarrollo de TI de 18 meses, un ingeniero de confiabilidad o un analista de PMO puede usar Google AI Studio para crear un prototipo funcional en días.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Pueden "alimentar" un modelo de IA con sus propios documentos (manuales, informes, hojas de cálculo) y crear una aplicación conversacional (un chatbot de RAG - Retrieval-Augmented Generation) que les ayude a analizar sus datos.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Esto permite a la alta dirección ver el valor de una idea de IA en acción antes de comprometer un presupuesto de capital significativo, cambiando fundamentalmente la economía de la innovación.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2: Gerencia de Mantenimiento – El Asistente Predictivo de Activos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Ciclo de la Orden de Trabajo (OT) y Análisis de Causa Raíz (RCA).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Planificador de Mantenimiento / Supervisor de Terreno.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CMMS (SAP-PM, Maximo)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shd w:fill="auto" w:val="clear"/>
                <w:rtl w:val="0"/>
              </w:rPr>
              <w:t xml:space="preserve">, bitácoras de operador (texto), historial de fallas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shd w:fill="auto" w:val="clear"/>
                <w:rtl w:val="0"/>
              </w:rPr>
              <w:t xml:space="preserve">, datos de sensores (IIoT).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Análisis de fallas reactivo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shd w:fill="auto" w:val="clear"/>
                <w:rtl w:val="0"/>
              </w:rPr>
              <w:t xml:space="preserve">, dificultad para encontrar patrones en texto no estructurado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shd w:fill="auto" w:val="clear"/>
                <w:rtl w:val="0"/>
              </w:rPr>
              <w:t xml:space="preserve">, planes de trabajo genéricos, tiempo perdido buscando en manuales.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"Asistente de Causa Raíz y Planificación de Mantenimiento".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Generación de OT asistida por NLP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shd w:fill="auto" w:val="clear"/>
                <w:rtl w:val="0"/>
              </w:rPr>
              <w:t xml:space="preserve">, consulta de manuales (RAG)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shd w:fill="auto" w:val="clear"/>
                <w:rtl w:val="0"/>
              </w:rPr>
              <w:t xml:space="preserve">, sugerencia de RCA basada en patrones.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Análisis de Caso de Uso: Gestión Reactiva y Análisis de Causa Raíz (RCA)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núcleo de la gestión de mantenimiento es el proceso de "Gestión del Trabajo"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que gira en torno a la Orden de Trabajo (OT). El flujo de trabajo actual está plagado de ineficiencias y pérdida de información. Comienza cuando un operador reporta una falla, a menudo verbalmente por radio o en una bitácora de papel. Un supervisor crea entonces una OT básica en el Sistema de Gestión de Mantenimiento Computarizado (CMMS), como SAP PM o Maximo.</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problema recae en el </w:t>
      </w:r>
      <w:r w:rsidDel="00000000" w:rsidR="00000000" w:rsidRPr="00000000">
        <w:rPr>
          <w:rFonts w:ascii="Google Sans Text" w:cs="Google Sans Text" w:eastAsia="Google Sans Text" w:hAnsi="Google Sans Text"/>
          <w:b w:val="1"/>
          <w:bCs w:val="1"/>
          <w:color w:val="1b1c1d"/>
          <w:rtl w:val="0"/>
        </w:rPr>
        <w:t xml:space="preserve">Planificador de Mantenimiento</w:t>
      </w:r>
      <w:r w:rsidDel="00000000" w:rsidR="00000000" w:rsidRPr="00000000">
        <w:rPr>
          <w:rFonts w:ascii="Google Sans Text" w:cs="Google Sans Text" w:eastAsia="Google Sans Text" w:hAnsi="Google Sans Text"/>
          <w:color w:val="1b1c1d"/>
          <w:rtl w:val="0"/>
        </w:rPr>
        <w:t xml:space="preserve">. Este usuario debe tomar ese aviso escueto y diagnosticar el problema, planificar los recursos, identificar los repuestos, encontrar los procedimientos de seguridad y redactar un plan de trabajo. Para ello, debe navegar por el historial del CMMS, pero los datos más valiosos están ocultos.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Los comentarios de OTs anteriores están escritos en "jerga de técnico", llenos de abreviaturas y términos inconsistentes.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El planificador no puede buscar patrones de fallas similares de manera efectiva, y el técnico en terreno termina recurriendo a la "prueba y error", aumentando el tiempo de inactividad del equipo.</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Prototipo en Google AI Studio: "Asistente de Causa Raíz y Planificación de Mantenimiento"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prototipo es una aplicación web conversacional construida en Google AI Studio.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Se conecta de forma segura al CMMS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y se "alimenta" (usando RAG) con el historial completo de OTs de la compañía (más de 10 años) y la biblioteca completa de manuales de equipos (PDFs).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 lugar de que el planificador </w:t>
      </w:r>
      <w:r w:rsidDel="00000000" w:rsidR="00000000" w:rsidRPr="00000000">
        <w:rPr>
          <w:rFonts w:ascii="Google Sans Text" w:cs="Google Sans Text" w:eastAsia="Google Sans Text" w:hAnsi="Google Sans Text"/>
          <w:i w:val="1"/>
          <w:iCs w:val="1"/>
          <w:color w:val="1b1c1d"/>
          <w:rtl w:val="0"/>
        </w:rPr>
        <w:t xml:space="preserve">busque</w:t>
      </w:r>
      <w:r w:rsidDel="00000000" w:rsidR="00000000" w:rsidRPr="00000000">
        <w:rPr>
          <w:rFonts w:ascii="Google Sans Text" w:cs="Google Sans Text" w:eastAsia="Google Sans Text" w:hAnsi="Google Sans Text"/>
          <w:color w:val="1b1c1d"/>
          <w:rtl w:val="0"/>
        </w:rPr>
        <w:t xml:space="preserve"> patrones en datos no estructurados, la IA </w:t>
      </w:r>
      <w:r w:rsidDel="00000000" w:rsidR="00000000" w:rsidRPr="00000000">
        <w:rPr>
          <w:rFonts w:ascii="Google Sans Text" w:cs="Google Sans Text" w:eastAsia="Google Sans Text" w:hAnsi="Google Sans Text"/>
          <w:i w:val="1"/>
          <w:iCs w:val="1"/>
          <w:color w:val="1b1c1d"/>
          <w:rtl w:val="0"/>
        </w:rPr>
        <w:t xml:space="preserve">sugiere</w:t>
      </w:r>
      <w:r w:rsidDel="00000000" w:rsidR="00000000" w:rsidRPr="00000000">
        <w:rPr>
          <w:rFonts w:ascii="Google Sans Text" w:cs="Google Sans Text" w:eastAsia="Google Sans Text" w:hAnsi="Google Sans Text"/>
          <w:color w:val="1b1c1d"/>
          <w:rtl w:val="0"/>
        </w:rPr>
        <w:t xml:space="preserve"> patrones. Transforma el historial de texto, antes un pasivo de datos inerte, en un activo predictivo.</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Datos Ficticios para Prototipo (Formato CSV)</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que el prototipo funcione, la IA necesita acceder a dos tipos de datos: el historial de órdenes de trabajo (datos estructurados y no estructurados) y los manuales técnicos (documentos para RAG).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historial_ots.csv (Datos del CMMS)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Este archivo representa el historial de fallas. La columna clave es descripcion_tecnico, que contiene el texto no estructurado que la IA analizará.</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asset_id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fecha_creacion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clase_problema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descripcion_tecnico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Mecánica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chancador primario. Vibración excesiva en eje ppal. Ruido fuerte reportado por 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P-502A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Eléctrica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Motor de bomba de pulpa no arranca. Revisar partidor suave.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2024-07-02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Mecánica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Chancador con vibracion alta. Se sospecha de rodamientos. Nivel de lubricacion ok. Ruido similar a OT 895512.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Instrumentación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Sensor de nivel en correa 301 entrega lectura errática. Posible descalibración por polvo.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P-502B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Mecánica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Bomba P-502B cavitando. Fuerte ruido y baja presión de descarga. Impulsor gastado.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2024-02-11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Mecánica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Parada de emergencia. Ruido metálico fuerte. Se encontró perno suelto en </w:t>
            </w:r>
            <w:r w:rsidDel="00000000" w:rsidR="00000000" w:rsidRPr="00000000">
              <w:rPr>
                <w:rFonts w:ascii="Google Sans Text" w:cs="Google Sans Text" w:eastAsia="Google Sans Text" w:hAnsi="Google Sans Text"/>
                <w:i w:val="1"/>
                <w:iCs w:val="1"/>
                <w:color w:val="1b1c1d"/>
                <w:shd w:fill="auto" w:val="clear"/>
                <w:rtl w:val="0"/>
              </w:rPr>
              <w:t xml:space="preserve">spider</w:t>
            </w:r>
            <w:r w:rsidDel="00000000" w:rsidR="00000000" w:rsidRPr="00000000">
              <w:rPr>
                <w:rFonts w:ascii="Google Sans Text" w:cs="Google Sans Text" w:eastAsia="Google Sans Text" w:hAnsi="Google Sans Text"/>
                <w:color w:val="1b1c1d"/>
                <w:shd w:fill="auto" w:val="clear"/>
                <w:rtl w:val="0"/>
              </w:rPr>
              <w:t xml:space="preserve">. Inspeccionar posible daño estructural.</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documentos_rag/ (Biblioteca de Manuales)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Esta es una carpeta que contiene los documentos PDF que la IA usará para consultar procedimientos y especificaciones.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Manual_Operacion_Chancador_Gyratory_M-1000.pdf</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Manual_Mantenimiento_Bomba_Pulpa_P-500_Series.pdf</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Procedimiento_Bloqueo_Electrico_SEG-004.pdf</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Manual_Sensor_Nivel_Acme_S-22.pdf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Generación de OT por Lenguaje Natural:</w:t>
      </w:r>
      <w:r w:rsidDel="00000000" w:rsidR="00000000" w:rsidRPr="00000000">
        <w:rPr>
          <w:rFonts w:ascii="Google Sans Text" w:cs="Google Sans Text" w:eastAsia="Google Sans Text" w:hAnsi="Google Sans Text"/>
          <w:color w:val="1b1c1d"/>
          <w:rtl w:val="0"/>
        </w:rPr>
        <w:t xml:space="preserve"> El supervisor en terreno, desde una tablet, dicta en lenguaje natural: "La bomba P-101 en la planta de flotación está vibrando y hace un ruido agudo, similar al problema que tuvimos el invierno pasado".</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La IA, usando Procesamiento de Lenguaje Natural (NLP)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crea la OT en el CMMS, la categoriza automáticamente, etiqueta el activo (P-101) y, lo más importante, adjunta un enlace a las tres OTs "similares" del invierno pasado que mencionaban "ruido agudo".</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de Causa Raíz (RCA) Asistido:</w:t>
      </w:r>
      <w:r w:rsidDel="00000000" w:rsidR="00000000" w:rsidRPr="00000000">
        <w:rPr>
          <w:rFonts w:ascii="Google Sans Text" w:cs="Google Sans Text" w:eastAsia="Google Sans Text" w:hAnsi="Google Sans Text"/>
          <w:color w:val="1b1c1d"/>
          <w:rtl w:val="0"/>
        </w:rPr>
        <w:t xml:space="preserve"> El planificador, frente a la nueva OT, pregunta al asistente de IA: "¿Cuáles son las 3 causas más probables para la falla de vibración en la P-101 con estos síntomas?". La IA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analiza el historial completo de ese </w:t>
      </w:r>
      <w:r w:rsidDel="00000000" w:rsidR="00000000" w:rsidRPr="00000000">
        <w:rPr>
          <w:rFonts w:ascii="Google Sans Text" w:cs="Google Sans Text" w:eastAsia="Google Sans Text" w:hAnsi="Google Sans Text"/>
          <w:i w:val="1"/>
          <w:iCs w:val="1"/>
          <w:color w:val="1b1c1d"/>
          <w:rtl w:val="0"/>
        </w:rPr>
        <w:t xml:space="preserve">tag</w:t>
      </w:r>
      <w:r w:rsidDel="00000000" w:rsidR="00000000" w:rsidRPr="00000000">
        <w:rPr>
          <w:rFonts w:ascii="Google Sans Text" w:cs="Google Sans Text" w:eastAsia="Google Sans Text" w:hAnsi="Google Sans Text"/>
          <w:color w:val="1b1c1d"/>
          <w:rtl w:val="0"/>
        </w:rPr>
        <w:t xml:space="preserve"> y fallas similares, respondiendo: "1. Desalineamiento (45% de probabilidad, ver OT #5678), 2. Falla de rodamiento (30%, ver OT #4567), 3. Cavitación (25%, revisar bitácora de operaciones de esa fecha)".</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Consulta de Manuales (RAG) y Generación de Plan:</w:t>
      </w:r>
      <w:r w:rsidDel="00000000" w:rsidR="00000000" w:rsidRPr="00000000">
        <w:rPr>
          <w:rFonts w:ascii="Google Sans Text" w:cs="Google Sans Text" w:eastAsia="Google Sans Text" w:hAnsi="Google Sans Text"/>
          <w:color w:val="1b1c1d"/>
          <w:rtl w:val="0"/>
        </w:rPr>
        <w:t xml:space="preserve"> El planificador confirma "Falla de rodamiento". La IA genera un plan de trabajo borrador.</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Extrae los procedimientos exactos de torque y lubricación del manual del fabricante (un PDF de 300 páginas)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lista los números de parte de los repuestos críticos (desde el CMMS) y adjunta los permisos de seguridad requeridos (ej. bloqueo de energía).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3: Gerencia de Confiabilidad – El Generador de Estrategias de Activos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Mantenimiento Centrado en Confiabilidad (RCM) y Análisis de Modos de Falla y Efectos (FMEA).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de Confiabilidad.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Taxonomía de activos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shd w:fill="auto" w:val="clear"/>
                <w:rtl w:val="0"/>
              </w:rPr>
              <w:t xml:space="preserve">, datos de fallas (CMMS), criticidad de activos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 diagramas P&amp;ID, FMEAs existentes (Excel/PDF).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RCM/FMEA es un proceso manual, lento y costoso (talleres de días).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shd w:fill="auto" w:val="clear"/>
                <w:rtl w:val="0"/>
              </w:rPr>
              <w:t xml:space="preserve"> Los resultados son estáticos (guardados en Excel) y rara vez se revisan.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"Generador de FMEA y Optimizador de Estrategias RCM".</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Generación de FMEA borrador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shd w:fill="auto" w:val="clear"/>
                <w:rtl w:val="0"/>
              </w:rPr>
              <w:t xml:space="preserve">, análisis de criticidad de repuestos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shd w:fill="auto" w:val="clear"/>
                <w:rtl w:val="0"/>
              </w:rPr>
              <w:t xml:space="preserve">, recomendación de planes de mantenimiento.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Análisis de Caso de Uso: Desarrollo de Estrategias de Mantenimiento (RCM/FMEA)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proceso central del Ingeniero de Confiabilidad es definir la </w:t>
      </w:r>
      <w:r w:rsidDel="00000000" w:rsidR="00000000" w:rsidRPr="00000000">
        <w:rPr>
          <w:rFonts w:ascii="Google Sans Text" w:cs="Google Sans Text" w:eastAsia="Google Sans Text" w:hAnsi="Google Sans Text"/>
          <w:i w:val="1"/>
          <w:iCs w:val="1"/>
          <w:color w:val="1b1c1d"/>
          <w:rtl w:val="0"/>
        </w:rPr>
        <w:t xml:space="preserve">estrategia</w:t>
      </w:r>
      <w:r w:rsidDel="00000000" w:rsidR="00000000" w:rsidRPr="00000000">
        <w:rPr>
          <w:rFonts w:ascii="Google Sans Text" w:cs="Google Sans Text" w:eastAsia="Google Sans Text" w:hAnsi="Google Sans Text"/>
          <w:color w:val="1b1c1d"/>
          <w:rtl w:val="0"/>
        </w:rPr>
        <w:t xml:space="preserve"> de mantenimiento para los activos críticos.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El objetivo es pasar de un mantenimiento reactivo a uno basado en el riesgo.</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Las metodologías estándar de la industria para esto son el Mantenimiento Centrado en Confiabilidad (RCM)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y el Análisis de Modos de Falla y Efectos (FMEA).</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FMEA es la base: un análisis estructurado para identificar (fila por fila) las funciones del activo, los modos de falla, los efectos, las causas y los controles existentes.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Este es el </w:t>
      </w:r>
      <w:r w:rsidDel="00000000" w:rsidR="00000000" w:rsidRPr="00000000">
        <w:rPr>
          <w:rFonts w:ascii="Google Sans Text" w:cs="Google Sans Text" w:eastAsia="Google Sans Text" w:hAnsi="Google Sans Text"/>
          <w:i w:val="1"/>
          <w:iCs w:val="1"/>
          <w:color w:val="1b1c1d"/>
          <w:rtl w:val="0"/>
        </w:rPr>
        <w:t xml:space="preserve">pain point</w:t>
      </w:r>
      <w:r w:rsidDel="00000000" w:rsidR="00000000" w:rsidRPr="00000000">
        <w:rPr>
          <w:rFonts w:ascii="Google Sans Text" w:cs="Google Sans Text" w:eastAsia="Google Sans Text" w:hAnsi="Google Sans Text"/>
          <w:color w:val="1b1c1d"/>
          <w:rtl w:val="0"/>
        </w:rPr>
        <w:t xml:space="preserve"> fundamental. El </w:t>
      </w:r>
      <w:r w:rsidDel="00000000" w:rsidR="00000000" w:rsidRPr="00000000">
        <w:rPr>
          <w:rFonts w:ascii="Google Sans Text" w:cs="Google Sans Text" w:eastAsia="Google Sans Text" w:hAnsi="Google Sans Text"/>
          <w:b w:val="1"/>
          <w:bCs w:val="1"/>
          <w:color w:val="1b1c1d"/>
          <w:rtl w:val="0"/>
        </w:rPr>
        <w:t xml:space="preserve">Ingeniero de Confiabilidad</w:t>
      </w:r>
      <w:r w:rsidDel="00000000" w:rsidR="00000000" w:rsidRPr="00000000">
        <w:rPr>
          <w:rFonts w:ascii="Google Sans Text" w:cs="Google Sans Text" w:eastAsia="Google Sans Text" w:hAnsi="Google Sans Text"/>
          <w:color w:val="1b1c1d"/>
          <w:rtl w:val="0"/>
        </w:rPr>
        <w:t xml:space="preserve">, un experto de alto valor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pasa la gran mayoría de su tiempo en tareas de bajo valor: facilitando talleres de FMEA de varios días y transcribiendo manualmente los resultados a una hoja de cálculo.</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El resultado es un documento Excel estático que se archiva y rara vez se actualiza, fallando en entregar el valor prometido.</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Prototipo en Google AI Studio: "Generador de FMEA y Optimizador de Estrategias RCM"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prototipo, inspirado en herramientas emergentes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es una aplicación web donde el ingeniero de confiabilidad puede cargar la documentación de un activo (P&amp;IDs, manuales de operación) y/o un FMEA existente.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La IA de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actúa como un ingeniero de confiabilidad junior sobrealimentado que prepara el primer borrador.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ataca directamente el cuello de botella del proceso: el tiempo. Resuelve el "problema de la página en blanco".</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El valor del ingeniero experto se traslada de </w:t>
      </w:r>
      <w:r w:rsidDel="00000000" w:rsidR="00000000" w:rsidRPr="00000000">
        <w:rPr>
          <w:rFonts w:ascii="Google Sans Text" w:cs="Google Sans Text" w:eastAsia="Google Sans Text" w:hAnsi="Google Sans Text"/>
          <w:i w:val="1"/>
          <w:iCs w:val="1"/>
          <w:color w:val="1b1c1d"/>
          <w:rtl w:val="0"/>
        </w:rPr>
        <w:t xml:space="preserve">facilitar y escribir</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i w:val="1"/>
          <w:iCs w:val="1"/>
          <w:color w:val="1b1c1d"/>
          <w:rtl w:val="0"/>
        </w:rPr>
        <w:t xml:space="preserve">validar, refinar y aumentar</w:t>
      </w:r>
      <w:r w:rsidDel="00000000" w:rsidR="00000000" w:rsidRPr="00000000">
        <w:rPr>
          <w:rFonts w:ascii="Google Sans Text" w:cs="Google Sans Text" w:eastAsia="Google Sans Text" w:hAnsi="Google Sans Text"/>
          <w:color w:val="1b1c1d"/>
          <w:rtl w:val="0"/>
        </w:rPr>
        <w:t xml:space="preserve"> la salida generada por la IA.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Datos Ficticios para Prototipo (Formato CSV)</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generará un FMEA borrador basado en documentos. Los datos de entrada son los manuales (como en el Cap. 2) y los P&amp;IDs. La salida (y los datos de entrenamiento de ejemplo) tendrían el formato de una tabla FMEA estándar.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fmea_chancador.csv (Datos de FMEA existentes o generados)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Este archivo CSV representa un FMEA para un activo crítico, como un Chancador. La IA puede ayudar a rellenar esto desde cero o revisar uno existente.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Paso Proceso / 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Modo de Falla Potencial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Causa(s) de Falla Potencial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Efecto(s) de Falla Potencial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Severidad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Ocurrencia (O)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Detección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NPR (SOD)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Controles Actuales / Acciones Recomendadas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Motor Principal (Eje)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Rodamiento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Contaminación de lubricante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Detención catastrófica del Chancador.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 Análisis de vibraciones mensual. [Acción] Instalar muestreo de aceite en línea.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Revestimiento (Mantles)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Desgaste Excesivo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Alimentación de mineral abrasivo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eficiencia de molienda. Calidad de producto fuera de especificación.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 Medición de espesor por ultrasonido (semestral). [Acción] Aumentar frecuencia de medición a mensual.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Sistema Hidráulico (Spider)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Fuga de aceite hidráulico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sello por fatiga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ajuste de </w:t>
            </w:r>
            <w:r w:rsidDel="00000000" w:rsidR="00000000" w:rsidRPr="00000000">
              <w:rPr>
                <w:rFonts w:ascii="Google Sans Text" w:cs="Google Sans Text" w:eastAsia="Google Sans Text" w:hAnsi="Google Sans Text"/>
                <w:i w:val="1"/>
                <w:iCs w:val="1"/>
                <w:color w:val="1b1c1d"/>
                <w:shd w:fill="auto" w:val="clear"/>
                <w:rtl w:val="0"/>
              </w:rPr>
              <w:t xml:space="preserve">setting</w:t>
            </w:r>
            <w:r w:rsidDel="00000000" w:rsidR="00000000" w:rsidRPr="00000000">
              <w:rPr>
                <w:rFonts w:ascii="Google Sans Text" w:cs="Google Sans Text" w:eastAsia="Google Sans Text" w:hAnsi="Google Sans Text"/>
                <w:color w:val="1b1c1d"/>
                <w:shd w:fill="auto" w:val="clear"/>
                <w:rtl w:val="0"/>
              </w:rPr>
              <w:t xml:space="preserve"> (CSS). Detención de planta.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 Inspección visual diaria. [Acción] Instalar sensor de presión y alerta de bajo nivel.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Sistema de Lubricación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bomba de lubricación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Obstrucción de filtro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Fricción y sobrecalentamiento de rodamientos. Falla catastrófica.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 Alarma de bajo flujo. [Acción] Revisar criticidad de repuesto de bomba.</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Generación de FMEA Borrador:</w:t>
      </w:r>
      <w:r w:rsidDel="00000000" w:rsidR="00000000" w:rsidRPr="00000000">
        <w:rPr>
          <w:rFonts w:ascii="Google Sans Text" w:cs="Google Sans Text" w:eastAsia="Google Sans Text" w:hAnsi="Google Sans Text"/>
          <w:color w:val="1b1c1d"/>
          <w:rtl w:val="0"/>
        </w:rPr>
        <w:t xml:space="preserve"> El ingeniero sube el P&amp;ID del "Sistema de Chancado Primario" y el manual del equipo. La IA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analiza los documentos, identifica los componentes principales (Chancador, Correa de alimentación, Motor) y genera un FMEA borrador. Sugiere Modos de Falla (ej. "Falla de revestimiento del chancador"), Efectos ("Detención de producción de planta"), y Causas probables ("Desgaste abrasivo excesivo", "Atoro por material no-chancable").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Sugerencia de Controles (RCM):</w:t>
      </w:r>
      <w:r w:rsidDel="00000000" w:rsidR="00000000" w:rsidRPr="00000000">
        <w:rPr>
          <w:rFonts w:ascii="Google Sans Text" w:cs="Google Sans Text" w:eastAsia="Google Sans Text" w:hAnsi="Google Sans Text"/>
          <w:color w:val="1b1c1d"/>
          <w:rtl w:val="0"/>
        </w:rPr>
        <w:t xml:space="preserve"> Para un modo de falla de alta prioridad, el ingeniero pregunta: "¿Qué controles preventivos y detectivos recomienda el RCM?". La IA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basándose en el manual y las mejores prácticas, sugiere: "1. [Preventivo] Reemplazo de revestimiento basado en $X$ toneladas procesadas. 2. Inspección por ultrasonido semanal para medir espesor de revestimiento".</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de Criticidad de Repuestos:</w:t>
      </w:r>
      <w:r w:rsidDel="00000000" w:rsidR="00000000" w:rsidRPr="00000000">
        <w:rPr>
          <w:rFonts w:ascii="Google Sans Text" w:cs="Google Sans Text" w:eastAsia="Google Sans Text" w:hAnsi="Google Sans Text"/>
          <w:color w:val="1b1c1d"/>
          <w:rtl w:val="0"/>
        </w:rPr>
        <w:t xml:space="preserve"> La IA cruza los modos de falla de alto impacto (FMEA) con la base de datos de inventario (CMMS).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Alerta al ingeniero: "El 'Rodamiento principal del eje' está vinculado a un modo de falla catastrófico (RPN Alto) y no tiene repuestos en bodega. El </w:t>
      </w:r>
      <w:r w:rsidDel="00000000" w:rsidR="00000000" w:rsidRPr="00000000">
        <w:rPr>
          <w:rFonts w:ascii="Google Sans Text" w:cs="Google Sans Text" w:eastAsia="Google Sans Text" w:hAnsi="Google Sans Text"/>
          <w:i w:val="1"/>
          <w:iCs w:val="1"/>
          <w:color w:val="1b1c1d"/>
          <w:rtl w:val="0"/>
        </w:rPr>
        <w:t xml:space="preserve">lead time</w:t>
      </w:r>
      <w:r w:rsidDel="00000000" w:rsidR="00000000" w:rsidRPr="00000000">
        <w:rPr>
          <w:rFonts w:ascii="Google Sans Text" w:cs="Google Sans Text" w:eastAsia="Google Sans Text" w:hAnsi="Google Sans Text"/>
          <w:color w:val="1b1c1d"/>
          <w:rtl w:val="0"/>
        </w:rPr>
        <w:t xml:space="preserve"> del proveedor es de 9 meses. Se recomienda clasificar este repuesto como 'Crítico A' y definir un </w:t>
      </w:r>
      <w:r w:rsidDel="00000000" w:rsidR="00000000" w:rsidRPr="00000000">
        <w:rPr>
          <w:rFonts w:ascii="Google Sans Text" w:cs="Google Sans Text" w:eastAsia="Google Sans Text" w:hAnsi="Google Sans Text"/>
          <w:i w:val="1"/>
          <w:iCs w:val="1"/>
          <w:color w:val="1b1c1d"/>
          <w:rtl w:val="0"/>
        </w:rPr>
        <w:t xml:space="preserve">stock</w:t>
      </w:r>
      <w:r w:rsidDel="00000000" w:rsidR="00000000" w:rsidRPr="00000000">
        <w:rPr>
          <w:rFonts w:ascii="Google Sans Text" w:cs="Google Sans Text" w:eastAsia="Google Sans Text" w:hAnsi="Google Sans Text"/>
          <w:color w:val="1b1c1d"/>
          <w:rtl w:val="0"/>
        </w:rPr>
        <w:t xml:space="preserve"> de seguridad".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4: Gerencia de Operaciones – El Copiloto de Control de Intervalo Corto (SIC)</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Control de Intervalo Corto (SIC) y Gestión del Turno.</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Supervisor de Turno (Jefe de Turno).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Plan de producción (Excel), datos de planta (SCADA, MES)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shd w:fill="auto" w:val="clear"/>
                <w:rtl w:val="0"/>
              </w:rPr>
              <w:t xml:space="preserve">, bitácoras de turno (papel/Excel), datos de OEE.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Brecha entre el plan táctico y la ejecución.</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shd w:fill="auto" w:val="clear"/>
                <w:rtl w:val="0"/>
              </w:rPr>
              <w:t xml:space="preserve"> Identificación tardía de desviaciones. Reuniones de cambio de turno basadas en anécdotas e información incompleta.</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"Chatbot Interactivo de Desempeño de Turno (SIC)".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Resumen de turno automatizado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shd w:fill="auto" w:val="clear"/>
                <w:rtl w:val="0"/>
              </w:rPr>
              <w:t xml:space="preserve">, diagnóstico de desviaciones (RAG), análisis predictivo de OEE.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Análisis de Caso de Uso: Optimización del Plan de Turno y Control de Intervalo Corto (SIC)</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corazón de la gestión operativa diaria es el Control de Intervalo Corto (SIC).</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Este es el proceso de gestión que cierra el ciclo entre la planificación y la ejecución. El turno (ej. 8 o 12 horas) se divide en intervalos cortos (ej. 2-4 horas). Al final de cada intervalo, el equipo revisa el progreso contra el plan, identifica desviaciones </w:t>
      </w:r>
      <w:r w:rsidDel="00000000" w:rsidR="00000000" w:rsidRPr="00000000">
        <w:rPr>
          <w:rFonts w:ascii="Google Sans Text" w:cs="Google Sans Text" w:eastAsia="Google Sans Text" w:hAnsi="Google Sans Text"/>
          <w:i w:val="1"/>
          <w:iCs w:val="1"/>
          <w:color w:val="1b1c1d"/>
          <w:rtl w:val="0"/>
        </w:rPr>
        <w:t xml:space="preserve">inmediatamente</w:t>
      </w:r>
      <w:r w:rsidDel="00000000" w:rsidR="00000000" w:rsidRPr="00000000">
        <w:rPr>
          <w:rFonts w:ascii="Google Sans Text" w:cs="Google Sans Text" w:eastAsia="Google Sans Text" w:hAnsi="Google Sans Text"/>
          <w:color w:val="1b1c1d"/>
          <w:rtl w:val="0"/>
        </w:rPr>
        <w:t xml:space="preserve"> y toma acciones correctivas </w:t>
      </w:r>
      <w:r w:rsidDel="00000000" w:rsidR="00000000" w:rsidRPr="00000000">
        <w:rPr>
          <w:rFonts w:ascii="Google Sans Text" w:cs="Google Sans Text" w:eastAsia="Google Sans Text" w:hAnsi="Google Sans Text"/>
          <w:i w:val="1"/>
          <w:iCs w:val="1"/>
          <w:color w:val="1b1c1d"/>
          <w:rtl w:val="0"/>
        </w:rPr>
        <w:t xml:space="preserve">antes</w:t>
      </w:r>
      <w:r w:rsidDel="00000000" w:rsidR="00000000" w:rsidRPr="00000000">
        <w:rPr>
          <w:rFonts w:ascii="Google Sans Text" w:cs="Google Sans Text" w:eastAsia="Google Sans Text" w:hAnsi="Google Sans Text"/>
          <w:color w:val="1b1c1d"/>
          <w:rtl w:val="0"/>
        </w:rPr>
        <w:t xml:space="preserve"> de que termine el turno.</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Supervisor de Turno</w:t>
      </w:r>
      <w:r w:rsidDel="00000000" w:rsidR="00000000" w:rsidRPr="00000000">
        <w:rPr>
          <w:rFonts w:ascii="Google Sans Text" w:cs="Google Sans Text" w:eastAsia="Google Sans Text" w:hAnsi="Google Sans Text"/>
          <w:color w:val="1b1c1d"/>
          <w:rtl w:val="0"/>
        </w:rPr>
        <w:t xml:space="preserve"> es el dueño de este proceso. Sus datos son el plan de producción, la producción real (desde SCADA o MES) y la bitácora de eventos del turno.</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El </w:t>
      </w:r>
      <w:r w:rsidDel="00000000" w:rsidR="00000000" w:rsidRPr="00000000">
        <w:rPr>
          <w:rFonts w:ascii="Google Sans Text" w:cs="Google Sans Text" w:eastAsia="Google Sans Text" w:hAnsi="Google Sans Text"/>
          <w:i w:val="1"/>
          <w:iCs w:val="1"/>
          <w:color w:val="1b1c1d"/>
          <w:rtl w:val="0"/>
        </w:rPr>
        <w:t xml:space="preserve">pain point</w:t>
      </w:r>
      <w:r w:rsidDel="00000000" w:rsidR="00000000" w:rsidRPr="00000000">
        <w:rPr>
          <w:rFonts w:ascii="Google Sans Text" w:cs="Google Sans Text" w:eastAsia="Google Sans Text" w:hAnsi="Google Sans Text"/>
          <w:color w:val="1b1c1d"/>
          <w:rtl w:val="0"/>
        </w:rPr>
        <w:t xml:space="preserve"> es la latencia. El supervisor a menudo identifica las desviaciones demasiado tarde porque está ocupado recopilando datos manualmente (revisando planillas, hablando con operadores, mirando múltiples pantallas) en lugar de analizar y actuar.</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Las reuniones de cambio de turno a menudo se basan en memoria e información incompleta.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Prototipo en Google AI Studio: "Chatbot Interactivo de Desempeño de Turno (SIC)"</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es una aplicación web que se muestra en las pantallas de la sala de control y en la tablet del supervisor.</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Se conecta en tiempo real al sistema de control (MES/SCADA), al plan de producción y a una bitácora de turno digital. Digitaliza y automatiza el ciclo SIC.</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valor de esta herramienta es la </w:t>
      </w:r>
      <w:r w:rsidDel="00000000" w:rsidR="00000000" w:rsidRPr="00000000">
        <w:rPr>
          <w:rFonts w:ascii="Google Sans Text" w:cs="Google Sans Text" w:eastAsia="Google Sans Text" w:hAnsi="Google Sans Text"/>
          <w:i w:val="1"/>
          <w:iCs w:val="1"/>
          <w:color w:val="1b1c1d"/>
          <w:rtl w:val="0"/>
        </w:rPr>
        <w:t xml:space="preserve">inmediación</w:t>
      </w:r>
      <w:r w:rsidDel="00000000" w:rsidR="00000000" w:rsidRPr="00000000">
        <w:rPr>
          <w:rFonts w:ascii="Google Sans Text" w:cs="Google Sans Text" w:eastAsia="Google Sans Text" w:hAnsi="Google Sans Text"/>
          <w:color w:val="1b1c1d"/>
          <w:rtl w:val="0"/>
        </w:rPr>
        <w:t xml:space="preserve">. Elimina la latencia entre la </w:t>
      </w:r>
      <w:r w:rsidDel="00000000" w:rsidR="00000000" w:rsidRPr="00000000">
        <w:rPr>
          <w:rFonts w:ascii="Google Sans Text" w:cs="Google Sans Text" w:eastAsia="Google Sans Text" w:hAnsi="Google Sans Text"/>
          <w:i w:val="1"/>
          <w:iCs w:val="1"/>
          <w:color w:val="1b1c1d"/>
          <w:rtl w:val="0"/>
        </w:rPr>
        <w:t xml:space="preserve">ocurrencia</w:t>
      </w:r>
      <w:r w:rsidDel="00000000" w:rsidR="00000000" w:rsidRPr="00000000">
        <w:rPr>
          <w:rFonts w:ascii="Google Sans Text" w:cs="Google Sans Text" w:eastAsia="Google Sans Text" w:hAnsi="Google Sans Text"/>
          <w:color w:val="1b1c1d"/>
          <w:rtl w:val="0"/>
        </w:rPr>
        <w:t xml:space="preserve"> de una desviación y su </w:t>
      </w:r>
      <w:r w:rsidDel="00000000" w:rsidR="00000000" w:rsidRPr="00000000">
        <w:rPr>
          <w:rFonts w:ascii="Google Sans Text" w:cs="Google Sans Text" w:eastAsia="Google Sans Text" w:hAnsi="Google Sans Text"/>
          <w:i w:val="1"/>
          <w:iCs w:val="1"/>
          <w:color w:val="1b1c1d"/>
          <w:rtl w:val="0"/>
        </w:rPr>
        <w:t xml:space="preserve">identificación</w:t>
      </w:r>
      <w:r w:rsidDel="00000000" w:rsidR="00000000" w:rsidRPr="00000000">
        <w:rPr>
          <w:rFonts w:ascii="Google Sans Text" w:cs="Google Sans Text" w:eastAsia="Google Sans Text" w:hAnsi="Google Sans Text"/>
          <w:color w:val="1b1c1d"/>
          <w:rtl w:val="0"/>
        </w:rPr>
        <w:t xml:space="preserve">. El supervisor deja de ser un "tomador de datos" y se convierte en el "solucionador de problemas" en tiempo real que su rol exige.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Datos Ficticios para Prototipo (Formato CSV)</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necesita dos fuentes de datos en tiempo real: los datos numéricos de producción (del MES/SCADA) y la bitácora de texto del operador.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produccion_sic.csv (Datos del MES/SCADA por hora)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Representa los datos duros de producción, actualizados cada hora (o intervalo corto).</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shift_id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metric_toneladas_plan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metric_toneladas_real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oee_calculado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08:00:00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09:00:00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4950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88%</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bitacora_turno.csv (Bitácora digital del operador)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Contiene el contexto clave (datos no estructurados) que explica por qué ocurrieron las desviaciones.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shift_id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evento_bitacora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08:05:00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Inicio de turno normal. Alimentación 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10:15:00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Alarma de alta vibración en Molino SAG 2 (M-123).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10:45:00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Detención no programada Molino SAG 2 para inspección. Mantenimiento notificado.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11:15:00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 inspecciona M-123. Reportan posible obstrucción.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 11:45:00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TURNO_A_DIA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Molino SAG 2 vuelve a operar. Alimentación reducida para estabilizar.</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Resumen de Turno Automatizado:</w:t>
      </w:r>
      <w:r w:rsidDel="00000000" w:rsidR="00000000" w:rsidRPr="00000000">
        <w:rPr>
          <w:rFonts w:ascii="Google Sans Text" w:cs="Google Sans Text" w:eastAsia="Google Sans Text" w:hAnsi="Google Sans Text"/>
          <w:color w:val="1b1c1d"/>
          <w:rtl w:val="0"/>
        </w:rPr>
        <w:t xml:space="preserve"> En la reunión de cambio de turno, la IA proyecta: "Resumen de las últimas 4 horas: Producción -5% vs. Plan. Causa principal: Detención no programada de 30 min en Molino SAG 2 (ver Alarma #M-123). OEE actual: 85%.</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Riesgos emergentes: Nivel de tolva de finos al 90%, se requiere ajuste en chancado".</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Diagnóstico Conversacional de Desviaciones (RAG):</w:t>
      </w:r>
      <w:r w:rsidDel="00000000" w:rsidR="00000000" w:rsidRPr="00000000">
        <w:rPr>
          <w:rFonts w:ascii="Google Sans Text" w:cs="Google Sans Text" w:eastAsia="Google Sans Text" w:hAnsi="Google Sans Text"/>
          <w:color w:val="1b1c1d"/>
          <w:rtl w:val="0"/>
        </w:rPr>
        <w:t xml:space="preserve"> El supervisor pregunta a la app: "¿Por qué se detuvo el Molino SAG 2?". La IA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que tiene acceso a todas las fuentes de datos, responde: "La bitácora del operador a las 3:15 AM indica 'ruido fuerte en motor'. Esto se correlaciona con una alarma de alta vibración del sensor T-100 en el CMMS a las 3:05 AM. La última OT de mantenimiento preventivo para este motor está atrasada 2 semanas".</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Predictivo de OEE:</w:t>
      </w:r>
      <w:r w:rsidDel="00000000" w:rsidR="00000000" w:rsidRPr="00000000">
        <w:rPr>
          <w:rFonts w:ascii="Google Sans Text" w:cs="Google Sans Text" w:eastAsia="Google Sans Text" w:hAnsi="Google Sans Text"/>
          <w:color w:val="1b1c1d"/>
          <w:rtl w:val="0"/>
        </w:rPr>
        <w:t xml:space="preserve"> La IA monitorea los parámetros de proceso (ej. dureza del mineral, consumo de energía)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y alerta proactivamente: "Basado en el desgaste actual de los revestimientos y la dureza del mineral (datos del MES), la tasa de rendimiento caerá por debajo del objetivo en los próximos 90 minutos. Recomiendo ajustar el set-point de alimentación a $X$ para estabilizar la molienda".</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5: Gerencia de Gestión de Riesgos – El Registro de Riesgos Dinámico</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Gestión de Controles Críticos (CCM) y Análisis Bowtie.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de Riesgos / Especialista HSEC.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Registro de riesgos (Excel, GRC)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shd w:fill="auto" w:val="clear"/>
                <w:rtl w:val="0"/>
              </w:rPr>
              <w:t xml:space="preserve">, reportes de incidentes, resultados de auditorías de CCM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shd w:fill="auto" w:val="clear"/>
                <w:rtl w:val="0"/>
              </w:rPr>
              <w:t xml:space="preserve">, diagramas Bowtie.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Los registros de riesgo son estáticos y obsoletos.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shd w:fill="auto" w:val="clear"/>
                <w:rtl w:val="0"/>
              </w:rPr>
              <w:t xml:space="preserve"> Los Bowties son difíciles de crear y mantener.</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shd w:fill="auto" w:val="clear"/>
                <w:rtl w:val="0"/>
              </w:rPr>
              <w:t xml:space="preserve"> La verificación de controles es manual y esporádica.</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"Asistente de Mapeo de Riesgos y Verificación de Controles".</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Generador de Diagramas Bowtie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shd w:fill="auto" w:val="clear"/>
                <w:rtl w:val="0"/>
              </w:rPr>
              <w:t xml:space="preserve">, Verificación de Controles (RAG)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shd w:fill="auto" w:val="clear"/>
                <w:rtl w:val="0"/>
              </w:rPr>
              <w:t xml:space="preserve">, Identificación de Riesgos Emergentes (NLP).</w:t>
            </w:r>
            <w:r w:rsidDel="00000000" w:rsidR="00000000" w:rsidRPr="00000000">
              <w:rPr>
                <w:rFonts w:ascii="Google Sans Text" w:cs="Google Sans Text" w:eastAsia="Google Sans Text" w:hAnsi="Google Sans Text"/>
                <w:color w:val="444746"/>
                <w:sz w:val="24"/>
                <w:szCs w:val="24"/>
                <w:vertAlign w:val="superscript"/>
                <w:rtl w:val="0"/>
              </w:rPr>
              <w:t xml:space="preserve">55</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Análisis de Caso de Uso: Gestión de Controles Críticos (CCM) y Análisis Bowtie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 la industria pesada, la gestión de riesgos ha evolucionado más allá de simples matrices de calor. El estándar de oro es la Gestión de Controles Críticos (CCM).</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Este proceso se centra en: 1) Identificar eventos catastróficos (Material Unwanted Events - MUEs). 2) Visualizar sus causas, controles y consecuencias usando diagramas Bowtie.</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3) </w:t>
      </w:r>
      <w:r w:rsidDel="00000000" w:rsidR="00000000" w:rsidRPr="00000000">
        <w:rPr>
          <w:rFonts w:ascii="Google Sans Text" w:cs="Google Sans Text" w:eastAsia="Google Sans Text" w:hAnsi="Google Sans Text"/>
          <w:i w:val="1"/>
          <w:iCs w:val="1"/>
          <w:color w:val="1b1c1d"/>
          <w:rtl w:val="0"/>
        </w:rPr>
        <w:t xml:space="preserve">Verificar</w:t>
      </w:r>
      <w:r w:rsidDel="00000000" w:rsidR="00000000" w:rsidRPr="00000000">
        <w:rPr>
          <w:rFonts w:ascii="Google Sans Text" w:cs="Google Sans Text" w:eastAsia="Google Sans Text" w:hAnsi="Google Sans Text"/>
          <w:color w:val="1b1c1d"/>
          <w:rtl w:val="0"/>
        </w:rPr>
        <w:t xml:space="preserve"> sistemáticamente que los controles </w:t>
      </w:r>
      <w:r w:rsidDel="00000000" w:rsidR="00000000" w:rsidRPr="00000000">
        <w:rPr>
          <w:rFonts w:ascii="Google Sans Text" w:cs="Google Sans Text" w:eastAsia="Google Sans Text" w:hAnsi="Google Sans Text"/>
          <w:i w:val="1"/>
          <w:iCs w:val="1"/>
          <w:color w:val="1b1c1d"/>
          <w:rtl w:val="0"/>
        </w:rPr>
        <w:t xml:space="preserve">críticos</w:t>
      </w:r>
      <w:r w:rsidDel="00000000" w:rsidR="00000000" w:rsidRPr="00000000">
        <w:rPr>
          <w:rFonts w:ascii="Google Sans Text" w:cs="Google Sans Text" w:eastAsia="Google Sans Text" w:hAnsi="Google Sans Text"/>
          <w:color w:val="1b1c1d"/>
          <w:rtl w:val="0"/>
        </w:rPr>
        <w:t xml:space="preserve"> (aquellos que previenen la catástrofe) estén implementados y sean efectivos.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Ingeniero de Riesgos</w:t>
      </w:r>
      <w:r w:rsidDel="00000000" w:rsidR="00000000" w:rsidRPr="00000000">
        <w:rPr>
          <w:rFonts w:ascii="Google Sans Text" w:cs="Google Sans Text" w:eastAsia="Google Sans Text" w:hAnsi="Google Sans Text"/>
          <w:color w:val="1b1c1d"/>
          <w:rtl w:val="0"/>
        </w:rPr>
        <w:t xml:space="preserve"> es el dueño de este proceso y del registro de riesgos.</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El flujo de trabajo es manual y lento. Los diagramas Bowtie se crean en talleres que consumen mucho tiempo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y luego se guardan como imágenes o en Excel. La verificación de controles es una auditoría manual y esporádica. El </w:t>
      </w:r>
      <w:r w:rsidDel="00000000" w:rsidR="00000000" w:rsidRPr="00000000">
        <w:rPr>
          <w:rFonts w:ascii="Google Sans Text" w:cs="Google Sans Text" w:eastAsia="Google Sans Text" w:hAnsi="Google Sans Text"/>
          <w:i w:val="1"/>
          <w:iCs w:val="1"/>
          <w:color w:val="1b1c1d"/>
          <w:rtl w:val="0"/>
        </w:rPr>
        <w:t xml:space="preserve">pain point</w:t>
      </w:r>
      <w:r w:rsidDel="00000000" w:rsidR="00000000" w:rsidRPr="00000000">
        <w:rPr>
          <w:rFonts w:ascii="Google Sans Text" w:cs="Google Sans Text" w:eastAsia="Google Sans Text" w:hAnsi="Google Sans Text"/>
          <w:color w:val="1b1c1d"/>
          <w:rtl w:val="0"/>
        </w:rPr>
        <w:t xml:space="preserve"> es que el registro de riesgos y los Bowties son estáticos; no reflejan la salud operativa en tiempo real y se convierten en un "cementerio de riesgos" obsoleto.</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Prototipo en Google AI Studio: "Asistente de Mapeo de Riesgos y Verificación de Controles"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inspirado en la herramienta AI Bowtie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es una aplicación web que actúa como un sistema de gestión de riesgos dinámico. Se alimenta (RAG) con reportes de incidentes, auditorías de campo, bitácoras de turno y datos externos (ej. alertas meteorológicas, sísmicas).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prototipo convierte el Bowtie de un dibujo estático a un </w:t>
      </w:r>
      <w:r w:rsidDel="00000000" w:rsidR="00000000" w:rsidRPr="00000000">
        <w:rPr>
          <w:rFonts w:ascii="Google Sans Text" w:cs="Google Sans Text" w:eastAsia="Google Sans Text" w:hAnsi="Google Sans Text"/>
          <w:i w:val="1"/>
          <w:iCs w:val="1"/>
          <w:color w:val="1b1c1d"/>
          <w:rtl w:val="0"/>
        </w:rPr>
        <w:t xml:space="preserve">dashboard</w:t>
      </w:r>
      <w:r w:rsidDel="00000000" w:rsidR="00000000" w:rsidRPr="00000000">
        <w:rPr>
          <w:rFonts w:ascii="Google Sans Text" w:cs="Google Sans Text" w:eastAsia="Google Sans Text" w:hAnsi="Google Sans Text"/>
          <w:color w:val="1b1c1d"/>
          <w:rtl w:val="0"/>
        </w:rPr>
        <w:t xml:space="preserve"> vivo.</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Los controles en el diagrama cambian de color (verde, amarillo, rojo) en tiempo real, basándose en la evidencia que la IA "lee" de los informes de campo, creando un monitoreo continuo de controles.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Datos Ficticios para Prototipo (Formato CSV)</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necesita dos fuentes: el registro de riesgos estático (que define qué controlar) y los reportes de campo (que verifican los controles).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registro_riesgos_bowties.csv (El "Excel de Riesgos" actual)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la estructura del riesgo (Bowtie). El control_id vincula el control a su verificación.</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risk_id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evento_riesgo (mue)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causa_amenaza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control_preventivo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control_id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consecuencia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Colapso de Talud en Tajo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Lluvias intensas (evento iniciador)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Monitoreo de radar geotécnico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equipo (USD 50M)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Colapso de Talud en Tajo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Lluvias intensas (evento iniciador)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Procedimiento de evacuación por alarma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equipo (USD 50M)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Colapso de Talud en Tajo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diseño geotécnico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Revisión de diseño por pares externos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equipo (USD 50M)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Dique de Relaves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Evento sísmico extremo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Muro de contención (diseño sísmico)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Desastre ambiental y comunitario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Falla de Dique de Relaves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Evento sísmico extremo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Sistema de monitoreo piezométrico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Desastre ambiental y comunitario</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verificaciones_controles.csv (Reportes de campo)</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Estos son los informes (muchas veces texto no estructurado) que la IA leerá para determinar el estado del control.</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fecha_reporte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inspector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control_id_verificado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evidencia_reporte (texto)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estado_reportado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Diaz (Geotecnia)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Radar operativo. Lecturas normales. Sin movimiento detectado.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 Milla (HSEC)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Simulacro de evacuación realizado en Tajo Norte. Tiempos 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Diaz (Geotecnia)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Piezómetro P-05 en Dique Sur no está reportando datos. Requiere inspección.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Lara (Operaciones)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C-001-A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Alerta de radar por movimiento de 5mm/hr en banco 34. Se detuvo operación en área.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Amarillo</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Diagramas Bowtie Asistido:</w:t>
      </w:r>
      <w:r w:rsidDel="00000000" w:rsidR="00000000" w:rsidRPr="00000000">
        <w:rPr>
          <w:rFonts w:ascii="Google Sans Text" w:cs="Google Sans Text" w:eastAsia="Google Sans Text" w:hAnsi="Google Sans Text"/>
          <w:color w:val="1b1c1d"/>
          <w:rtl w:val="0"/>
        </w:rPr>
        <w:t xml:space="preserve"> El ingeniero de riesgos escribe el "Top Event" (MUE): "Colapso de Talud en Tajo". La IA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genera un Bowtie borrador, sugiriendo Amenazas (ej. "Lluvias intensas", "Sismicidad", "Falla de diseño"), Consecuencias ("Pérdida de equipo", "Fatalidad") y Controles ("Monitoreo de radar", "Procedimiento de evacuación", "Diseño geotécnico").</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Verificación de Controles (RAG):</w:t>
      </w:r>
      <w:r w:rsidDel="00000000" w:rsidR="00000000" w:rsidRPr="00000000">
        <w:rPr>
          <w:rFonts w:ascii="Google Sans Text" w:cs="Google Sans Text" w:eastAsia="Google Sans Text" w:hAnsi="Google Sans Text"/>
          <w:color w:val="1b1c1d"/>
          <w:rtl w:val="0"/>
        </w:rPr>
        <w:t xml:space="preserve"> La IA monitorea los reportes de inspección de los "Champions de CCM" </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y los datos de sensores.</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Si un control crítico (ej. "Inspección de grietas en cresta") no tiene un reporte de verificación cargado en 7 días, la IA escala una alerta al ingeniero. Si un reporte de inspección dice "Se detecta grieta de 2cm", o un radar </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muestra movimiento, la IA marca ese control como "Rojo" (Fallido) en el Bowtie dinámico y notifica al supervisor de turno.</w:t>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Identificación de Riesgos Emergentes (NLP):</w:t>
      </w:r>
      <w:r w:rsidDel="00000000" w:rsidR="00000000" w:rsidRPr="00000000">
        <w:rPr>
          <w:rFonts w:ascii="Google Sans Text" w:cs="Google Sans Text" w:eastAsia="Google Sans Text" w:hAnsi="Google Sans Text"/>
          <w:color w:val="1b1c1d"/>
          <w:rtl w:val="0"/>
        </w:rPr>
        <w:t xml:space="preserve"> La IA analiza las bitácoras de turno y los reportes de incidentes de bajo potencial, buscando tendencias.</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Alerta al ingeniero: "Se han reportado 5 incidentes de 'casi colisión' con camiones autónomos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en la Intersección 3 en el último mes. Este riesgo no está en el registro formal o su frecuencia es mayor a la esperada. Se recomienda re-evaluar."</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6: Gerencia de Recursos Humanos – El Orquestador de Talento y Competencias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Reclutamiento especializado y Gestión de Competencias / Movilidad Interna.</w:t>
            </w:r>
            <w:r w:rsidDel="00000000" w:rsidR="00000000" w:rsidRPr="00000000">
              <w:rPr>
                <w:rFonts w:ascii="Google Sans Text" w:cs="Google Sans Text" w:eastAsia="Google Sans Text" w:hAnsi="Google Sans Text"/>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Generalista de RRHH / Business Partner.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CVs (PDF), descripciones de cargo (Word), plataforma de capacitación (LMS)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shd w:fill="auto" w:val="clear"/>
                <w:rtl w:val="0"/>
              </w:rPr>
              <w:t xml:space="preserve">, matriz de competencias (Excel) </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shd w:fill="auto" w:val="clear"/>
                <w:rtl w:val="0"/>
              </w:rPr>
              <w:t xml:space="preserve">, evaluaciones de desempeño.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Escasez de talento técnico.</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shd w:fill="auto" w:val="clear"/>
                <w:rtl w:val="0"/>
              </w:rPr>
              <w:t xml:space="preserve"> Proceso de reclutamiento y </w:t>
            </w:r>
            <w:r w:rsidDel="00000000" w:rsidR="00000000" w:rsidRPr="00000000">
              <w:rPr>
                <w:rFonts w:ascii="Google Sans Text" w:cs="Google Sans Text" w:eastAsia="Google Sans Text" w:hAnsi="Google Sans Text"/>
                <w:i w:val="1"/>
                <w:iCs w:val="1"/>
                <w:color w:val="1b1c1d"/>
                <w:shd w:fill="auto" w:val="clear"/>
                <w:rtl w:val="0"/>
              </w:rPr>
              <w:t xml:space="preserve">shortlisting</w:t>
            </w:r>
            <w:r w:rsidDel="00000000" w:rsidR="00000000" w:rsidRPr="00000000">
              <w:rPr>
                <w:rFonts w:ascii="Google Sans Text" w:cs="Google Sans Text" w:eastAsia="Google Sans Text" w:hAnsi="Google Sans Text"/>
                <w:color w:val="1b1c1d"/>
                <w:shd w:fill="auto" w:val="clear"/>
                <w:rtl w:val="0"/>
              </w:rPr>
              <w:t xml:space="preserve"> lento.</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shd w:fill="auto" w:val="clear"/>
                <w:rtl w:val="0"/>
              </w:rPr>
              <w:t xml:space="preserve"> "Fuga" de talento por falta de carreras visibles. Dificultad para mapear competencias.</w:t>
            </w:r>
            <w:r w:rsidDel="00000000" w:rsidR="00000000" w:rsidRPr="00000000">
              <w:rPr>
                <w:rFonts w:ascii="Google Sans Text" w:cs="Google Sans Text" w:eastAsia="Google Sans Text" w:hAnsi="Google Sans Text"/>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"Plataforma de Aceleración de Onboarding y Movilidad Interna".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Generador de Planes de Onboarding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shd w:fill="auto" w:val="clear"/>
                <w:rtl w:val="0"/>
              </w:rPr>
              <w:t xml:space="preserve">, Mapeo de Habilidades (Skills Mapping) </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shd w:fill="auto" w:val="clear"/>
                <w:rtl w:val="0"/>
              </w:rPr>
              <w:t xml:space="preserve">, Asistente de Movilidad Interna.</w:t>
            </w:r>
            <w:r w:rsidDel="00000000" w:rsidR="00000000" w:rsidRPr="00000000">
              <w:rPr>
                <w:rFonts w:ascii="Google Sans Text" w:cs="Google Sans Text" w:eastAsia="Google Sans Text" w:hAnsi="Google Sans Text"/>
                <w:color w:val="444746"/>
                <w:sz w:val="24"/>
                <w:szCs w:val="24"/>
                <w:vertAlign w:val="superscript"/>
                <w:rtl w:val="0"/>
              </w:rPr>
              <w:t xml:space="preserve">67</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Análisis de Caso de Uso: Reclutamiento Especializado y Gestión de Competencias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gerencia de RRHH en la industria pesada enfrenta dos crisis simultáneas: una escasez global de talento técnico especializado (geólogos, ingenieros de minas, expertos en automatización) </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y una brecha de habilidades interna a medida que la fuerza laboral envejece y la tecnología (como la IA y la automatización) avanza.</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Los dos procesos centrales para RRHH son: 1) </w:t>
      </w:r>
      <w:r w:rsidDel="00000000" w:rsidR="00000000" w:rsidRPr="00000000">
        <w:rPr>
          <w:rFonts w:ascii="Google Sans Text" w:cs="Google Sans Text" w:eastAsia="Google Sans Text" w:hAnsi="Google Sans Text"/>
          <w:b w:val="1"/>
          <w:bCs w:val="1"/>
          <w:color w:val="1b1c1d"/>
          <w:rtl w:val="0"/>
        </w:rPr>
        <w:t xml:space="preserve">Atracción de Talento:</w:t>
      </w:r>
      <w:r w:rsidDel="00000000" w:rsidR="00000000" w:rsidRPr="00000000">
        <w:rPr>
          <w:rFonts w:ascii="Google Sans Text" w:cs="Google Sans Text" w:eastAsia="Google Sans Text" w:hAnsi="Google Sans Text"/>
          <w:color w:val="1b1c1d"/>
          <w:rtl w:val="0"/>
        </w:rPr>
        <w:t xml:space="preserve"> Gestionar currículums, coordinar entrevistas y generar </w:t>
      </w:r>
      <w:r w:rsidDel="00000000" w:rsidR="00000000" w:rsidRPr="00000000">
        <w:rPr>
          <w:rFonts w:ascii="Google Sans Text" w:cs="Google Sans Text" w:eastAsia="Google Sans Text" w:hAnsi="Google Sans Text"/>
          <w:i w:val="1"/>
          <w:iCs w:val="1"/>
          <w:color w:val="1b1c1d"/>
          <w:rtl w:val="0"/>
        </w:rPr>
        <w:t xml:space="preserve">shortlists</w:t>
      </w:r>
      <w:r w:rsidDel="00000000" w:rsidR="00000000" w:rsidRPr="00000000">
        <w:rPr>
          <w:rFonts w:ascii="Google Sans Text" w:cs="Google Sans Text" w:eastAsia="Google Sans Text" w:hAnsi="Google Sans Text"/>
          <w:color w:val="1b1c1d"/>
          <w:rtl w:val="0"/>
        </w:rPr>
        <w:t xml:space="preserve"> para perfiles técnicos escasos.</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2) </w:t>
      </w:r>
      <w:r w:rsidDel="00000000" w:rsidR="00000000" w:rsidRPr="00000000">
        <w:rPr>
          <w:rFonts w:ascii="Google Sans Text" w:cs="Google Sans Text" w:eastAsia="Google Sans Text" w:hAnsi="Google Sans Text"/>
          <w:b w:val="1"/>
          <w:bCs w:val="1"/>
          <w:color w:val="1b1c1d"/>
          <w:rtl w:val="0"/>
        </w:rPr>
        <w:t xml:space="preserve">Desarrollo de Talento:</w:t>
      </w:r>
      <w:r w:rsidDel="00000000" w:rsidR="00000000" w:rsidRPr="00000000">
        <w:rPr>
          <w:rFonts w:ascii="Google Sans Text" w:cs="Google Sans Text" w:eastAsia="Google Sans Text" w:hAnsi="Google Sans Text"/>
          <w:color w:val="1b1c1d"/>
          <w:rtl w:val="0"/>
        </w:rPr>
        <w:t xml:space="preserve"> Gestionar la plataforma de capacitación (LMS) y la matriz de competencias para asegurar el desarrollo, la retención y la movilidad interna.</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Business Partner de RRHH</w:t>
      </w:r>
      <w:r w:rsidDel="00000000" w:rsidR="00000000" w:rsidRPr="00000000">
        <w:rPr>
          <w:rFonts w:ascii="Google Sans Text" w:cs="Google Sans Text" w:eastAsia="Google Sans Text" w:hAnsi="Google Sans Text"/>
          <w:color w:val="1b1c1d"/>
          <w:rtl w:val="0"/>
        </w:rPr>
        <w:t xml:space="preserve"> es el dueño de estos flujos. El flujo de reclutamiento es dolorosamente manual: revisar cientos de CVs (PDFs) uno por uno contra una descripción de cargo (Word).</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El flujo de desarrollo está desconectado: los datos del LMS, las evaluaciones de desempeño y las vacantes internas no se comunican, lo que dificulta el mapeo de habilidades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y provoca que los empleados talentosos se vayan por falta de oportunidades visibles.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Prototipo en Google AI Studio: "Plataforma de Aceleración de Onboarding y Movilidad Interna"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prototipo es una aplicación web interna para RRHH y gerentes de línea. La IA de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ingiere todas las Descripciones de Puesto (DPTs), todos los CVs de la organización, los registros del LMS y las evaluaciones de desempeño.</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ataca la "fuga de talento". En lugar de buscar siempre afuera (un proceso costoso) </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la IA facilita la </w:t>
      </w:r>
      <w:r w:rsidDel="00000000" w:rsidR="00000000" w:rsidRPr="00000000">
        <w:rPr>
          <w:rFonts w:ascii="Google Sans Text" w:cs="Google Sans Text" w:eastAsia="Google Sans Text" w:hAnsi="Google Sans Text"/>
          <w:i w:val="1"/>
          <w:iCs w:val="1"/>
          <w:color w:val="1b1c1d"/>
          <w:rtl w:val="0"/>
        </w:rPr>
        <w:t xml:space="preserve">movilidad interna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al hacer visible el talento oculto. La IA no solo mapea </w:t>
      </w:r>
      <w:r w:rsidDel="00000000" w:rsidR="00000000" w:rsidRPr="00000000">
        <w:rPr>
          <w:rFonts w:ascii="Google Sans Text" w:cs="Google Sans Text" w:eastAsia="Google Sans Text" w:hAnsi="Google Sans Text"/>
          <w:i w:val="1"/>
          <w:iCs w:val="1"/>
          <w:color w:val="1b1c1d"/>
          <w:rtl w:val="0"/>
        </w:rPr>
        <w:t xml:space="preserve">cargos</w:t>
      </w:r>
      <w:r w:rsidDel="00000000" w:rsidR="00000000" w:rsidRPr="00000000">
        <w:rPr>
          <w:rFonts w:ascii="Google Sans Text" w:cs="Google Sans Text" w:eastAsia="Google Sans Text" w:hAnsi="Google Sans Text"/>
          <w:color w:val="1b1c1d"/>
          <w:rtl w:val="0"/>
        </w:rPr>
        <w:t xml:space="preserve">, sino que infiere y mapea </w:t>
      </w:r>
      <w:r w:rsidDel="00000000" w:rsidR="00000000" w:rsidRPr="00000000">
        <w:rPr>
          <w:rFonts w:ascii="Google Sans Text" w:cs="Google Sans Text" w:eastAsia="Google Sans Text" w:hAnsi="Google Sans Text"/>
          <w:i w:val="1"/>
          <w:iCs w:val="1"/>
          <w:color w:val="1b1c1d"/>
          <w:rtl w:val="0"/>
        </w:rPr>
        <w:t xml:space="preserve">habilidades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Datos Ficticios para Prototipo (Formato CSV)</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necesita mapear las habilidades de los empleados actuales (desde CVs y evaluaciones) con las habilidades requeridas por las nuevas vacantes.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empleados_internos.csv (Base de datos de talento)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columna habilidades_cv_evaluacion es el texto no estructurado clave que la IA usará para inferir habilidades.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empleado_id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nombre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cargo_actual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evaluacion_desempeno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habilidades_cv_evaluacion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E-1001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 Rojas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de Confiabilidad 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Excepcional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"Experta en RCM y análisis de vibraciones. Lideró proyecto de optimización de lubricación. Fuerte skill de liderazgo. Completó PMP."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E-1002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Carlos 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Supervisor Mantenimiento Eléctrico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Cumple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especialista en partidores de alta tensión. Buena gestión de equipo en terreno. Debe mejorar control de costos."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E-1003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Sofia Diaz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Analista PMO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Supera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"Manejo avanzado de Primavera P6 y control de costos. Apoyó en el cierre del Proyecto Expansión Fase 2. Interés en gestión de contratos."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E-1004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Martin Soto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Geólogo de Exploración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Supera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"Modelamiento en Leapfrog. Experiencia en definición de sondajes. Buena comunicación con operaciones."</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vacantes_abiertas.csv (Nuevas posiciones)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los perfiles que la gerencia está buscando.</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vacante_id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titulo_cargo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habilidades_requeridas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Jefe de Proyecto (Expansión)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"Gestión de Proyectos (PMP deseable), Control de Costos, Liderazgo de equipos, Gestión de Contratistas, 10+ años experiencia."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de Proyectos Digitales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"Experiencia en proyectos ágiles (Scrum), control de proyectos, conocimiento de TI/OT, deseable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Superintendente de Mantenimiento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Mecánico o Eléctrico, 15+ años exp, liderazgo comprobado, gestión de presupuestos, estrategia de mantenimiento."</w:t>
            </w:r>
          </w:p>
        </w:tc>
      </w:tr>
    </w:tbl>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Planes de Onboarding:</w:t>
      </w:r>
      <w:r w:rsidDel="00000000" w:rsidR="00000000" w:rsidRPr="00000000">
        <w:rPr>
          <w:rFonts w:ascii="Google Sans Text" w:cs="Google Sans Text" w:eastAsia="Google Sans Text" w:hAnsi="Google Sans Text"/>
          <w:color w:val="1b1c1d"/>
          <w:rtl w:val="0"/>
        </w:rPr>
        <w:t xml:space="preserve"> Un gerente contrata a un "Geólogo Junior". La IA genera un plan de onboarding y capacitación de 90 días </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extrayendo automáticamente los SOPs de seguridad relevantes </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los cursos obligatorios del LMS </w:t>
      </w:r>
      <w:r w:rsidDel="00000000" w:rsidR="00000000" w:rsidRPr="00000000">
        <w:rPr>
          <w:rFonts w:ascii="Google Sans Text" w:cs="Google Sans Text" w:eastAsia="Google Sans Text" w:hAnsi="Google Sans Text"/>
          <w:color w:val="444746"/>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y programando reuniones con </w:t>
      </w:r>
      <w:r w:rsidDel="00000000" w:rsidR="00000000" w:rsidRPr="00000000">
        <w:rPr>
          <w:rFonts w:ascii="Google Sans Text" w:cs="Google Sans Text" w:eastAsia="Google Sans Text" w:hAnsi="Google Sans Text"/>
          <w:i w:val="1"/>
          <w:iCs w:val="1"/>
          <w:color w:val="1b1c1d"/>
          <w:rtl w:val="0"/>
        </w:rPr>
        <w:t xml:space="preserve">stakeholders</w:t>
      </w:r>
      <w:r w:rsidDel="00000000" w:rsidR="00000000" w:rsidRPr="00000000">
        <w:rPr>
          <w:rFonts w:ascii="Google Sans Text" w:cs="Google Sans Text" w:eastAsia="Google Sans Text" w:hAnsi="Google Sans Text"/>
          <w:color w:val="1b1c1d"/>
          <w:rtl w:val="0"/>
        </w:rPr>
        <w:t xml:space="preserve"> clave (ej. "Reunión de inducción con Superintendente de Geotecnia").</w:t>
      </w:r>
    </w:p>
    <w:p w:rsidR="00000000" w:rsidDel="00000000" w:rsidP="00000000" w:rsidRDefault="00000000" w:rsidRPr="00000000" w14:paraId="000001E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Mapeo de Habilidades (Skills Mapping):</w:t>
      </w:r>
      <w:r w:rsidDel="00000000" w:rsidR="00000000" w:rsidRPr="00000000">
        <w:rPr>
          <w:rFonts w:ascii="Google Sans Text" w:cs="Google Sans Text" w:eastAsia="Google Sans Text" w:hAnsi="Google Sans Text"/>
          <w:color w:val="1b1c1d"/>
          <w:rtl w:val="0"/>
        </w:rPr>
        <w:t xml:space="preserve"> La IA crea un "pasaporte de habilidades" dinámico para cada empleado.</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Lee el CV ("Lideró proyecto X"), la evaluación de desempeño ("Excelente gestión de costos") y el LMS ("Completó curso PMP") y etiqueta al empleado con habilidades inferidas: "Gestión de Proyectos", "Control de Costos", "Liderazgo".</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1E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Asistente de Movilidad Interna:</w:t>
      </w:r>
      <w:r w:rsidDel="00000000" w:rsidR="00000000" w:rsidRPr="00000000">
        <w:rPr>
          <w:rFonts w:ascii="Google Sans Text" w:cs="Google Sans Text" w:eastAsia="Google Sans Text" w:hAnsi="Google Sans Text"/>
          <w:color w:val="1b1c1d"/>
          <w:rtl w:val="0"/>
        </w:rPr>
        <w:t xml:space="preserve"> Un Gerente de Proyectos (PMO) necesita un "Jefe de Terreno" para una expansión. En lugar de publicar un aviso externo, primero pregunta a la IA: "Encuéntrame supervisores de mantenimiento u operaciones (nivel X) con alta evaluación de liderazgo y experiencia demostrada en gestión de contratistas". La IA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devuelve un </w:t>
      </w:r>
      <w:r w:rsidDel="00000000" w:rsidR="00000000" w:rsidRPr="00000000">
        <w:rPr>
          <w:rFonts w:ascii="Google Sans Text" w:cs="Google Sans Text" w:eastAsia="Google Sans Text" w:hAnsi="Google Sans Text"/>
          <w:i w:val="1"/>
          <w:iCs w:val="1"/>
          <w:color w:val="1b1c1d"/>
          <w:rtl w:val="0"/>
        </w:rPr>
        <w:t xml:space="preserve">shortlist</w:t>
      </w:r>
      <w:r w:rsidDel="00000000" w:rsidR="00000000" w:rsidRPr="00000000">
        <w:rPr>
          <w:rFonts w:ascii="Google Sans Text" w:cs="Google Sans Text" w:eastAsia="Google Sans Text" w:hAnsi="Google Sans Text"/>
          <w:color w:val="1b1c1d"/>
          <w:rtl w:val="0"/>
        </w:rPr>
        <w:t xml:space="preserve"> de 3 candidatos internos, explicando </w:t>
      </w:r>
      <w:r w:rsidDel="00000000" w:rsidR="00000000" w:rsidRPr="00000000">
        <w:rPr>
          <w:rFonts w:ascii="Google Sans Text" w:cs="Google Sans Text" w:eastAsia="Google Sans Text" w:hAnsi="Google Sans Text"/>
          <w:i w:val="1"/>
          <w:iCs w:val="1"/>
          <w:color w:val="1b1c1d"/>
          <w:rtl w:val="0"/>
        </w:rPr>
        <w:t xml:space="preserve">por qué</w:t>
      </w:r>
      <w:r w:rsidDel="00000000" w:rsidR="00000000" w:rsidRPr="00000000">
        <w:rPr>
          <w:rFonts w:ascii="Google Sans Text" w:cs="Google Sans Text" w:eastAsia="Google Sans Text" w:hAnsi="Google Sans Text"/>
          <w:color w:val="1b1c1d"/>
          <w:rtl w:val="0"/>
        </w:rPr>
        <w:t xml:space="preserve"> son aptos, con citas de sus evaluaciones y proyectos.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7: Oficina de Gestión de Proyectos (PMO) – El Orquestador de Valor del Portafolio</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Gobernanza del Portafolio y Simulación de Riesgos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Analista PMO / Ingeniero de Control de Proyectos.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Cronogramas (Primavera, MS Project), curvas S (costos), registros de riesgos, actas de reunión, reportes de estado (Excel, PPT).</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PMO es vista como "policía".</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 Los reportes toman el 80% del tiempo. El análisis de riesgos es reactivo. Los planes de proyecto (WBS) se crean desde cero cada vez, con alta variabilidad.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"Analista de Riesgos de Portafolio y Generador de WBS".</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Generación de WBS/Planes de Proyecto </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shd w:fill="auto" w:val="clear"/>
                <w:rtl w:val="0"/>
              </w:rPr>
              <w:t xml:space="preserve">, Análisis Predictivo de Riesgos (NLP) </w:t>
            </w:r>
            <w:r w:rsidDel="00000000" w:rsidR="00000000" w:rsidRPr="00000000">
              <w:rPr>
                <w:rFonts w:ascii="Google Sans Text" w:cs="Google Sans Text" w:eastAsia="Google Sans Text" w:hAnsi="Google Sans Text"/>
                <w:color w:val="444746"/>
                <w:sz w:val="24"/>
                <w:szCs w:val="24"/>
                <w:vertAlign w:val="superscript"/>
                <w:rtl w:val="0"/>
              </w:rPr>
              <w:t xml:space="preserve">77</w:t>
            </w:r>
            <w:r w:rsidDel="00000000" w:rsidR="00000000" w:rsidRPr="00000000">
              <w:rPr>
                <w:rFonts w:ascii="Google Sans Text" w:cs="Google Sans Text" w:eastAsia="Google Sans Text" w:hAnsi="Google Sans Text"/>
                <w:color w:val="1b1c1d"/>
                <w:shd w:fill="auto" w:val="clear"/>
                <w:rtl w:val="0"/>
              </w:rPr>
              <w:t xml:space="preserve">, Generación de Resúmenes Ejecutivos.</w:t>
            </w:r>
            <w:r w:rsidDel="00000000" w:rsidR="00000000" w:rsidRPr="00000000">
              <w:rPr>
                <w:rFonts w:ascii="Google Sans Text" w:cs="Google Sans Text" w:eastAsia="Google Sans Text" w:hAnsi="Google Sans Text"/>
                <w:color w:val="444746"/>
                <w:sz w:val="24"/>
                <w:szCs w:val="24"/>
                <w:vertAlign w:val="superscript"/>
                <w:rtl w:val="0"/>
              </w:rPr>
              <w:t xml:space="preserve">74</w:t>
            </w:r>
          </w:p>
        </w:tc>
      </w:tr>
    </w:tbl>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Análisis de Caso de Uso: Gobernanza del Portafolio y Simulación de Riesgos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función principal de una PMO (Oficina de Gestión de Proyectos) es la gobernanza del portafolio de proyectos de capital y de mejora.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Como se indica en la solicitud, esto incluye: 1) Planificación inicial (creación de la Estructura de Desglose del Trabajo o WBS, cronograma, línea base de costos). 2) Seguimiento de avances y desviaciones (Curvas S). 3) Gestión de riesgos del portafolio.</w:t>
      </w:r>
      <w:r w:rsidDel="00000000" w:rsidR="00000000" w:rsidRPr="00000000">
        <w:rPr>
          <w:rFonts w:ascii="Google Sans Text" w:cs="Google Sans Text" w:eastAsia="Google Sans Text" w:hAnsi="Google Sans Text"/>
          <w:color w:val="444746"/>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4) Reporte consolidado a la alta dirección.</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Analista PMO</w:t>
      </w:r>
      <w:r w:rsidDel="00000000" w:rsidR="00000000" w:rsidRPr="00000000">
        <w:rPr>
          <w:rFonts w:ascii="Google Sans Text" w:cs="Google Sans Text" w:eastAsia="Google Sans Text" w:hAnsi="Google Sans Text"/>
          <w:color w:val="1b1c1d"/>
          <w:rtl w:val="0"/>
        </w:rPr>
        <w:t xml:space="preserve"> o </w:t>
      </w:r>
      <w:r w:rsidDel="00000000" w:rsidR="00000000" w:rsidRPr="00000000">
        <w:rPr>
          <w:rFonts w:ascii="Google Sans Text" w:cs="Google Sans Text" w:eastAsia="Google Sans Text" w:hAnsi="Google Sans Text"/>
          <w:b w:val="1"/>
          <w:bCs w:val="1"/>
          <w:color w:val="1b1c1d"/>
          <w:rtl w:val="0"/>
        </w:rPr>
        <w:t xml:space="preserve">Ingeniero de Control de Proyectos</w:t>
      </w:r>
      <w:r w:rsidDel="00000000" w:rsidR="00000000" w:rsidRPr="00000000">
        <w:rPr>
          <w:rFonts w:ascii="Google Sans Text" w:cs="Google Sans Text" w:eastAsia="Google Sans Text" w:hAnsi="Google Sans Text"/>
          <w:color w:val="1b1c1d"/>
          <w:rtl w:val="0"/>
        </w:rPr>
        <w:t xml:space="preserve"> es el dueño de este flujo. Pasa la gran mayoría de su tiempo en un ciclo mensual de recopilación de datos: persiguiendo a los Jefes de Proyecto por sus avances (Excel, Project), consolidando estos datos manualmente en un informe maestro (PowerPoint) y generando gráficos de Curva S.</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La planificación inicial (WBS) es un proceso manual y lento </w:t>
      </w:r>
      <w:r w:rsidDel="00000000" w:rsidR="00000000" w:rsidRPr="00000000">
        <w:rPr>
          <w:rFonts w:ascii="Google Sans Text" w:cs="Google Sans Text" w:eastAsia="Google Sans Text" w:hAnsi="Google Sans Text"/>
          <w:color w:val="444746"/>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y el análisis de riesgos es reactivo.</w:t>
      </w:r>
      <w:r w:rsidDel="00000000" w:rsidR="00000000" w:rsidRPr="00000000">
        <w:rPr>
          <w:rFonts w:ascii="Google Sans Text" w:cs="Google Sans Text" w:eastAsia="Google Sans Text" w:hAnsi="Google Sans Text"/>
          <w:color w:val="444746"/>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La PMO es vista como una función burocrática de "policía"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no como un socio estratégico.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Prototipo en Google AI Studio: "Analista de Riesgos de Portafolio y Generador de WBS"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prototipo es un "copiloto" para la PMO.</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Se alimenta (RAG) con la base de datos histórica completa de todos los proyectos de la compañía: cronogramas, líneas base de costos, lecciones aprendidas, actas de reunión y (muy importante) todos los informes de estado semanales.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automatiza las dos tareas más intensivas en tiempo: la creación del plan inicial (WBS) </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y la redacción del reporte mensual.</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Esto libera al Analista PMO para centrarse en lo que agrega valor: </w:t>
      </w:r>
      <w:r w:rsidDel="00000000" w:rsidR="00000000" w:rsidRPr="00000000">
        <w:rPr>
          <w:rFonts w:ascii="Google Sans Text" w:cs="Google Sans Text" w:eastAsia="Google Sans Text" w:hAnsi="Google Sans Text"/>
          <w:i w:val="1"/>
          <w:iCs w:val="1"/>
          <w:color w:val="1b1c1d"/>
          <w:rtl w:val="0"/>
        </w:rPr>
        <w:t xml:space="preserve">mitigar</w:t>
      </w:r>
      <w:r w:rsidDel="00000000" w:rsidR="00000000" w:rsidRPr="00000000">
        <w:rPr>
          <w:rFonts w:ascii="Google Sans Text" w:cs="Google Sans Text" w:eastAsia="Google Sans Text" w:hAnsi="Google Sans Text"/>
          <w:color w:val="1b1c1d"/>
          <w:rtl w:val="0"/>
        </w:rPr>
        <w:t xml:space="preserve"> los riesgos predictivos que la IA identifica. Transforma a la PMO de un "guardián del cronograma" a un "orquestador de valor".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Datos Ficticios para Prototipo (Formato CSV)</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necesita los datos del portafolio de proyectos. El dato más importante para el análisis predictivo es el comentario_jp_semanal (texto no estructurado), que la IA correlacionará con el estado_semaforo (dato estructurado).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Datos: portafolio_proyectos.csv (Dashboard de la PMO)</w:t>
      </w:r>
    </w:p>
    <w:tbl>
      <w:tblPr>
        <w:tblStyle w:val="Table1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project_id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nombre_proyecto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gerente_proyecto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presupuesto_usd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porcentaje_completo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estado_semaforo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comentario_jp_semanal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PRJ-001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Expansión Planta 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 Rojas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"Avance según plan. Ingeniería de detalle al 98%. Curva S alineada. Sin problemas mayores."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PRJ-002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Reemplazo Flota Camiones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Martin Soto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"Llegaron 8 de 10 camiones. Se coordina puesta en marcha. Pagos al día. Todo bien."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PRJ-003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Nuevo Dique de Relaves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Sofia Diaz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Amarillo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"Costo y cronograma 'Verde' (desvío &lt;5%), pero detectamos retrasos en la ingeniería del proveedor clave. El proveedor menciona problemas de permisos. Mantenemos estado en Amarillo por precaución."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PRJ-004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Upgrade Sistema Eléctrico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Carlos 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"Desvío de cronograma del 12%. Contratista principal reporta falta de personal técnico. Se evalúan multas. Riesgo alto de no cumplir hito clave H-03."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PRJ-005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Proyecto IROC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 Rojas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Amarillo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"Avance lento. El proveedor de software reporta problemas de integración con nuestro SAP. El equipo de TI local está trabajando con ellos. Aún 'Verde' en costo, pero 'Amarillo' en cronograma."</w:t>
            </w:r>
          </w:p>
        </w:tc>
      </w:tr>
    </w:tbl>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2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Planes de Proyecto (WBS):</w:t>
      </w:r>
      <w:r w:rsidDel="00000000" w:rsidR="00000000" w:rsidRPr="00000000">
        <w:rPr>
          <w:rFonts w:ascii="Google Sans Text" w:cs="Google Sans Text" w:eastAsia="Google Sans Text" w:hAnsi="Google Sans Text"/>
          <w:color w:val="1b1c1d"/>
          <w:rtl w:val="0"/>
        </w:rPr>
        <w:t xml:space="preserve"> El Gerente de Proyecto describe el proyecto: "Construcción de una nueva línea de flotación en Planta Concentradora".</w:t>
      </w:r>
      <w:r w:rsidDel="00000000" w:rsidR="00000000" w:rsidRPr="00000000">
        <w:rPr>
          <w:rFonts w:ascii="Google Sans Text" w:cs="Google Sans Text" w:eastAsia="Google Sans Text" w:hAnsi="Google Sans Text"/>
          <w:color w:val="444746"/>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La IA </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analiza 5 proyectos de expansión similares del historial de la compañía y genera un borrador de WBS </w:t>
      </w:r>
      <w:r w:rsidDel="00000000" w:rsidR="00000000" w:rsidRPr="00000000">
        <w:rPr>
          <w:rFonts w:ascii="Google Sans Text" w:cs="Google Sans Text" w:eastAsia="Google Sans Text" w:hAnsi="Google Sans Text"/>
          <w:color w:val="444746"/>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un cronograma de Nivel 3, una estimación de costos paramétrica y un registro de riesgos inicial basado en lecciones aprendidas.</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Predictivo de Riesgos (NLP):</w:t>
      </w:r>
      <w:r w:rsidDel="00000000" w:rsidR="00000000" w:rsidRPr="00000000">
        <w:rPr>
          <w:rFonts w:ascii="Google Sans Text" w:cs="Google Sans Text" w:eastAsia="Google Sans Text" w:hAnsi="Google Sans Text"/>
          <w:color w:val="1b1c1d"/>
          <w:rtl w:val="0"/>
        </w:rPr>
        <w:t xml:space="preserve"> La IA lee el "texto no estructurado" de los reportes de estado semanales (los comentarios cualitativos del Jefe de Proyecto). Alerta a la PMO: "ALERTA: El Proyecto X está 'Verde' en costo y cronograma ($&lt;10\%$), pero los comentarios del JP mencionan 'retrasos en ingeniería del proveedor' y 'problemas de permisos' por 3 semanas seguidas. La probabilidad de desviación del hito clave en 60 días es Alta".</w:t>
      </w:r>
      <w:r w:rsidDel="00000000" w:rsidR="00000000" w:rsidRPr="00000000">
        <w:rPr>
          <w:rFonts w:ascii="Google Sans Text" w:cs="Google Sans Text" w:eastAsia="Google Sans Text" w:hAnsi="Google Sans Text"/>
          <w:color w:val="444746"/>
          <w:sz w:val="24"/>
          <w:szCs w:val="24"/>
          <w:vertAlign w:val="superscript"/>
          <w:rtl w:val="0"/>
        </w:rPr>
        <w:t xml:space="preserve">77</w:t>
      </w:r>
    </w:p>
    <w:p w:rsidR="00000000" w:rsidDel="00000000" w:rsidP="00000000" w:rsidRDefault="00000000" w:rsidRPr="00000000" w14:paraId="0000023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Resúmenes Ejecutivos:</w:t>
      </w:r>
      <w:r w:rsidDel="00000000" w:rsidR="00000000" w:rsidRPr="00000000">
        <w:rPr>
          <w:rFonts w:ascii="Google Sans Text" w:cs="Google Sans Text" w:eastAsia="Google Sans Text" w:hAnsi="Google Sans Text"/>
          <w:color w:val="1b1c1d"/>
          <w:rtl w:val="0"/>
        </w:rPr>
        <w:t xml:space="preserve"> La IA consolida el estado de los 20 proyectos del portafolio y genera el resumen en lenguaje natural para el VP </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"Resumen Ejecutivo: 15 proyectos en 'Verde', 3 en 'Amarillo' (desviación de costos $&gt;5\%$), 2 en 'Rojo' (desviación de cronograma $&gt;10\%$). Hito clave logrado:... Riesgo principal del portafolio: Retrasos en la cadena de suministro de equipos críticos...".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8: Gerencia de Compras (Procurement) – El Analista de Suministro Estratégico</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Gestión de Órdenes de Compra (PO) y Sourcing Estratégico.</w:t>
            </w:r>
            <w:r w:rsidDel="00000000" w:rsidR="00000000" w:rsidRPr="00000000">
              <w:rPr>
                <w:rFonts w:ascii="Google Sans Text" w:cs="Google Sans Text" w:eastAsia="Google Sans Text" w:hAnsi="Google Sans Text"/>
                <w:color w:val="444746"/>
                <w:sz w:val="24"/>
                <w:szCs w:val="24"/>
                <w:vertAlign w:val="superscript"/>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Comprador / Analista de Abastecimiento.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ERP (SAP-MM)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shd w:fill="auto" w:val="clear"/>
                <w:rtl w:val="0"/>
              </w:rPr>
              <w:t xml:space="preserve">, planilla de proveedores, estado de POs </w:t>
            </w:r>
            <w:r w:rsidDel="00000000" w:rsidR="00000000" w:rsidRPr="00000000">
              <w:rPr>
                <w:rFonts w:ascii="Google Sans Text" w:cs="Google Sans Text" w:eastAsia="Google Sans Text" w:hAnsi="Google Sans Text"/>
                <w:color w:val="444746"/>
                <w:sz w:val="24"/>
                <w:szCs w:val="24"/>
                <w:vertAlign w:val="superscript"/>
                <w:rtl w:val="0"/>
              </w:rPr>
              <w:t xml:space="preserve">84</w:t>
            </w:r>
            <w:r w:rsidDel="00000000" w:rsidR="00000000" w:rsidRPr="00000000">
              <w:rPr>
                <w:rFonts w:ascii="Google Sans Text" w:cs="Google Sans Text" w:eastAsia="Google Sans Text" w:hAnsi="Google Sans Text"/>
                <w:color w:val="1b1c1d"/>
                <w:shd w:fill="auto" w:val="clear"/>
                <w:rtl w:val="0"/>
              </w:rPr>
              <w:t xml:space="preserve">, datos de inventario (MRP).</w:t>
            </w:r>
            <w:r w:rsidDel="00000000" w:rsidR="00000000" w:rsidRPr="00000000">
              <w:rPr>
                <w:rFonts w:ascii="Google Sans Text" w:cs="Google Sans Text" w:eastAsia="Google Sans Text" w:hAnsi="Google Sans Text"/>
                <w:color w:val="444746"/>
                <w:sz w:val="24"/>
                <w:szCs w:val="24"/>
                <w:vertAlign w:val="superscript"/>
                <w:rtl w:val="0"/>
              </w:rPr>
              <w:t xml:space="preserve">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Trazabilidad de POs nula o manual (Excel). "Maverick spend" (compras fuera de contrato).</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shd w:fill="auto" w:val="clear"/>
                <w:rtl w:val="0"/>
              </w:rPr>
              <w:t xml:space="preserve"> Sourcing reactivo. Riesgo de proveedor desconocido.</w:t>
            </w:r>
            <w:r w:rsidDel="00000000" w:rsidR="00000000" w:rsidRPr="00000000">
              <w:rPr>
                <w:rFonts w:ascii="Google Sans Text" w:cs="Google Sans Text" w:eastAsia="Google Sans Text" w:hAnsi="Google Sans Text"/>
                <w:color w:val="444746"/>
                <w:sz w:val="24"/>
                <w:szCs w:val="24"/>
                <w:vertAlign w:val="superscript"/>
                <w:rtl w:val="0"/>
              </w:rPr>
              <w:t xml:space="preserve">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"Asistente de Trazabilidad de POs y Riesgo de Proveedores".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Trazabilidad Conversacional de POs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shd w:fill="auto" w:val="clear"/>
                <w:rtl w:val="0"/>
              </w:rPr>
              <w:t xml:space="preserve">, Análisis de Riesgo de Proveedores </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shd w:fill="auto" w:val="clear"/>
                <w:rtl w:val="0"/>
              </w:rPr>
              <w:t xml:space="preserve">, Optimización de Sourcing.</w:t>
            </w:r>
            <w:r w:rsidDel="00000000" w:rsidR="00000000" w:rsidRPr="00000000">
              <w:rPr>
                <w:rFonts w:ascii="Google Sans Text" w:cs="Google Sans Text" w:eastAsia="Google Sans Text" w:hAnsi="Google Sans Text"/>
                <w:color w:val="444746"/>
                <w:sz w:val="24"/>
                <w:szCs w:val="24"/>
                <w:vertAlign w:val="superscript"/>
                <w:rtl w:val="0"/>
              </w:rPr>
              <w:t xml:space="preserve">89</w:t>
            </w:r>
          </w:p>
        </w:tc>
      </w:tr>
    </w:tbl>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Análisis de Caso de Uso: Gestión de Proveedores y Trazabilidad de Órdenes de Compra (PO)</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proceso central del </w:t>
      </w:r>
      <w:r w:rsidDel="00000000" w:rsidR="00000000" w:rsidRPr="00000000">
        <w:rPr>
          <w:rFonts w:ascii="Google Sans Text" w:cs="Google Sans Text" w:eastAsia="Google Sans Text" w:hAnsi="Google Sans Text"/>
          <w:b w:val="1"/>
          <w:bCs w:val="1"/>
          <w:color w:val="1b1c1d"/>
          <w:rtl w:val="0"/>
        </w:rPr>
        <w:t xml:space="preserve">Comprador</w:t>
      </w:r>
      <w:r w:rsidDel="00000000" w:rsidR="00000000" w:rsidRPr="00000000">
        <w:rPr>
          <w:rFonts w:ascii="Google Sans Text" w:cs="Google Sans Text" w:eastAsia="Google Sans Text" w:hAnsi="Google Sans Text"/>
          <w:color w:val="1b1c1d"/>
          <w:rtl w:val="0"/>
        </w:rPr>
        <w:t xml:space="preserve"> es la gestión del ciclo "Procure-to-Pay", que gira en torno a la Orden de Compra (PO).</w:t>
      </w:r>
      <w:r w:rsidDel="00000000" w:rsidR="00000000" w:rsidRPr="00000000">
        <w:rPr>
          <w:rFonts w:ascii="Google Sans Text" w:cs="Google Sans Text" w:eastAsia="Google Sans Text" w:hAnsi="Google Sans Text"/>
          <w:color w:val="444746"/>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Este flujo incluye: 1) Convertir una Requisición de Compra (RC) de un usuario interno en una PO. 2) Seleccionar un proveedor (Sourcing).</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3) Emitir la PO. 4) Realizar el </w:t>
      </w:r>
      <w:r w:rsidDel="00000000" w:rsidR="00000000" w:rsidRPr="00000000">
        <w:rPr>
          <w:rFonts w:ascii="Google Sans Text" w:cs="Google Sans Text" w:eastAsia="Google Sans Text" w:hAnsi="Google Sans Text"/>
          <w:i w:val="1"/>
          <w:iCs w:val="1"/>
          <w:color w:val="1b1c1d"/>
          <w:rtl w:val="0"/>
        </w:rPr>
        <w:t xml:space="preserve">seguimiento</w:t>
      </w:r>
      <w:r w:rsidDel="00000000" w:rsidR="00000000" w:rsidRPr="00000000">
        <w:rPr>
          <w:rFonts w:ascii="Google Sans Text" w:cs="Google Sans Text" w:eastAsia="Google Sans Text" w:hAnsi="Google Sans Text"/>
          <w:color w:val="1b1c1d"/>
          <w:rtl w:val="0"/>
        </w:rPr>
        <w:t xml:space="preserve"> (trazabilidad) de esa PO hasta que llega al sitio y se recibe en bodega.</w:t>
      </w:r>
      <w:r w:rsidDel="00000000" w:rsidR="00000000" w:rsidRPr="00000000">
        <w:rPr>
          <w:rFonts w:ascii="Google Sans Text" w:cs="Google Sans Text" w:eastAsia="Google Sans Text" w:hAnsi="Google Sans Text"/>
          <w:color w:val="444746"/>
          <w:sz w:val="24"/>
          <w:szCs w:val="24"/>
          <w:vertAlign w:val="superscript"/>
          <w:rtl w:val="0"/>
        </w:rPr>
        <w:t xml:space="preserve">85</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último paso, la trazabilidad, es el </w:t>
      </w:r>
      <w:r w:rsidDel="00000000" w:rsidR="00000000" w:rsidRPr="00000000">
        <w:rPr>
          <w:rFonts w:ascii="Google Sans Text" w:cs="Google Sans Text" w:eastAsia="Google Sans Text" w:hAnsi="Google Sans Text"/>
          <w:i w:val="1"/>
          <w:iCs w:val="1"/>
          <w:color w:val="1b1c1d"/>
          <w:rtl w:val="0"/>
        </w:rPr>
        <w:t xml:space="preserve">pain point</w:t>
      </w:r>
      <w:r w:rsidDel="00000000" w:rsidR="00000000" w:rsidRPr="00000000">
        <w:rPr>
          <w:rFonts w:ascii="Google Sans Text" w:cs="Google Sans Text" w:eastAsia="Google Sans Text" w:hAnsi="Google Sans Text"/>
          <w:color w:val="1b1c1d"/>
          <w:rtl w:val="0"/>
        </w:rPr>
        <w:t xml:space="preserve"> crítico. El ERP (como SAP)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sabe que la PO fue </w:t>
      </w:r>
      <w:r w:rsidDel="00000000" w:rsidR="00000000" w:rsidRPr="00000000">
        <w:rPr>
          <w:rFonts w:ascii="Google Sans Text" w:cs="Google Sans Text" w:eastAsia="Google Sans Text" w:hAnsi="Google Sans Text"/>
          <w:i w:val="1"/>
          <w:iCs w:val="1"/>
          <w:color w:val="1b1c1d"/>
          <w:rtl w:val="0"/>
        </w:rPr>
        <w:t xml:space="preserve">emitida</w:t>
      </w:r>
      <w:r w:rsidDel="00000000" w:rsidR="00000000" w:rsidRPr="00000000">
        <w:rPr>
          <w:rFonts w:ascii="Google Sans Text" w:cs="Google Sans Text" w:eastAsia="Google Sans Text" w:hAnsi="Google Sans Text"/>
          <w:color w:val="1b1c1d"/>
          <w:rtl w:val="0"/>
        </w:rPr>
        <w:t xml:space="preserve">, pero no sabe dónde está </w:t>
      </w:r>
      <w:r w:rsidDel="00000000" w:rsidR="00000000" w:rsidRPr="00000000">
        <w:rPr>
          <w:rFonts w:ascii="Google Sans Text" w:cs="Google Sans Text" w:eastAsia="Google Sans Text" w:hAnsi="Google Sans Text"/>
          <w:i w:val="1"/>
          <w:iCs w:val="1"/>
          <w:color w:val="1b1c1d"/>
          <w:rtl w:val="0"/>
        </w:rPr>
        <w:t xml:space="preserve">físicamente</w:t>
      </w:r>
      <w:r w:rsidDel="00000000" w:rsidR="00000000" w:rsidRPr="00000000">
        <w:rPr>
          <w:rFonts w:ascii="Google Sans Text" w:cs="Google Sans Text" w:eastAsia="Google Sans Text" w:hAnsi="Google Sans Text"/>
          <w:color w:val="1b1c1d"/>
          <w:rtl w:val="0"/>
        </w:rPr>
        <w:t xml:space="preserve">. El Comprador debe rastrear esto manualmente en portales web de </w:t>
      </w:r>
      <w:r w:rsidDel="00000000" w:rsidR="00000000" w:rsidRPr="00000000">
        <w:rPr>
          <w:rFonts w:ascii="Google Sans Text" w:cs="Google Sans Text" w:eastAsia="Google Sans Text" w:hAnsi="Google Sans Text"/>
          <w:i w:val="1"/>
          <w:iCs w:val="1"/>
          <w:color w:val="1b1c1d"/>
          <w:rtl w:val="0"/>
        </w:rPr>
        <w:t xml:space="preserve">courriers</w:t>
      </w:r>
      <w:r w:rsidDel="00000000" w:rsidR="00000000" w:rsidRPr="00000000">
        <w:rPr>
          <w:rFonts w:ascii="Google Sans Text" w:cs="Google Sans Text" w:eastAsia="Google Sans Text" w:hAnsi="Google Sans Text"/>
          <w:color w:val="1b1c1d"/>
          <w:rtl w:val="0"/>
        </w:rPr>
        <w:t xml:space="preserve">, correos electrónicos y llamadas telefónicas. El </w:t>
      </w:r>
      <w:r w:rsidDel="00000000" w:rsidR="00000000" w:rsidRPr="00000000">
        <w:rPr>
          <w:rFonts w:ascii="Google Sans Text" w:cs="Google Sans Text" w:eastAsia="Google Sans Text" w:hAnsi="Google Sans Text"/>
          <w:i w:val="1"/>
          <w:iCs w:val="1"/>
          <w:color w:val="1b1c1d"/>
          <w:rtl w:val="0"/>
        </w:rPr>
        <w:t xml:space="preserve">Sourcing Estratégico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también es manual, requiriendo un análisis complejo de planillas de gasto para identificar compras fuera de contrato (</w:t>
      </w:r>
      <w:r w:rsidDel="00000000" w:rsidR="00000000" w:rsidRPr="00000000">
        <w:rPr>
          <w:rFonts w:ascii="Google Sans Text" w:cs="Google Sans Text" w:eastAsia="Google Sans Text" w:hAnsi="Google Sans Text"/>
          <w:i w:val="1"/>
          <w:iCs w:val="1"/>
          <w:color w:val="1b1c1d"/>
          <w:rtl w:val="0"/>
        </w:rPr>
        <w:t xml:space="preserve">maverick spend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Prototipo en Google AI Studio: "Asistente de Trazabilidad de POs y Riesgo de Proveedores"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prototipo es una aplicación web que se conecta al ERP (SAP-MM)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al sistema de inventario y (mediante APIs o agentes web) a los portales de los principales proveedores y empresas de logística.</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Eleva al Comprador de ser un "emisor de POs" transaccional a un "gestor de riesgos de suministro" estratégico. Al automatizar la trazabilidad </w:t>
      </w:r>
      <w:r w:rsidDel="00000000" w:rsidR="00000000" w:rsidRPr="00000000">
        <w:rPr>
          <w:rFonts w:ascii="Google Sans Text" w:cs="Google Sans Text" w:eastAsia="Google Sans Text" w:hAnsi="Google Sans Text"/>
          <w:color w:val="444746"/>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y el análisis de gasto </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la IA le da tiempo al Comprador para enfocarse en el </w:t>
      </w:r>
      <w:r w:rsidDel="00000000" w:rsidR="00000000" w:rsidRPr="00000000">
        <w:rPr>
          <w:rFonts w:ascii="Google Sans Text" w:cs="Google Sans Text" w:eastAsia="Google Sans Text" w:hAnsi="Google Sans Text"/>
          <w:i w:val="1"/>
          <w:iCs w:val="1"/>
          <w:color w:val="1b1c1d"/>
          <w:rtl w:val="0"/>
        </w:rPr>
        <w:t xml:space="preserve">sourcing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y la mitigación proactiva de riesgos de la cadena de suministro.</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Datos Ficticios para Prototipo (Formato JSON/CSV)</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prototipo necesita datos de Órdenes de Compra (JSON es ideal por su estructura anidada) y datos de riesgo de proveedores.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datos_po.json (Datos del ERP sobre POs)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Este objeto JSON representa una orden de compra crítica. La IA rastreará el estado_trazabilidad.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"purchaseOrderNumber"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"PO-881003"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"proveedor"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"Neumáticos Mineros S.A."</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"fecha_emision"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"2024-10-10"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"fecha_entrega_prometida"</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"2024-11-10"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"estado_erp"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"Recibida Parcial"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"estado_trazabilidad"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"Entregado en Bodega"</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"notificacion_ia"</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"line_items"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proveedor_riesgo.csv (Análisis de Gasto y Riesgo)</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que la IA usaría para identificar Maverick Spend y riesgos.</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proveedor_id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nombre_proveedor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categoria_gasto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gasto_ult_12m_usd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es_contrato_marco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riesgo_ia (noticias)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Siemens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Motores y Eléctricos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Neumáticos Mineros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Neumáticos Flota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Medio (Huelga reportada en planta Brasil)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Ferretería Local Ltda.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Rodamientos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Importadora Rápida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Rodamientos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Alto (Retrasos de entrega &gt; 60 días)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Rodamientos del Norte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Rodamientos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Bajo</w:t>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2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Trazabilidad Conversacional de POs:</w:t>
      </w:r>
      <w:r w:rsidDel="00000000" w:rsidR="00000000" w:rsidRPr="00000000">
        <w:rPr>
          <w:rFonts w:ascii="Google Sans Text" w:cs="Google Sans Text" w:eastAsia="Google Sans Text" w:hAnsi="Google Sans Text"/>
          <w:color w:val="1b1c1d"/>
          <w:rtl w:val="0"/>
        </w:rPr>
        <w:t xml:space="preserve"> El Supervisor de Mantenimiento (el usuario final) pregunta al chatbot de la app: "¿Dónde está mi motor para el Molino SAG (PO #6789)?". La IA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responde: "La PO #6789 (Proveedor: Siemens) salió de fábrica en Alemania el 15/10 (Fuente: Portal Siemens). Actualmente está en aduanas en el puerto de Antofagasta (Fuente: DHL Tracking). Fecha estimada de llegada a bodega: 25/10."</w:t>
      </w:r>
    </w:p>
    <w:p w:rsidR="00000000" w:rsidDel="00000000" w:rsidP="00000000" w:rsidRDefault="00000000" w:rsidRPr="00000000" w14:paraId="000002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de Riesgo de Proveedores:</w:t>
      </w:r>
      <w:r w:rsidDel="00000000" w:rsidR="00000000" w:rsidRPr="00000000">
        <w:rPr>
          <w:rFonts w:ascii="Google Sans Text" w:cs="Google Sans Text" w:eastAsia="Google Sans Text" w:hAnsi="Google Sans Text"/>
          <w:color w:val="1b1c1d"/>
          <w:rtl w:val="0"/>
        </w:rPr>
        <w:t xml:space="preserve"> La IA monitorea continuamente a los proveedores críticos. Alerta al Comprador: "ALERTA: Nuestro proveedor único de neumáticos (Proveedor A) tiene una huelga activa en su planta de Brasil (Fuente: Reuters). El riesgo de quiebre de </w:t>
      </w:r>
      <w:r w:rsidDel="00000000" w:rsidR="00000000" w:rsidRPr="00000000">
        <w:rPr>
          <w:rFonts w:ascii="Google Sans Text" w:cs="Google Sans Text" w:eastAsia="Google Sans Text" w:hAnsi="Google Sans Text"/>
          <w:i w:val="1"/>
          <w:iCs w:val="1"/>
          <w:color w:val="1b1c1d"/>
          <w:rtl w:val="0"/>
        </w:rPr>
        <w:t xml:space="preserve">stock</w:t>
      </w:r>
      <w:r w:rsidDel="00000000" w:rsidR="00000000" w:rsidRPr="00000000">
        <w:rPr>
          <w:rFonts w:ascii="Google Sans Text" w:cs="Google Sans Text" w:eastAsia="Google Sans Text" w:hAnsi="Google Sans Text"/>
          <w:color w:val="1b1c1d"/>
          <w:rtl w:val="0"/>
        </w:rPr>
        <w:t xml:space="preserve"> de neumáticos de camión en 60 días es Alto. Recomiendo iniciar la calificación del Proveedor B como alternativa.".</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9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Estrategias de Sourcing:</w:t>
      </w:r>
      <w:r w:rsidDel="00000000" w:rsidR="00000000" w:rsidRPr="00000000">
        <w:rPr>
          <w:rFonts w:ascii="Google Sans Text" w:cs="Google Sans Text" w:eastAsia="Google Sans Text" w:hAnsi="Google Sans Text"/>
          <w:color w:val="1b1c1d"/>
          <w:rtl w:val="0"/>
        </w:rPr>
        <w:t xml:space="preserve"> El Gerente de Compras pregunta: "¿Dónde están mis mayores oportunidades de ahorro?". La IA analiza el gasto de los últimos 24 meses </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y responde: "Se detecta un gasto de $2M en 'rodamientos' comprado a 15 proveedores distintos (Maverick Spend). Recomiendo consolidar este gasto y generar un contrato marco. Los 3 proveedores con mejor desempeño (precio/calidad/tiempo de entrega) son...".</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9: Gerencia de Contratos – El Auditor de Cumplimiento Contractual</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Auditoría de Facturas (Estados de Pago) y Seguimiento de Entregables.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Administrador de Contratos.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Contratos (PDF) </w:t>
            </w:r>
            <w:r w:rsidDel="00000000" w:rsidR="00000000" w:rsidRPr="00000000">
              <w:rPr>
                <w:rFonts w:ascii="Google Sans Text" w:cs="Google Sans Text" w:eastAsia="Google Sans Text" w:hAnsi="Google Sans Text"/>
                <w:color w:val="444746"/>
                <w:sz w:val="24"/>
                <w:szCs w:val="24"/>
                <w:vertAlign w:val="superscript"/>
                <w:rtl w:val="0"/>
              </w:rPr>
              <w:t xml:space="preserve">91</w:t>
            </w:r>
            <w:r w:rsidDel="00000000" w:rsidR="00000000" w:rsidRPr="00000000">
              <w:rPr>
                <w:rFonts w:ascii="Google Sans Text" w:cs="Google Sans Text" w:eastAsia="Google Sans Text" w:hAnsi="Google Sans Text"/>
                <w:color w:val="1b1c1d"/>
                <w:shd w:fill="auto" w:val="clear"/>
                <w:rtl w:val="0"/>
              </w:rPr>
              <w:t xml:space="preserve">, Facturas/Estados de Pago </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shd w:fill="auto" w:val="clear"/>
                <w:rtl w:val="0"/>
              </w:rPr>
              <w:t xml:space="preserve">, informes de avance del contratista (PDF/Word) </w:t>
            </w:r>
            <w:r w:rsidDel="00000000" w:rsidR="00000000" w:rsidRPr="00000000">
              <w:rPr>
                <w:rFonts w:ascii="Google Sans Text" w:cs="Google Sans Text" w:eastAsia="Google Sans Text" w:hAnsi="Google Sans Text"/>
                <w:color w:val="444746"/>
                <w:sz w:val="24"/>
                <w:szCs w:val="24"/>
                <w:vertAlign w:val="superscript"/>
                <w:rtl w:val="0"/>
              </w:rPr>
              <w:t xml:space="preserve">93</w:t>
            </w:r>
            <w:r w:rsidDel="00000000" w:rsidR="00000000" w:rsidRPr="00000000">
              <w:rPr>
                <w:rFonts w:ascii="Google Sans Text" w:cs="Google Sans Text" w:eastAsia="Google Sans Text" w:hAnsi="Google Sans Text"/>
                <w:color w:val="1b1c1d"/>
                <w:shd w:fill="auto" w:val="clear"/>
                <w:rtl w:val="0"/>
              </w:rPr>
              <w:t xml:space="preserve">, Libro de Obras Digital (LOD).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Auditoría manual y por muestreo.</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shd w:fill="auto" w:val="clear"/>
                <w:rtl w:val="0"/>
              </w:rPr>
              <w:t xml:space="preserve"> Errores de facturación no detectados.</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shd w:fill="auto" w:val="clear"/>
                <w:rtl w:val="0"/>
              </w:rPr>
              <w:t xml:space="preserve"> Incumplimiento de entregables.</w:t>
            </w:r>
            <w:r w:rsidDel="00000000" w:rsidR="00000000" w:rsidRPr="00000000">
              <w:rPr>
                <w:rFonts w:ascii="Google Sans Text" w:cs="Google Sans Text" w:eastAsia="Google Sans Text" w:hAnsi="Google Sans Text"/>
                <w:color w:val="444746"/>
                <w:sz w:val="24"/>
                <w:szCs w:val="24"/>
                <w:vertAlign w:val="superscript"/>
                <w:rtl w:val="0"/>
              </w:rPr>
              <w:t xml:space="preserve">93</w:t>
            </w:r>
            <w:r w:rsidDel="00000000" w:rsidR="00000000" w:rsidRPr="00000000">
              <w:rPr>
                <w:rFonts w:ascii="Google Sans Text" w:cs="Google Sans Text" w:eastAsia="Google Sans Text" w:hAnsi="Google Sans Text"/>
                <w:color w:val="1b1c1d"/>
                <w:shd w:fill="auto" w:val="clear"/>
                <w:rtl w:val="0"/>
              </w:rPr>
              <w:t xml:space="preserve"> Fuga de valor millonaria.</w:t>
            </w:r>
            <w:r w:rsidDel="00000000" w:rsidR="00000000" w:rsidRPr="00000000">
              <w:rPr>
                <w:rFonts w:ascii="Google Sans Text" w:cs="Google Sans Text" w:eastAsia="Google Sans Text" w:hAnsi="Google Sans Text"/>
                <w:color w:val="444746"/>
                <w:sz w:val="24"/>
                <w:szCs w:val="24"/>
                <w:vertAlign w:val="superscript"/>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"Auditor de Contratos y Verificador de Entregables".</w:t>
            </w:r>
            <w:r w:rsidDel="00000000" w:rsidR="00000000" w:rsidRPr="00000000">
              <w:rPr>
                <w:rFonts w:ascii="Google Sans Text" w:cs="Google Sans Text" w:eastAsia="Google Sans Text" w:hAnsi="Google Sans Text"/>
                <w:color w:val="444746"/>
                <w:sz w:val="24"/>
                <w:szCs w:val="24"/>
                <w:vertAlign w:val="superscript"/>
                <w:rtl w:val="0"/>
              </w:rPr>
              <w:t xml:space="preserve">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Auditoría de Facturas (3-way match) </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shd w:fill="auto" w:val="clear"/>
                <w:rtl w:val="0"/>
              </w:rPr>
              <w:t xml:space="preserve">, Extractor de Obligaciones </w:t>
            </w:r>
            <w:r w:rsidDel="00000000" w:rsidR="00000000" w:rsidRPr="00000000">
              <w:rPr>
                <w:rFonts w:ascii="Google Sans Text" w:cs="Google Sans Text" w:eastAsia="Google Sans Text" w:hAnsi="Google Sans Text"/>
                <w:color w:val="444746"/>
                <w:sz w:val="24"/>
                <w:szCs w:val="24"/>
                <w:vertAlign w:val="superscript"/>
                <w:rtl w:val="0"/>
              </w:rPr>
              <w:t xml:space="preserve">96</w:t>
            </w:r>
            <w:r w:rsidDel="00000000" w:rsidR="00000000" w:rsidRPr="00000000">
              <w:rPr>
                <w:rFonts w:ascii="Google Sans Text" w:cs="Google Sans Text" w:eastAsia="Google Sans Text" w:hAnsi="Google Sans Text"/>
                <w:color w:val="1b1c1d"/>
                <w:shd w:fill="auto" w:val="clear"/>
                <w:rtl w:val="0"/>
              </w:rPr>
              <w:t xml:space="preserve">, Verificación de Entregables (RAG).</w:t>
            </w:r>
            <w:r w:rsidDel="00000000" w:rsidR="00000000" w:rsidRPr="00000000">
              <w:rPr>
                <w:rFonts w:ascii="Google Sans Text" w:cs="Google Sans Text" w:eastAsia="Google Sans Text" w:hAnsi="Google Sans Text"/>
                <w:color w:val="444746"/>
                <w:sz w:val="24"/>
                <w:szCs w:val="24"/>
                <w:vertAlign w:val="superscript"/>
                <w:rtl w:val="0"/>
              </w:rPr>
              <w:t xml:space="preserve">93</w:t>
            </w:r>
          </w:p>
        </w:tc>
      </w:tr>
    </w:tbl>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Análisis de Caso de Uso: Auditoría de Facturas y Seguimiento de Entregables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vez que Compras firma un contrato, este pasa a la Gerencia de Contratos para ser </w:t>
      </w:r>
      <w:r w:rsidDel="00000000" w:rsidR="00000000" w:rsidRPr="00000000">
        <w:rPr>
          <w:rFonts w:ascii="Google Sans Text" w:cs="Google Sans Text" w:eastAsia="Google Sans Text" w:hAnsi="Google Sans Text"/>
          <w:i w:val="1"/>
          <w:iCs w:val="1"/>
          <w:color w:val="1b1c1d"/>
          <w:rtl w:val="0"/>
        </w:rPr>
        <w:t xml:space="preserve">administrado</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El proceso central aquí es la validación y pago de los Estados de Pago (facturas) mensuales del contratista.</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Este proceso es una fuente masiva de "fuga de valor".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Administrador de Contratos</w:t>
      </w:r>
      <w:r w:rsidDel="00000000" w:rsidR="00000000" w:rsidRPr="00000000">
        <w:rPr>
          <w:rFonts w:ascii="Google Sans Text" w:cs="Google Sans Text" w:eastAsia="Google Sans Text" w:hAnsi="Google Sans Text"/>
          <w:color w:val="1b1c1d"/>
          <w:rtl w:val="0"/>
        </w:rPr>
        <w:t xml:space="preserve"> es el dueño de este flujo. Su trabajo consiste en: 1) Recibir la factura del contratista (PDF). 2) Recibir el informe de avance (PDF/Word). 3) Realizar una auditoría "3-way match": comparar la factura contra las tarifas del contrato (PDF) y contra la evidencia de trabajo realizado (informe de avance).</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flujo es casi universalmente manual. El administrador imprime los tres documentos y los compara línea por línea.</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Debido al volumen, esta auditoría se hace por muestreo, no al 100%. Como resultado, se pagan errores, sobreprecios y trabajos no ejecutados, generando fugas de millones de dólares.</w:t>
      </w:r>
      <w:r w:rsidDel="00000000" w:rsidR="00000000" w:rsidRPr="00000000">
        <w:rPr>
          <w:rFonts w:ascii="Google Sans Text" w:cs="Google Sans Text" w:eastAsia="Google Sans Text" w:hAnsi="Google Sans Text"/>
          <w:color w:val="444746"/>
          <w:sz w:val="24"/>
          <w:szCs w:val="24"/>
          <w:vertAlign w:val="superscript"/>
          <w:rtl w:val="0"/>
        </w:rPr>
        <w:t xml:space="preserve">90</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Prototipo en Google AI Studio: "Auditor de Contratos y Verificador de Entregables"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inspirado en los conceptos de auditoría en tiempo real </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es una aplicación web donde se cargan todos los contratos maestros.</w:t>
      </w:r>
      <w:r w:rsidDel="00000000" w:rsidR="00000000" w:rsidRPr="00000000">
        <w:rPr>
          <w:rFonts w:ascii="Google Sans Text" w:cs="Google Sans Text" w:eastAsia="Google Sans Text" w:hAnsi="Google Sans Text"/>
          <w:color w:val="444746"/>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Mensualmente, el administrador simplemente carga las nuevas facturas e informes de avance. La IA realiza la auditoría al 100%.</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Los humanos solo pueden auditar por muestreo; las máquinas pueden auditarlo todo.</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Este prototipo actúa como un auditor incansable que lee cada línea de cada factura y la compara con cada cláusula de cada contrato </w:t>
      </w:r>
      <w:r w:rsidDel="00000000" w:rsidR="00000000" w:rsidRPr="00000000">
        <w:rPr>
          <w:rFonts w:ascii="Google Sans Text" w:cs="Google Sans Text" w:eastAsia="Google Sans Text" w:hAnsi="Google Sans Text"/>
          <w:color w:val="444746"/>
          <w:sz w:val="24"/>
          <w:szCs w:val="24"/>
          <w:vertAlign w:val="superscript"/>
          <w:rtl w:val="0"/>
        </w:rPr>
        <w:t xml:space="preserve">96</w:t>
      </w:r>
      <w:r w:rsidDel="00000000" w:rsidR="00000000" w:rsidRPr="00000000">
        <w:rPr>
          <w:rFonts w:ascii="Google Sans Text" w:cs="Google Sans Text" w:eastAsia="Google Sans Text" w:hAnsi="Google Sans Text"/>
          <w:color w:val="1b1c1d"/>
          <w:rtl w:val="0"/>
        </w:rPr>
        <w:t xml:space="preserve">, deteniendo la fuga de valor antes de que se apruebe el pago.</w:t>
      </w:r>
      <w:r w:rsidDel="00000000" w:rsidR="00000000" w:rsidRPr="00000000">
        <w:rPr>
          <w:rFonts w:ascii="Google Sans Text" w:cs="Google Sans Text" w:eastAsia="Google Sans Text" w:hAnsi="Google Sans Text"/>
          <w:color w:val="444746"/>
          <w:sz w:val="24"/>
          <w:szCs w:val="24"/>
          <w:vertAlign w:val="superscript"/>
          <w:rtl w:val="0"/>
        </w:rPr>
        <w:t xml:space="preserve">90</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9.3. Datos Ficticios para Prototipo (Formato CSV/JSON)</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necesita comparar las Facturas (Datos 1) con las Cláusulas del Contrato (Datos 2).</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facturas_recibidas.csv (Datos de Estados de Pago del mes)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Representa las líneas de factura que el contratista envía para pago.</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factura_id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contrato_id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item_facturado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tarifa_facturada_usd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horas_facturadas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total_linea_usd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F-2024-10-A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C-CONST-001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Senior (A. Gomez)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F-2024-10-A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C-CONST-001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Junior (R. Lee)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F-2024-10-A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C-CONST-001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Arriendo Camioneta 4x4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F-2024-10-B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C-MANT-002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Servicio Mantenimiento Eléctrico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F-2024-10-B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C-MANT-002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Hito 3: 'Informe de Pruebas'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15000</w:t>
            </w:r>
          </w:p>
        </w:tc>
      </w:tr>
    </w:tbl>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contratos_maestros.json (Base de conocimiento RAG)</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Representa las cláusulas clave extraídas de los PDFs de contratos. La IA buscará aquí las tarifas y obligaciones correctas.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"contrato_id"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"C-MANT-002"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"proveedor"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"Servicios Eléctricos Alta Tensión"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"clausulas_clave"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2E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Extractor de Obligaciones y Cláusulas:</w:t>
      </w:r>
      <w:r w:rsidDel="00000000" w:rsidR="00000000" w:rsidRPr="00000000">
        <w:rPr>
          <w:rFonts w:ascii="Google Sans Text" w:cs="Google Sans Text" w:eastAsia="Google Sans Text" w:hAnsi="Google Sans Text"/>
          <w:color w:val="1b1c1d"/>
          <w:rtl w:val="0"/>
        </w:rPr>
        <w:t xml:space="preserve"> Al cargar un nuevo contrato de servicios (PDF), la IA lo "lee" </w:t>
      </w:r>
      <w:r w:rsidDel="00000000" w:rsidR="00000000" w:rsidRPr="00000000">
        <w:rPr>
          <w:rFonts w:ascii="Google Sans Text" w:cs="Google Sans Text" w:eastAsia="Google Sans Text" w:hAnsi="Google Sans Text"/>
          <w:color w:val="444746"/>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y extrae todas las obligaciones y términos comerciales clave en un </w:t>
      </w:r>
      <w:r w:rsidDel="00000000" w:rsidR="00000000" w:rsidRPr="00000000">
        <w:rPr>
          <w:rFonts w:ascii="Google Sans Text" w:cs="Google Sans Text" w:eastAsia="Google Sans Text" w:hAnsi="Google Sans Text"/>
          <w:i w:val="1"/>
          <w:iCs w:val="1"/>
          <w:color w:val="1b1c1d"/>
          <w:rtl w:val="0"/>
        </w:rPr>
        <w:t xml:space="preserve">checklist</w:t>
      </w:r>
      <w:r w:rsidDel="00000000" w:rsidR="00000000" w:rsidRPr="00000000">
        <w:rPr>
          <w:rFonts w:ascii="Google Sans Text" w:cs="Google Sans Text" w:eastAsia="Google Sans Text" w:hAnsi="Google Sans Text"/>
          <w:color w:val="1b1c1d"/>
          <w:rtl w:val="0"/>
        </w:rPr>
        <w:t xml:space="preserve"> estructurado: tarifas de HH por rol, multas por incumplimiento, entregables mensuales requeridos, cláusulas de pago, etc..</w:t>
      </w:r>
      <w:r w:rsidDel="00000000" w:rsidR="00000000" w:rsidRPr="00000000">
        <w:rPr>
          <w:rFonts w:ascii="Google Sans Text" w:cs="Google Sans Text" w:eastAsia="Google Sans Text" w:hAnsi="Google Sans Text"/>
          <w:color w:val="444746"/>
          <w:sz w:val="24"/>
          <w:szCs w:val="24"/>
          <w:vertAlign w:val="superscript"/>
          <w:rtl w:val="0"/>
        </w:rPr>
        <w:t xml:space="preserve">96</w:t>
      </w:r>
    </w:p>
    <w:p w:rsidR="00000000" w:rsidDel="00000000" w:rsidP="00000000" w:rsidRDefault="00000000" w:rsidRPr="00000000" w14:paraId="000002E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Auditoría de Facturas (3-way match):</w:t>
      </w:r>
      <w:r w:rsidDel="00000000" w:rsidR="00000000" w:rsidRPr="00000000">
        <w:rPr>
          <w:rFonts w:ascii="Google Sans Text" w:cs="Google Sans Text" w:eastAsia="Google Sans Text" w:hAnsi="Google Sans Text"/>
          <w:color w:val="1b1c1d"/>
          <w:rtl w:val="0"/>
        </w:rPr>
        <w:t xml:space="preserve"> El administrador carga el Estado de Pago #5. La IA lo compara con el contrato y el informe de avance </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y genera un reporte de discrepancias en segundos </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"ALERTA: Se están facturando 200 HH de 'Ingeniero Senior' a $120/hr, pero la Cláusula 5.2 del contrato especifica $110/hr. (Ahorro: $2,000)".</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"ALERTA: Se factura el Hito 3, pero el entregable 3.B ('Informe de Pruebas') no ha sido cargado ni aprobado por el supervisor".</w:t>
      </w:r>
    </w:p>
    <w:p w:rsidR="00000000" w:rsidDel="00000000" w:rsidP="00000000" w:rsidRDefault="00000000" w:rsidRPr="00000000" w14:paraId="000002E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Verificación de Entregables (RAG):</w:t>
      </w:r>
      <w:r w:rsidDel="00000000" w:rsidR="00000000" w:rsidRPr="00000000">
        <w:rPr>
          <w:rFonts w:ascii="Google Sans Text" w:cs="Google Sans Text" w:eastAsia="Google Sans Text" w:hAnsi="Google Sans Text"/>
          <w:color w:val="1b1c1d"/>
          <w:rtl w:val="0"/>
        </w:rPr>
        <w:t xml:space="preserve"> La IA compara el "Informe de Avance" del contratista con las obligaciones extraídas del contrato </w:t>
      </w:r>
      <w:r w:rsidDel="00000000" w:rsidR="00000000" w:rsidRPr="00000000">
        <w:rPr>
          <w:rFonts w:ascii="Google Sans Text" w:cs="Google Sans Text" w:eastAsia="Google Sans Text" w:hAnsi="Google Sans Text"/>
          <w:color w:val="444746"/>
          <w:sz w:val="24"/>
          <w:szCs w:val="24"/>
          <w:vertAlign w:val="superscript"/>
          <w:rtl w:val="0"/>
        </w:rPr>
        <w:t xml:space="preserve">93</w:t>
      </w:r>
      <w:r w:rsidDel="00000000" w:rsidR="00000000" w:rsidRPr="00000000">
        <w:rPr>
          <w:rFonts w:ascii="Google Sans Text" w:cs="Google Sans Text" w:eastAsia="Google Sans Text" w:hAnsi="Google Sans Text"/>
          <w:color w:val="1b1c1d"/>
          <w:rtl w:val="0"/>
        </w:rPr>
        <w:t xml:space="preserve"> y alerta al administrador: "El contrato (Sección 8.1) requiere un 'Informe de Cumplimiento de Seguridad' semanal. No se ha recibido este informe en las últimas 2 semanas. Se sugiere notificar al contratista y evaluar la multa correspondiente".</w:t>
      </w:r>
      <w:r w:rsidDel="00000000" w:rsidR="00000000" w:rsidRPr="00000000">
        <w:rPr>
          <w:rFonts w:ascii="Google Sans Text" w:cs="Google Sans Text" w:eastAsia="Google Sans Text" w:hAnsi="Google Sans Text"/>
          <w:color w:val="444746"/>
          <w:sz w:val="24"/>
          <w:szCs w:val="24"/>
          <w:vertAlign w:val="superscript"/>
          <w:rtl w:val="0"/>
        </w:rPr>
        <w:t xml:space="preserve">96</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10: Área Legal y de Permisos – El Vigilante de Cumplimiento Regulatorio</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Gestión de Permisos Ambientales (ej. RCA) y Trazabilidad de Obligaciones.</w:t>
            </w:r>
            <w:r w:rsidDel="00000000" w:rsidR="00000000" w:rsidRPr="00000000">
              <w:rPr>
                <w:rFonts w:ascii="Google Sans Text" w:cs="Google Sans Text" w:eastAsia="Google Sans Text" w:hAnsi="Google Sans Text"/>
                <w:color w:val="444746"/>
                <w:sz w:val="24"/>
                <w:szCs w:val="24"/>
                <w:vertAlign w:val="superscript"/>
                <w:rtl w:val="0"/>
              </w:rPr>
              <w:t xml:space="preserve">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Abogado / Especialista en Medio Ambiente y Permisos.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Permisos (PDFs de 500+ páginas) </w:t>
            </w:r>
            <w:r w:rsidDel="00000000" w:rsidR="00000000" w:rsidRPr="00000000">
              <w:rPr>
                <w:rFonts w:ascii="Google Sans Text" w:cs="Google Sans Text" w:eastAsia="Google Sans Text" w:hAnsi="Google Sans Text"/>
                <w:color w:val="444746"/>
                <w:sz w:val="24"/>
                <w:szCs w:val="24"/>
                <w:vertAlign w:val="superscript"/>
                <w:rtl w:val="0"/>
              </w:rPr>
              <w:t xml:space="preserve">104</w:t>
            </w:r>
            <w:r w:rsidDel="00000000" w:rsidR="00000000" w:rsidRPr="00000000">
              <w:rPr>
                <w:rFonts w:ascii="Google Sans Text" w:cs="Google Sans Text" w:eastAsia="Google Sans Text" w:hAnsi="Google Sans Text"/>
                <w:color w:val="1b1c1d"/>
                <w:shd w:fill="auto" w:val="clear"/>
                <w:rtl w:val="0"/>
              </w:rPr>
              <w:t xml:space="preserve">, regulaciones (Diario Oficial), reportes de monitoreo (Excel), compromisos con comunidades.</w:t>
            </w:r>
            <w:r w:rsidDel="00000000" w:rsidR="00000000" w:rsidRPr="00000000">
              <w:rPr>
                <w:rFonts w:ascii="Google Sans Text" w:cs="Google Sans Text" w:eastAsia="Google Sans Text" w:hAnsi="Google Sans Text"/>
                <w:color w:val="444746"/>
                <w:sz w:val="24"/>
                <w:szCs w:val="24"/>
                <w:vertAlign w:val="superscript"/>
                <w:rtl w:val="0"/>
              </w:rPr>
              <w:t xml:space="preserve">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Gestión de obligaciones en planillas Excel. Cientos de compromisos.</w:t>
            </w:r>
            <w:r w:rsidDel="00000000" w:rsidR="00000000" w:rsidRPr="00000000">
              <w:rPr>
                <w:rFonts w:ascii="Google Sans Text" w:cs="Google Sans Text" w:eastAsia="Google Sans Text" w:hAnsi="Google Sans Text"/>
                <w:color w:val="444746"/>
                <w:sz w:val="24"/>
                <w:szCs w:val="24"/>
                <w:vertAlign w:val="superscript"/>
                <w:rtl w:val="0"/>
              </w:rPr>
              <w:t xml:space="preserve">102</w:t>
            </w:r>
            <w:r w:rsidDel="00000000" w:rsidR="00000000" w:rsidRPr="00000000">
              <w:rPr>
                <w:rFonts w:ascii="Google Sans Text" w:cs="Google Sans Text" w:eastAsia="Google Sans Text" w:hAnsi="Google Sans Text"/>
                <w:color w:val="1b1c1d"/>
                <w:shd w:fill="auto" w:val="clear"/>
                <w:rtl w:val="0"/>
              </w:rPr>
              <w:t xml:space="preserve"> Riesgo de incumplimiento por olvido. Dificultad para mantenerse al día con nuevas leyes.</w:t>
            </w:r>
            <w:r w:rsidDel="00000000" w:rsidR="00000000" w:rsidRPr="00000000">
              <w:rPr>
                <w:rFonts w:ascii="Google Sans Text" w:cs="Google Sans Text" w:eastAsia="Google Sans Text" w:hAnsi="Google Sans Text"/>
                <w:color w:val="444746"/>
                <w:sz w:val="24"/>
                <w:szCs w:val="24"/>
                <w:vertAlign w:val="superscript"/>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"Asistente de Cumplimiento Regulatorio y Permisos".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Extractor de Compromisos (RAG) </w:t>
            </w:r>
            <w:r w:rsidDel="00000000" w:rsidR="00000000" w:rsidRPr="00000000">
              <w:rPr>
                <w:rFonts w:ascii="Google Sans Text" w:cs="Google Sans Text" w:eastAsia="Google Sans Text" w:hAnsi="Google Sans Text"/>
                <w:color w:val="444746"/>
                <w:sz w:val="24"/>
                <w:szCs w:val="24"/>
                <w:vertAlign w:val="superscript"/>
                <w:rtl w:val="0"/>
              </w:rPr>
              <w:t xml:space="preserve">104</w:t>
            </w:r>
            <w:r w:rsidDel="00000000" w:rsidR="00000000" w:rsidRPr="00000000">
              <w:rPr>
                <w:rFonts w:ascii="Google Sans Text" w:cs="Google Sans Text" w:eastAsia="Google Sans Text" w:hAnsi="Google Sans Text"/>
                <w:color w:val="1b1c1d"/>
                <w:shd w:fill="auto" w:val="clear"/>
                <w:rtl w:val="0"/>
              </w:rPr>
              <w:t xml:space="preserve">, Chat Regulatorio </w:t>
            </w:r>
            <w:r w:rsidDel="00000000" w:rsidR="00000000" w:rsidRPr="00000000">
              <w:rPr>
                <w:rFonts w:ascii="Google Sans Text" w:cs="Google Sans Text" w:eastAsia="Google Sans Text" w:hAnsi="Google Sans Text"/>
                <w:color w:val="444746"/>
                <w:sz w:val="24"/>
                <w:szCs w:val="24"/>
                <w:vertAlign w:val="superscript"/>
                <w:rtl w:val="0"/>
              </w:rPr>
              <w:t xml:space="preserve">108</w:t>
            </w:r>
            <w:r w:rsidDel="00000000" w:rsidR="00000000" w:rsidRPr="00000000">
              <w:rPr>
                <w:rFonts w:ascii="Google Sans Text" w:cs="Google Sans Text" w:eastAsia="Google Sans Text" w:hAnsi="Google Sans Text"/>
                <w:color w:val="1b1c1d"/>
                <w:shd w:fill="auto" w:val="clear"/>
                <w:rtl w:val="0"/>
              </w:rPr>
              <w:t xml:space="preserve">, Alerta de Incumplimiento.</w:t>
            </w:r>
            <w:r w:rsidDel="00000000" w:rsidR="00000000" w:rsidRPr="00000000">
              <w:rPr>
                <w:rFonts w:ascii="Google Sans Text" w:cs="Google Sans Text" w:eastAsia="Google Sans Text" w:hAnsi="Google Sans Text"/>
                <w:color w:val="444746"/>
                <w:sz w:val="24"/>
                <w:szCs w:val="24"/>
                <w:vertAlign w:val="superscript"/>
                <w:rtl w:val="0"/>
              </w:rPr>
              <w:t xml:space="preserve">103</w:t>
            </w:r>
          </w:p>
        </w:tc>
      </w:tr>
    </w:tbl>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10.1. Análisis de Caso de Uso: Gestión de Permisos Ambientales y Trazabilidad de Obligaciones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una minera o energética, el proceso legal/ambiental más crítico y de mayor riesgo es la </w:t>
      </w:r>
      <w:r w:rsidDel="00000000" w:rsidR="00000000" w:rsidRPr="00000000">
        <w:rPr>
          <w:rFonts w:ascii="Google Sans Text" w:cs="Google Sans Text" w:eastAsia="Google Sans Text" w:hAnsi="Google Sans Text"/>
          <w:i w:val="1"/>
          <w:iCs w:val="1"/>
          <w:color w:val="1b1c1d"/>
          <w:rtl w:val="0"/>
        </w:rPr>
        <w:t xml:space="preserve">gestión del cumplimiento de permisos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Una Resolución de Calificación Ambiental (RCA) en Chile, o sus equivalentes internacionales, son documentos legales de cientos de páginas que contienen cientos de obligaciones específicas (ej. "monitorear la calidad del aire en punto X semestralmente", "reportar el consumo de agua mensualmente", "implementar plan de manejo de fauna").</w:t>
      </w:r>
      <w:r w:rsidDel="00000000" w:rsidR="00000000" w:rsidRPr="00000000">
        <w:rPr>
          <w:rFonts w:ascii="Google Sans Text" w:cs="Google Sans Text" w:eastAsia="Google Sans Text" w:hAnsi="Google Sans Text"/>
          <w:color w:val="444746"/>
          <w:sz w:val="24"/>
          <w:szCs w:val="24"/>
          <w:vertAlign w:val="superscript"/>
          <w:rtl w:val="0"/>
        </w:rPr>
        <w:t xml:space="preserve">103</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Especialista en Medio Ambiente y Permisos</w:t>
      </w:r>
      <w:r w:rsidDel="00000000" w:rsidR="00000000" w:rsidRPr="00000000">
        <w:rPr>
          <w:rFonts w:ascii="Google Sans Text" w:cs="Google Sans Text" w:eastAsia="Google Sans Text" w:hAnsi="Google Sans Text"/>
          <w:color w:val="1b1c1d"/>
          <w:rtl w:val="0"/>
        </w:rPr>
        <w:t xml:space="preserve"> es el dueño de este riesgo. El flujo de trabajo tradicional es un ejercicio de alto riesgo y 100% manual: 1) Un abogado lee la RCA (PDF de 500 páginas).</w:t>
      </w:r>
      <w:r w:rsidDel="00000000" w:rsidR="00000000" w:rsidRPr="00000000">
        <w:rPr>
          <w:rFonts w:ascii="Google Sans Text" w:cs="Google Sans Text" w:eastAsia="Google Sans Text" w:hAnsi="Google Sans Text"/>
          <w:color w:val="444746"/>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2) Extrae manualmente los cientos de compromisos a una planilla Excel.</w:t>
      </w:r>
      <w:r w:rsidDel="00000000" w:rsidR="00000000" w:rsidRPr="00000000">
        <w:rPr>
          <w:rFonts w:ascii="Google Sans Text" w:cs="Google Sans Text" w:eastAsia="Google Sans Text" w:hAnsi="Google Sans Text"/>
          <w:color w:val="444746"/>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3) Asigna dueños y fechas en la planilla. 4) Persigue a los dueños por email para obtener la evidencia de cumplimiento (ej. el informe de monitoreo). Este "Excel del miedo" es frágil y el riesgo de un incumplimiento (que puede costar millones o la licencia para operar) por un simple olvido es altísimo.</w:t>
      </w:r>
      <w:r w:rsidDel="00000000" w:rsidR="00000000" w:rsidRPr="00000000">
        <w:rPr>
          <w:rFonts w:ascii="Google Sans Text" w:cs="Google Sans Text" w:eastAsia="Google Sans Text" w:hAnsi="Google Sans Text"/>
          <w:color w:val="444746"/>
          <w:sz w:val="24"/>
          <w:szCs w:val="24"/>
          <w:vertAlign w:val="superscript"/>
          <w:rtl w:val="0"/>
        </w:rPr>
        <w:t xml:space="preserve">108</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10.2. Prototipo en Google AI Studio: "Asistente de Cumplimiento Regulatorio y Permisos"</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es una aplicación web que actúa como un sistema de gestión de cumplimiento (CMS) inteligente.</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La IA de Google AI Studio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ingiere todos los permisos de la compañía (RCAs, permisos sectoriales) y se conecta a una base de datos de regulaciones legales actualizadas.</w:t>
      </w:r>
      <w:r w:rsidDel="00000000" w:rsidR="00000000" w:rsidRPr="00000000">
        <w:rPr>
          <w:rFonts w:ascii="Google Sans Text" w:cs="Google Sans Text" w:eastAsia="Google Sans Text" w:hAnsi="Google Sans Text"/>
          <w:color w:val="444746"/>
          <w:sz w:val="24"/>
          <w:szCs w:val="24"/>
          <w:vertAlign w:val="superscript"/>
          <w:rtl w:val="0"/>
        </w:rPr>
        <w:t xml:space="preserve">107</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reemplaza el "Excel del miedo".</w:t>
      </w:r>
      <w:r w:rsidDel="00000000" w:rsidR="00000000" w:rsidRPr="00000000">
        <w:rPr>
          <w:rFonts w:ascii="Google Sans Text" w:cs="Google Sans Text" w:eastAsia="Google Sans Text" w:hAnsi="Google Sans Text"/>
          <w:color w:val="444746"/>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La IA se convierte en el experto que </w:t>
      </w:r>
      <w:r w:rsidDel="00000000" w:rsidR="00000000" w:rsidRPr="00000000">
        <w:rPr>
          <w:rFonts w:ascii="Google Sans Text" w:cs="Google Sans Text" w:eastAsia="Google Sans Text" w:hAnsi="Google Sans Text"/>
          <w:i w:val="1"/>
          <w:iCs w:val="1"/>
          <w:color w:val="1b1c1d"/>
          <w:rtl w:val="0"/>
        </w:rPr>
        <w:t xml:space="preserve">ha leído y entendido</w:t>
      </w:r>
      <w:r w:rsidDel="00000000" w:rsidR="00000000" w:rsidRPr="00000000">
        <w:rPr>
          <w:rFonts w:ascii="Google Sans Text" w:cs="Google Sans Text" w:eastAsia="Google Sans Text" w:hAnsi="Google Sans Text"/>
          <w:color w:val="1b1c1d"/>
          <w:rtl w:val="0"/>
        </w:rPr>
        <w:t xml:space="preserve"> cada palabra de cada permiso.</w:t>
      </w:r>
      <w:r w:rsidDel="00000000" w:rsidR="00000000" w:rsidRPr="00000000">
        <w:rPr>
          <w:rFonts w:ascii="Google Sans Text" w:cs="Google Sans Text" w:eastAsia="Google Sans Text" w:hAnsi="Google Sans Text"/>
          <w:color w:val="444746"/>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El especialista pasa de </w:t>
      </w:r>
      <w:r w:rsidDel="00000000" w:rsidR="00000000" w:rsidRPr="00000000">
        <w:rPr>
          <w:rFonts w:ascii="Google Sans Text" w:cs="Google Sans Text" w:eastAsia="Google Sans Text" w:hAnsi="Google Sans Text"/>
          <w:i w:val="1"/>
          <w:iCs w:val="1"/>
          <w:color w:val="1b1c1d"/>
          <w:rtl w:val="0"/>
        </w:rPr>
        <w:t xml:space="preserve">buscar</w:t>
      </w:r>
      <w:r w:rsidDel="00000000" w:rsidR="00000000" w:rsidRPr="00000000">
        <w:rPr>
          <w:rFonts w:ascii="Google Sans Text" w:cs="Google Sans Text" w:eastAsia="Google Sans Text" w:hAnsi="Google Sans Text"/>
          <w:color w:val="1b1c1d"/>
          <w:rtl w:val="0"/>
        </w:rPr>
        <w:t xml:space="preserve"> obligaciones a </w:t>
      </w:r>
      <w:r w:rsidDel="00000000" w:rsidR="00000000" w:rsidRPr="00000000">
        <w:rPr>
          <w:rFonts w:ascii="Google Sans Text" w:cs="Google Sans Text" w:eastAsia="Google Sans Text" w:hAnsi="Google Sans Text"/>
          <w:i w:val="1"/>
          <w:iCs w:val="1"/>
          <w:color w:val="1b1c1d"/>
          <w:rtl w:val="0"/>
        </w:rPr>
        <w:t xml:space="preserve">gestionar</w:t>
      </w:r>
      <w:r w:rsidDel="00000000" w:rsidR="00000000" w:rsidRPr="00000000">
        <w:rPr>
          <w:rFonts w:ascii="Google Sans Text" w:cs="Google Sans Text" w:eastAsia="Google Sans Text" w:hAnsi="Google Sans Text"/>
          <w:color w:val="1b1c1d"/>
          <w:rtl w:val="0"/>
        </w:rPr>
        <w:t xml:space="preserve"> las alertas que la IA genera, cambiando de un rol reactivo a uno proactivo.</w:t>
      </w:r>
      <w:r w:rsidDel="00000000" w:rsidR="00000000" w:rsidRPr="00000000">
        <w:rPr>
          <w:rFonts w:ascii="Google Sans Text" w:cs="Google Sans Text" w:eastAsia="Google Sans Text" w:hAnsi="Google Sans Text"/>
          <w:color w:val="444746"/>
          <w:sz w:val="24"/>
          <w:szCs w:val="24"/>
          <w:vertAlign w:val="superscript"/>
          <w:rtl w:val="0"/>
        </w:rPr>
        <w:t xml:space="preserve">103</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10.3. Datos Ficticios para Prototipo (Formato CSV)</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primero extrae los compromisos de los PDFs de los permisos (RAG) y los convierte en un </w:t>
      </w:r>
      <w:r w:rsidDel="00000000" w:rsidR="00000000" w:rsidRPr="00000000">
        <w:rPr>
          <w:rFonts w:ascii="Google Sans Text" w:cs="Google Sans Text" w:eastAsia="Google Sans Text" w:hAnsi="Google Sans Text"/>
          <w:i w:val="1"/>
          <w:iCs w:val="1"/>
          <w:color w:val="1b1c1d"/>
          <w:rtl w:val="0"/>
        </w:rPr>
        <w:t xml:space="preserve">checklist</w:t>
      </w:r>
      <w:r w:rsidDel="00000000" w:rsidR="00000000" w:rsidRPr="00000000">
        <w:rPr>
          <w:rFonts w:ascii="Google Sans Text" w:cs="Google Sans Text" w:eastAsia="Google Sans Text" w:hAnsi="Google Sans Text"/>
          <w:color w:val="1b1c1d"/>
          <w:rtl w:val="0"/>
        </w:rPr>
        <w:t xml:space="preserve"> estructurado (el "Excel del miedo" digitalizado).</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rca_obligaciones.csv (Base de datos de compromisos extraídos por IA)</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Este es el output de la IA después de leer los PDFs de permisos.</w:t>
      </w:r>
    </w:p>
    <w:tbl>
      <w:tblPr>
        <w:tblStyle w:val="Table2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compromiso_id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documento_fuente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obligacion_texto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frecuencia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responsable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fecha_vencimiento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RCA-255-01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 255 (2020), Pag 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"Monitorear calidad de aire (MP10) en Estación 'Norte-1'."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Mensual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Gerencia Medio Ambiente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Cumplido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RCA-255-02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 255 (2020), Pag 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"Reportar consumo de agua fresca (m3) al regulador."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Mensual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Gerencia Operaciones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Cumplido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RCA-255-03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RCA 255 (2020), Pag 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"Implementar plan de manejo de fauna (vicuñas)."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Anual (Informe)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Gerencia Medio Ambiente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2024-12-31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Pendiente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PAS-104-01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Permiso Sectorial 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"Reportar monitoreo semestral de calidad de agua subterránea."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Semestral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Gerencia Medio Ambiente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Pendiente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LEY-21000-01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Nueva Ley 21.000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"Actualizar límite de emisión de SO2 en chimenea Horno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Inmediato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Gerencia Operaciones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2024-10-30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Vencido</w:t>
            </w:r>
          </w:p>
        </w:tc>
      </w:tr>
    </w:tbl>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documentos_rag/ (Biblioteca Legal)</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carpeta de documentos que la IA usará para responder preguntas y extraer los compromisos.</w:t>
      </w:r>
    </w:p>
    <w:p w:rsidR="00000000" w:rsidDel="00000000" w:rsidP="00000000" w:rsidRDefault="00000000" w:rsidRPr="00000000" w14:paraId="0000033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RCA_255_Proyecto_Expansion_Fase2.pdf (520 páginas)</w:t>
      </w:r>
    </w:p>
    <w:p w:rsidR="00000000" w:rsidDel="00000000" w:rsidP="00000000" w:rsidRDefault="00000000" w:rsidRPr="00000000" w14:paraId="000003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Permiso_Sectorial_104_Aguas.pdf</w:t>
      </w:r>
    </w:p>
    <w:p w:rsidR="00000000" w:rsidDel="00000000" w:rsidP="00000000" w:rsidRDefault="00000000" w:rsidRPr="00000000" w14:paraId="000003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Nueva_Ley_21000_Emisiones.pdf (Texto de nueva regulación)</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3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Extractor de Compromisos (RAG):</w:t>
      </w:r>
      <w:r w:rsidDel="00000000" w:rsidR="00000000" w:rsidRPr="00000000">
        <w:rPr>
          <w:rFonts w:ascii="Google Sans Text" w:cs="Google Sans Text" w:eastAsia="Google Sans Text" w:hAnsi="Google Sans Text"/>
          <w:color w:val="1b1c1d"/>
          <w:rtl w:val="0"/>
        </w:rPr>
        <w:t xml:space="preserve"> El especialista sube la nueva RCA (PDF de 500 páginas). La IA la lee y extrae </w:t>
      </w:r>
      <w:r w:rsidDel="00000000" w:rsidR="00000000" w:rsidRPr="00000000">
        <w:rPr>
          <w:rFonts w:ascii="Google Sans Text" w:cs="Google Sans Text" w:eastAsia="Google Sans Text" w:hAnsi="Google Sans Text"/>
          <w:i w:val="1"/>
          <w:iCs w:val="1"/>
          <w:color w:val="1b1c1d"/>
          <w:rtl w:val="0"/>
        </w:rPr>
        <w:t xml:space="preserve">todos</w:t>
      </w:r>
      <w:r w:rsidDel="00000000" w:rsidR="00000000" w:rsidRPr="00000000">
        <w:rPr>
          <w:rFonts w:ascii="Google Sans Text" w:cs="Google Sans Text" w:eastAsia="Google Sans Text" w:hAnsi="Google Sans Text"/>
          <w:color w:val="1b1c1d"/>
          <w:rtl w:val="0"/>
        </w:rPr>
        <w:t xml:space="preserve"> los compromisos en una base de datos estructurada: "Obligación:", "Frecuencia:", "Entregable: [Informe de monitoreo]", "Referencia: [Página 245, Párrafo 3]".</w:t>
      </w:r>
      <w:r w:rsidDel="00000000" w:rsidR="00000000" w:rsidRPr="00000000">
        <w:rPr>
          <w:rFonts w:ascii="Google Sans Text" w:cs="Google Sans Text" w:eastAsia="Google Sans Text" w:hAnsi="Google Sans Text"/>
          <w:color w:val="444746"/>
          <w:sz w:val="24"/>
          <w:szCs w:val="24"/>
          <w:vertAlign w:val="superscript"/>
          <w:rtl w:val="0"/>
        </w:rPr>
        <w:t xml:space="preserve">104</w:t>
      </w:r>
    </w:p>
    <w:p w:rsidR="00000000" w:rsidDel="00000000" w:rsidP="00000000" w:rsidRDefault="00000000" w:rsidRPr="00000000" w14:paraId="000003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Chat Regulatorio:</w:t>
      </w:r>
      <w:r w:rsidDel="00000000" w:rsidR="00000000" w:rsidRPr="00000000">
        <w:rPr>
          <w:rFonts w:ascii="Google Sans Text" w:cs="Google Sans Text" w:eastAsia="Google Sans Text" w:hAnsi="Google Sans Text"/>
          <w:color w:val="1b1c1d"/>
          <w:rtl w:val="0"/>
        </w:rPr>
        <w:t xml:space="preserve"> Un gerente de operaciones pregunta a la app: "¿Cuál es el límite de emisión de MP10 para la chimenea del Horno 3 según el permiso 24-A?". La IA </w:t>
      </w:r>
      <w:r w:rsidDel="00000000" w:rsidR="00000000" w:rsidRPr="00000000">
        <w:rPr>
          <w:rFonts w:ascii="Google Sans Text" w:cs="Google Sans Text" w:eastAsia="Google Sans Text" w:hAnsi="Google Sans Text"/>
          <w:color w:val="444746"/>
          <w:sz w:val="24"/>
          <w:szCs w:val="24"/>
          <w:vertAlign w:val="superscript"/>
          <w:rtl w:val="0"/>
        </w:rPr>
        <w:t xml:space="preserve">107</w:t>
      </w:r>
      <w:r w:rsidDel="00000000" w:rsidR="00000000" w:rsidRPr="00000000">
        <w:rPr>
          <w:rFonts w:ascii="Google Sans Text" w:cs="Google Sans Text" w:eastAsia="Google Sans Text" w:hAnsi="Google Sans Text"/>
          <w:color w:val="1b1c1d"/>
          <w:rtl w:val="0"/>
        </w:rPr>
        <w:t xml:space="preserve"> responde: "El límite es $X$ mg/m3 (Permiso 24-A, Página 88). Además, la nueva 'Norma de Emisión' </w:t>
      </w:r>
      <w:r w:rsidDel="00000000" w:rsidR="00000000" w:rsidRPr="00000000">
        <w:rPr>
          <w:rFonts w:ascii="Google Sans Text" w:cs="Google Sans Text" w:eastAsia="Google Sans Text" w:hAnsi="Google Sans Text"/>
          <w:color w:val="444746"/>
          <w:sz w:val="24"/>
          <w:szCs w:val="24"/>
          <w:vertAlign w:val="superscript"/>
          <w:rtl w:val="0"/>
        </w:rPr>
        <w:t xml:space="preserve">111</w:t>
      </w:r>
      <w:r w:rsidDel="00000000" w:rsidR="00000000" w:rsidRPr="00000000">
        <w:rPr>
          <w:rFonts w:ascii="Google Sans Text" w:cs="Google Sans Text" w:eastAsia="Google Sans Text" w:hAnsi="Google Sans Text"/>
          <w:color w:val="1b1c1d"/>
          <w:rtl w:val="0"/>
        </w:rPr>
        <w:t xml:space="preserve"> actualizó este límite el mes pasado. El nuevo límite legal aplicable es $Y$ mg/m3 (Ley Z, Art. 5)".</w:t>
      </w:r>
    </w:p>
    <w:p w:rsidR="00000000" w:rsidDel="00000000" w:rsidP="00000000" w:rsidRDefault="00000000" w:rsidRPr="00000000" w14:paraId="0000033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Alerta de Incumplimiento:</w:t>
      </w:r>
      <w:r w:rsidDel="00000000" w:rsidR="00000000" w:rsidRPr="00000000">
        <w:rPr>
          <w:rFonts w:ascii="Google Sans Text" w:cs="Google Sans Text" w:eastAsia="Google Sans Text" w:hAnsi="Google Sans Text"/>
          <w:color w:val="1b1c1d"/>
          <w:rtl w:val="0"/>
        </w:rPr>
        <w:t xml:space="preserve"> La IA monitorea la base de datos de compromisos y los informes de monitoreo cargados. Alerta al especialista: "ALERTA: El compromiso A-34 ('Informe semestral de calidad de agua') vence en 30 días. El informe de laboratorio del dueño (Gerencia de Medio Ambiente) aún no se ha cargado".</w:t>
      </w:r>
      <w:r w:rsidDel="00000000" w:rsidR="00000000" w:rsidRPr="00000000">
        <w:rPr>
          <w:rFonts w:ascii="Google Sans Text" w:cs="Google Sans Text" w:eastAsia="Google Sans Text" w:hAnsi="Google Sans Text"/>
          <w:color w:val="444746"/>
          <w:sz w:val="24"/>
          <w:szCs w:val="24"/>
          <w:vertAlign w:val="superscript"/>
          <w:rtl w:val="0"/>
        </w:rPr>
        <w:t xml:space="preserve">103</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11: Gerencia de Excelencia Operacional (OpEx) – El Copiloto de Mejora Continua</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Atributo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Proceso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Digitalización de SOPs y Análisis de Eficiencia (Kaizen/Lean).</w:t>
            </w:r>
            <w:r w:rsidDel="00000000" w:rsidR="00000000" w:rsidRPr="00000000">
              <w:rPr>
                <w:rFonts w:ascii="Google Sans Text" w:cs="Google Sans Text" w:eastAsia="Google Sans Text" w:hAnsi="Google Sans Text"/>
                <w:color w:val="444746"/>
                <w:sz w:val="24"/>
                <w:szCs w:val="24"/>
                <w:vertAlign w:val="superscript"/>
                <w:rtl w:val="0"/>
              </w:rPr>
              <w:t xml:space="preserve">112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Tipo (Dueño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Ingeniero de Excelencia Operacional / Especialista Lean.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Datos y Sistemas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SOPs (Word/PDF) </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shd w:fill="auto" w:val="clear"/>
                <w:rtl w:val="0"/>
              </w:rPr>
              <w:t xml:space="preserve">, diagramas de flujo (Visio), videos de análisis de tareas </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shd w:fill="auto" w:val="clear"/>
                <w:rtl w:val="0"/>
              </w:rPr>
              <w:t xml:space="preserve">, reportes de eventos Kaizen.</w:t>
            </w:r>
            <w:r w:rsidDel="00000000" w:rsidR="00000000" w:rsidRPr="00000000">
              <w:rPr>
                <w:rFonts w:ascii="Google Sans Text" w:cs="Google Sans Text" w:eastAsia="Google Sans Text" w:hAnsi="Google Sans Text"/>
                <w:color w:val="444746"/>
                <w:sz w:val="24"/>
                <w:szCs w:val="24"/>
                <w:vertAlign w:val="superscript"/>
                <w:rtl w:val="0"/>
              </w:rPr>
              <w:t xml:space="preserve">116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Dolencias (Pain Points) Actuales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Los SOPs están desactualizados, son estáticos y nadie los lee.</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shd w:fill="auto" w:val="clear"/>
                <w:rtl w:val="0"/>
              </w:rPr>
              <w:t xml:space="preserve"> El análisis de eficiencia (ej. estudio de tiempos y movimientos) es manual, lento y subjetivo.</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Prototipo de Web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"Generador de SOPs y Analista de Eficiencia de Procesos (Kaizen)".</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Funcionalidades Clave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Generador de SOPs Interactivo (desde video) </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shd w:fill="auto" w:val="clear"/>
                <w:rtl w:val="0"/>
              </w:rPr>
              <w:t xml:space="preserve">, Análisis de Desperdicio (Lean) </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shd w:fill="auto" w:val="clear"/>
                <w:rtl w:val="0"/>
              </w:rPr>
              <w:t xml:space="preserve">, Asistente de Evento Kaizen.</w:t>
            </w:r>
            <w:r w:rsidDel="00000000" w:rsidR="00000000" w:rsidRPr="00000000">
              <w:rPr>
                <w:rFonts w:ascii="Google Sans Text" w:cs="Google Sans Text" w:eastAsia="Google Sans Text" w:hAnsi="Google Sans Text"/>
                <w:color w:val="444746"/>
                <w:sz w:val="24"/>
                <w:szCs w:val="24"/>
                <w:vertAlign w:val="superscript"/>
                <w:rtl w:val="0"/>
              </w:rPr>
              <w:t xml:space="preserve">116</w:t>
            </w:r>
          </w:p>
        </w:tc>
      </w:tr>
    </w:tbl>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Análisis de Caso de Uso: Digitalización de SOPs y Análisis de Eficiencia (Kaizen)</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gerencia de Excelencia Operacional (OpEx) es la propietaria del sistema de gestión y la encargada de impulsar la mejora continua.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Sus dos pilares de proceso son: 1) </w:t>
      </w:r>
      <w:r w:rsidDel="00000000" w:rsidR="00000000" w:rsidRPr="00000000">
        <w:rPr>
          <w:rFonts w:ascii="Google Sans Text" w:cs="Google Sans Text" w:eastAsia="Google Sans Text" w:hAnsi="Google Sans Text"/>
          <w:b w:val="1"/>
          <w:bCs w:val="1"/>
          <w:color w:val="1b1c1d"/>
          <w:rtl w:val="0"/>
        </w:rPr>
        <w:t xml:space="preserve">Estandarización:</w:t>
      </w:r>
      <w:r w:rsidDel="00000000" w:rsidR="00000000" w:rsidRPr="00000000">
        <w:rPr>
          <w:rFonts w:ascii="Google Sans Text" w:cs="Google Sans Text" w:eastAsia="Google Sans Text" w:hAnsi="Google Sans Text"/>
          <w:color w:val="1b1c1d"/>
          <w:rtl w:val="0"/>
        </w:rPr>
        <w:t xml:space="preserve"> Crear y mantener los Procedimientos Operativos Estándar (SOPs) para asegurar que el trabajo se haga de manera correcta y consistente.</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2) </w:t>
      </w:r>
      <w:r w:rsidDel="00000000" w:rsidR="00000000" w:rsidRPr="00000000">
        <w:rPr>
          <w:rFonts w:ascii="Google Sans Text" w:cs="Google Sans Text" w:eastAsia="Google Sans Text" w:hAnsi="Google Sans Text"/>
          <w:b w:val="1"/>
          <w:bCs w:val="1"/>
          <w:color w:val="1b1c1d"/>
          <w:rtl w:val="0"/>
        </w:rPr>
        <w:t xml:space="preserve">Mejora (Kaizen):</w:t>
      </w:r>
      <w:r w:rsidDel="00000000" w:rsidR="00000000" w:rsidRPr="00000000">
        <w:rPr>
          <w:rFonts w:ascii="Google Sans Text" w:cs="Google Sans Text" w:eastAsia="Google Sans Text" w:hAnsi="Google Sans Text"/>
          <w:color w:val="1b1c1d"/>
          <w:rtl w:val="0"/>
        </w:rPr>
        <w:t xml:space="preserve"> Analizar los procesos estandarizados para eliminar sistemáticamente los 8 desperdicios (Muda) de Lean, como tiempos de espera, movimientos innecesarios o sobreprocesamiento.</w:t>
      </w:r>
      <w:r w:rsidDel="00000000" w:rsidR="00000000" w:rsidRPr="00000000">
        <w:rPr>
          <w:rFonts w:ascii="Google Sans Text" w:cs="Google Sans Text" w:eastAsia="Google Sans Text" w:hAnsi="Google Sans Text"/>
          <w:color w:val="444746"/>
          <w:sz w:val="24"/>
          <w:szCs w:val="24"/>
          <w:vertAlign w:val="superscript"/>
          <w:rtl w:val="0"/>
        </w:rPr>
        <w:t xml:space="preserve">114</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b w:val="1"/>
          <w:bCs w:val="1"/>
          <w:color w:val="1b1c1d"/>
          <w:rtl w:val="0"/>
        </w:rPr>
        <w:t xml:space="preserve">Ingeniero de Excelencia Operacional</w:t>
      </w:r>
      <w:r w:rsidDel="00000000" w:rsidR="00000000" w:rsidRPr="00000000">
        <w:rPr>
          <w:rFonts w:ascii="Google Sans Text" w:cs="Google Sans Text" w:eastAsia="Google Sans Text" w:hAnsi="Google Sans Text"/>
          <w:color w:val="1b1c1d"/>
          <w:rtl w:val="0"/>
        </w:rPr>
        <w:t xml:space="preserve"> es el dueño de este flujo. Ambos procesos son extremadamente manuales y lentos. Para crear un SOP, el ingeniero entrevista a un operador experto y luego pasa días escribiendo un documento de Word.</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Para un análisis Kaizen, el ingeniero va a terreno con un cronómetro y una planilla, o graba un video que luego debe analizar cuadro por cuadro durante días para hacer un estudio de "tiempos y movimientos".</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Prototipo en Google AI Studio: "Generador de SOPs y Analista de Eficiencia de Procesos (Kaizen)"</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prototipo es una aplicación web que utiliza las capacidades multimodales de Google AI Studio (Gemini).</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El ingeniero de OpEx simplemente sube un video (grabado con un smartphone) de un técnico experto realizando una tarea (ej. "Cambio de rodamiento de polín").</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conocimiento más valioso de una operación no está en los SOPs (que nadie lee </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sino en el </w:t>
      </w:r>
      <w:r w:rsidDel="00000000" w:rsidR="00000000" w:rsidRPr="00000000">
        <w:rPr>
          <w:rFonts w:ascii="Google Sans Text" w:cs="Google Sans Text" w:eastAsia="Google Sans Text" w:hAnsi="Google Sans Text"/>
          <w:i w:val="1"/>
          <w:iCs w:val="1"/>
          <w:color w:val="1b1c1d"/>
          <w:rtl w:val="0"/>
        </w:rPr>
        <w:t xml:space="preserve">conocimiento tácito</w:t>
      </w:r>
      <w:r w:rsidDel="00000000" w:rsidR="00000000" w:rsidRPr="00000000">
        <w:rPr>
          <w:rFonts w:ascii="Google Sans Text" w:cs="Google Sans Text" w:eastAsia="Google Sans Text" w:hAnsi="Google Sans Text"/>
          <w:color w:val="1b1c1d"/>
          <w:rtl w:val="0"/>
        </w:rPr>
        <w:t xml:space="preserve"> de los operadores expertos. Este prototipo </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rtl w:val="0"/>
        </w:rPr>
        <w:t xml:space="preserve"> captura ese conocimiento tácito (el video) y lo convierte en dos activos de alto valor: 1) Un SOP digital e interactivo </w:t>
      </w:r>
      <w:r w:rsidDel="00000000" w:rsidR="00000000" w:rsidRPr="00000000">
        <w:rPr>
          <w:rFonts w:ascii="Google Sans Text" w:cs="Google Sans Text" w:eastAsia="Google Sans Text" w:hAnsi="Google Sans Text"/>
          <w:color w:val="444746"/>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y 2) Un análisis de desperdicio (Lean) objetivo y basado en datos.</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11.3. Datos Ficticios para Prototipo (Formato CSV)</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IA multimodal usará un video como entrada. Para la parte de gestión Kaizen, la IA necesita una base de datos de ideas de mejora.</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1: video_input/ (Datos de entrada multimodal)</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entrada principal es un archivo de video que el usuario carga.</w:t>
      </w:r>
    </w:p>
    <w:p w:rsidR="00000000" w:rsidDel="00000000" w:rsidP="00000000" w:rsidRDefault="00000000" w:rsidRPr="00000000" w14:paraId="0000035F">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cambio_rodamiento_polin.mp4 (Video de 10 minutos de un técnico realizando la tarea).</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Datos 2: kaizen_ideas.csv (Base de datos de ideas de mejora continua)</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IA puede usar esto para buscar soluciones similares o para registrar las nuevas ideas generadas a partir del análisis de video.</w:t>
      </w:r>
    </w:p>
    <w:tbl>
      <w:tblPr>
        <w:tblStyle w:val="Table2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idea_id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reportado_por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problema_detectado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mejora_propuesta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impacto_costo_estimado_usd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K-1001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Equipo 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Molienda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"Tiempo de espera excesivo para bloqueo de supervisor (Desperdicio: Espera)."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"Implementar sistema de bloqueo digital en tablet."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 Evaluación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15000/año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K-1002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 Perez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 Correas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"Técnico camina 50m para buscar herramienta de torque (Desperdicio: Movimiento)."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"Crear un cinturón de herramientas estándar para esta tarea."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4000/año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K-1003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 Lee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Bodega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"Doble ingreso de datos en SAP y planilla Excel (Desperdicio: Sobreprocesamiento)."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"Eliminar planilla Excel y usar solo SAP."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8000/año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K-1004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AI-Kaizen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Mantenimiento Correas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"Detectado en video 'cambio_rodamiento_polin.mp4': 3 min (30% del ciclo) es 'Caminando a buscar herramienta'."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"Reubicar herramientas en un cinturón o carro de tareas."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Nueva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4000/año</w:t>
            </w:r>
          </w:p>
        </w:tc>
      </w:tr>
    </w:tbl>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3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Funcionalidades Detalladas:</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8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Generador de SOPs Interactivo (desde Video):</w:t>
      </w:r>
      <w:r w:rsidDel="00000000" w:rsidR="00000000" w:rsidRPr="00000000">
        <w:rPr>
          <w:rFonts w:ascii="Google Sans Text" w:cs="Google Sans Text" w:eastAsia="Google Sans Text" w:hAnsi="Google Sans Text"/>
          <w:color w:val="1b1c1d"/>
          <w:rtl w:val="0"/>
        </w:rPr>
        <w:t xml:space="preserve"> El ingeniero sube un video de 10 minutos de "Cambio de rodamiento". La IA </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 lo transcribe y genera un SOP borrador, paso a paso, insertando capturas de pantalla de los momentos clave del video: "Paso 1: Bloquear equipo (ver video 0:30). Paso 2: Soltar pernos de fijación (ver video 1:15)...".</w:t>
      </w:r>
      <w:r w:rsidDel="00000000" w:rsidR="00000000" w:rsidRPr="00000000">
        <w:rPr>
          <w:rFonts w:ascii="Google Sans Text" w:cs="Google Sans Text" w:eastAsia="Google Sans Text" w:hAnsi="Google Sans Text"/>
          <w:color w:val="444746"/>
          <w:sz w:val="24"/>
          <w:szCs w:val="24"/>
          <w:vertAlign w:val="superscript"/>
          <w:rtl w:val="0"/>
        </w:rPr>
        <w:t xml:space="preserve">118</w:t>
      </w:r>
    </w:p>
    <w:p w:rsidR="00000000" w:rsidDel="00000000" w:rsidP="00000000" w:rsidRDefault="00000000" w:rsidRPr="00000000" w14:paraId="0000038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de Desperdicio (Lean) por Visión Computarizada:</w:t>
      </w:r>
      <w:r w:rsidDel="00000000" w:rsidR="00000000" w:rsidRPr="00000000">
        <w:rPr>
          <w:rFonts w:ascii="Google Sans Text" w:cs="Google Sans Text" w:eastAsia="Google Sans Text" w:hAnsi="Google Sans Text"/>
          <w:color w:val="1b1c1d"/>
          <w:rtl w:val="0"/>
        </w:rPr>
        <w:t xml:space="preserve"> La IA </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 analiza el mismo video con visión por computadora </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rtl w:val="0"/>
        </w:rPr>
        <w:t xml:space="preserve"> y genera un análisis de desperdicio (Lean) </w:t>
      </w:r>
      <w:r w:rsidDel="00000000" w:rsidR="00000000" w:rsidRPr="00000000">
        <w:rPr>
          <w:rFonts w:ascii="Google Sans Text" w:cs="Google Sans Text" w:eastAsia="Google Sans Text" w:hAnsi="Google Sans Text"/>
          <w:color w:val="444746"/>
          <w:sz w:val="24"/>
          <w:szCs w:val="24"/>
          <w:vertAlign w:val="superscript"/>
          <w:rtl w:val="0"/>
        </w:rPr>
        <w:t xml:space="preserve">120</w:t>
      </w:r>
      <w:r w:rsidDel="00000000" w:rsidR="00000000" w:rsidRPr="00000000">
        <w:rPr>
          <w:rFonts w:ascii="Google Sans Text" w:cs="Google Sans Text" w:eastAsia="Google Sans Text" w:hAnsi="Google Sans Text"/>
          <w:color w:val="1b1c1d"/>
          <w:rtl w:val="0"/>
        </w:rPr>
        <w:t xml:space="preserve">: "Tiempo total del ciclo: 10 min. Actividades con Valor Agregado: 40% (4 min). Actividades sin Valor Agregado: 60% (6 min), compuesto por: 3 min 'Caminando a buscar herramienta', 2 min 'Esperando bloqueo de supervisor', 1 min 'Movimiento innecesario (exceso de giros)'."</w:t>
      </w:r>
    </w:p>
    <w:p w:rsidR="00000000" w:rsidDel="00000000" w:rsidP="00000000" w:rsidRDefault="00000000" w:rsidRPr="00000000" w14:paraId="0000038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Asistente de Evento Kaizen:</w:t>
      </w:r>
      <w:r w:rsidDel="00000000" w:rsidR="00000000" w:rsidRPr="00000000">
        <w:rPr>
          <w:rFonts w:ascii="Google Sans Text" w:cs="Google Sans Text" w:eastAsia="Google Sans Text" w:hAnsi="Google Sans Text"/>
          <w:color w:val="1b1c1d"/>
          <w:rtl w:val="0"/>
        </w:rPr>
        <w:t xml:space="preserve"> El ingeniero usa la app en un taller Kaizen. El equipo describe el problema ("Altos tiempos de espera"). La IA facilita la sesión sugiriendo causas probables (para un diagrama Ishikawa) y generando sugerencias de mejora </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rtl w:val="0"/>
        </w:rPr>
        <w:t xml:space="preserve"> basadas en el análisis de video, como "Reubicar herramientas en un cinturón" o "Usar herramienta de torque inalámbrica".</w:t>
      </w:r>
      <w:r w:rsidDel="00000000" w:rsidR="00000000" w:rsidRPr="00000000">
        <w:rPr>
          <w:rFonts w:ascii="Google Sans Text" w:cs="Google Sans Text" w:eastAsia="Google Sans Text" w:hAnsi="Google Sans Text"/>
          <w:color w:val="444746"/>
          <w:sz w:val="24"/>
          <w:szCs w:val="24"/>
          <w:vertAlign w:val="superscript"/>
          <w:rtl w:val="0"/>
        </w:rPr>
        <w:t xml:space="preserve">115</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12: Conclusión Estratégica – Implementando la Gerencia Aumentada</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informe ha detallado diez casos de uso específicos donde el prototipado rápido con Google AI Studio puede generar un valor tangible e inmediato para las gerencias clave de una operación de industria pesada. Estos prototipos no son ejercicios teóricos; son el primer paso en una hoja de ruta estratégica para la transformación digital.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Hoja de Ruta: Del Prototipo en Google AI Studio a la Solución Escalada</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camino hacia la "Gerencia Aumentada" sigue una hoja de ruta pragmática de cuatro fases, adaptada del análisis 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39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Fase 1 (Meses 1-6): Fundación y Victorias Rápidas.</w:t>
      </w:r>
      <w:r w:rsidDel="00000000" w:rsidR="00000000" w:rsidRPr="00000000">
        <w:rPr>
          <w:rFonts w:ascii="Google Sans Text" w:cs="Google Sans Text" w:eastAsia="Google Sans Text" w:hAnsi="Google Sans Text"/>
          <w:color w:val="1b1c1d"/>
          <w:rtl w:val="0"/>
        </w:rPr>
        <w:t xml:space="preserve"> El objetivo es generar impulso. Se deben seleccionar 2-3 de los prototipos descritos (ej. el "Auditor de Contratos" y el "Asistente de Causa Raíz") y construirlos en Google AI Studio.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Esto demuestra valor rápidamente y crea "campeones digitales".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9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Fase 2 (Meses 7-18): Escalar e Integrar.</w:t>
      </w:r>
      <w:r w:rsidDel="00000000" w:rsidR="00000000" w:rsidRPr="00000000">
        <w:rPr>
          <w:rFonts w:ascii="Google Sans Text" w:cs="Google Sans Text" w:eastAsia="Google Sans Text" w:hAnsi="Google Sans Text"/>
          <w:color w:val="1b1c1d"/>
          <w:rtl w:val="0"/>
        </w:rPr>
        <w:t xml:space="preserve"> Los prototipos exitosos se convierten en aplicaciones robustas. Se establecen las conexiones formales a los sistemas de registro (ERP, CMMS) y se comienza a construir el </w:t>
      </w:r>
      <w:r w:rsidDel="00000000" w:rsidR="00000000" w:rsidRPr="00000000">
        <w:rPr>
          <w:rFonts w:ascii="Google Sans Text" w:cs="Google Sans Text" w:eastAsia="Google Sans Text" w:hAnsi="Google Sans Text"/>
          <w:i w:val="1"/>
          <w:iCs w:val="1"/>
          <w:color w:val="1b1c1d"/>
          <w:rtl w:val="0"/>
        </w:rPr>
        <w:t xml:space="preserve">data lake</w:t>
      </w:r>
      <w:r w:rsidDel="00000000" w:rsidR="00000000" w:rsidRPr="00000000">
        <w:rPr>
          <w:rFonts w:ascii="Google Sans Text" w:cs="Google Sans Text" w:eastAsia="Google Sans Text" w:hAnsi="Google Sans Text"/>
          <w:color w:val="1b1c1d"/>
          <w:rtl w:val="0"/>
        </w:rPr>
        <w:t xml:space="preserve"> o la plataforma de datos unificada que servirá como la "única fuente de verdad".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9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Fase 3 (Meses 19-36): Optimizar y Predecir.</w:t>
      </w:r>
      <w:r w:rsidDel="00000000" w:rsidR="00000000" w:rsidRPr="00000000">
        <w:rPr>
          <w:rFonts w:ascii="Google Sans Text" w:cs="Google Sans Text" w:eastAsia="Google Sans Text" w:hAnsi="Google Sans Text"/>
          <w:color w:val="1b1c1d"/>
          <w:rtl w:val="0"/>
        </w:rPr>
        <w:t xml:space="preserve"> Con una base de datos integrada, la organización puede implementar modelos de IA/ML más avanzados y comenzar la construcción de un Centro de Operaciones Remotas Integrado (IROC)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que se alimenta de estas nuevas aplicaciones inteligentes.</w:t>
      </w:r>
    </w:p>
    <w:p w:rsidR="00000000" w:rsidDel="00000000" w:rsidP="00000000" w:rsidRDefault="00000000" w:rsidRPr="00000000" w14:paraId="0000039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Fase 4 (Año 3+): Transformar y Liderar.</w:t>
      </w:r>
      <w:r w:rsidDel="00000000" w:rsidR="00000000" w:rsidRPr="00000000">
        <w:rPr>
          <w:rFonts w:ascii="Google Sans Text" w:cs="Google Sans Text" w:eastAsia="Google Sans Text" w:hAnsi="Google Sans Text"/>
          <w:color w:val="1b1c1d"/>
          <w:rtl w:val="0"/>
        </w:rPr>
        <w:t xml:space="preserve"> La IA Generativa está totalmente integrada en los flujos de trabajo y en la toma de decisiones estratégicas. La organización opera como un sistema nervioso unificado.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Rol de la PMO y OpEx como Centros de Excelencia (CoE)</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ejecutar esta transformación, se requiere un liderazgo claro. Las gerencias de PMO y Excelencia Operacional son las candidatas ideales para co-liderar este esfuerzo como un Centro de Excelencia (CoE) digital.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La gerencia de OpEx define </w:t>
      </w:r>
      <w:r w:rsidDel="00000000" w:rsidR="00000000" w:rsidRPr="00000000">
        <w:rPr>
          <w:rFonts w:ascii="Google Sans Text" w:cs="Google Sans Text" w:eastAsia="Google Sans Text" w:hAnsi="Google Sans Text"/>
          <w:i w:val="1"/>
          <w:iCs w:val="1"/>
          <w:color w:val="1b1c1d"/>
          <w:rtl w:val="0"/>
        </w:rPr>
        <w:t xml:space="preserve">qué</w:t>
      </w:r>
      <w:r w:rsidDel="00000000" w:rsidR="00000000" w:rsidRPr="00000000">
        <w:rPr>
          <w:rFonts w:ascii="Google Sans Text" w:cs="Google Sans Text" w:eastAsia="Google Sans Text" w:hAnsi="Google Sans Text"/>
          <w:color w:val="1b1c1d"/>
          <w:rtl w:val="0"/>
        </w:rPr>
        <w:t xml:space="preserve"> procesos deben ser mejorados y estandarizados, mientras que la PMO (transformada)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gestiona la </w:t>
      </w:r>
      <w:r w:rsidDel="00000000" w:rsidR="00000000" w:rsidRPr="00000000">
        <w:rPr>
          <w:rFonts w:ascii="Google Sans Text" w:cs="Google Sans Text" w:eastAsia="Google Sans Text" w:hAnsi="Google Sans Text"/>
          <w:i w:val="1"/>
          <w:iCs w:val="1"/>
          <w:color w:val="1b1c1d"/>
          <w:rtl w:val="0"/>
        </w:rPr>
        <w:t xml:space="preserve">cartera de proyectos de digitalización</w:t>
      </w:r>
      <w:r w:rsidDel="00000000" w:rsidR="00000000" w:rsidRPr="00000000">
        <w:rPr>
          <w:rFonts w:ascii="Google Sans Text" w:cs="Google Sans Text" w:eastAsia="Google Sans Text" w:hAnsi="Google Sans Text"/>
          <w:color w:val="1b1c1d"/>
          <w:rtl w:val="0"/>
        </w:rPr>
        <w:t xml:space="preserve"> para asegurar que se entreguen a tiempo y alineados con la estrategia del negocio.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3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Impacto Final: La Organización en Forma de Diamante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impacto final de adoptar este enfoque de prototipado de IA no es la reducción de personal; es la redefinición de roles hacia un valor más alto. La IA Generativa automatiza las tareas de bajo valor que consumen el tiempo de los expertos: buscar en documentos, recopilar datos para informes, resumir texto y realizar análisis de primer nivel.</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Esto permite a la organización evolucionar de la pirámide tradicional (muchos analistas junior en la base) a la "organización en forma de diamante".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estructura es más delgada en la base (tareas automatizadas) y más ancha en el medio, llena de expertos operativos (ingenieros, compradores, abogados) que ahora están "aumentados" por la IA. Liberados de la carga cognitiva del procesamiento de datos, estos expertos pueden dedicar su tiempo al juicio estratégico, la resolución creativa de problemas y la colaboración interdisciplinaria, creando una "súper-agencia"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que impulsa un nivel de rendimiento operativo que antes era inalcanzable.</w:t>
      </w:r>
    </w:p>
    <w:p w:rsidR="00000000" w:rsidDel="00000000" w:rsidP="00000000" w:rsidRDefault="00000000" w:rsidRPr="00000000" w14:paraId="000003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Gestión minera: IA y digitalización. ,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https://drive.google.com/open?id=1zEG29uxVkj84dmYD0XA_fdeRiRXxtMJDiUrD_cP0dPk</w:t>
        </w:r>
      </w:hyperlink>
      <w:r w:rsidDel="00000000" w:rsidR="00000000" w:rsidRPr="00000000">
        <w:rPr>
          <w:rtl w:val="0"/>
        </w:rPr>
      </w:r>
    </w:p>
    <w:p w:rsidR="00000000" w:rsidDel="00000000" w:rsidP="00000000" w:rsidRDefault="00000000" w:rsidRPr="00000000" w14:paraId="000003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VSC Playbook,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https://drive.google.com/open?id=1WxOiKXYYkJVEm8-1FV-43HRRJ-O86IcQU9juxc8K0g0</w:t>
        </w:r>
      </w:hyperlink>
      <w:r w:rsidDel="00000000" w:rsidR="00000000" w:rsidRPr="00000000">
        <w:rPr>
          <w:rtl w:val="0"/>
        </w:rPr>
      </w:r>
    </w:p>
    <w:p w:rsidR="00000000" w:rsidDel="00000000" w:rsidP="00000000" w:rsidRDefault="00000000" w:rsidRPr="00000000" w14:paraId="000003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Using Google AI Studio - KDnuggets, accessed on November 17, 2025, </w:t>
      </w:r>
      <w:hyperlink r:id="rId8">
        <w:r w:rsidDel="00000000" w:rsidR="00000000" w:rsidRPr="00000000">
          <w:rPr>
            <w:rFonts w:ascii="Google Sans" w:cs="Google Sans" w:eastAsia="Google Sans" w:hAnsi="Google Sans"/>
            <w:color w:val="0000ee"/>
            <w:sz w:val="24"/>
            <w:szCs w:val="24"/>
            <w:u w:val="single"/>
            <w:rtl w:val="0"/>
          </w:rPr>
          <w:t xml:space="preserve">https://www.kdnuggets.com/the-complete-guide-to-using-google-ai-studio</w:t>
        </w:r>
      </w:hyperlink>
      <w:r w:rsidDel="00000000" w:rsidR="00000000" w:rsidRPr="00000000">
        <w:rPr>
          <w:rtl w:val="0"/>
        </w:rPr>
      </w:r>
    </w:p>
    <w:p w:rsidR="00000000" w:rsidDel="00000000" w:rsidP="00000000" w:rsidRDefault="00000000" w:rsidRPr="00000000" w14:paraId="000003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Studio, accessed on November 17, 2025, </w:t>
      </w:r>
      <w:hyperlink r:id="rId9">
        <w:r w:rsidDel="00000000" w:rsidR="00000000" w:rsidRPr="00000000">
          <w:rPr>
            <w:rFonts w:ascii="Google Sans" w:cs="Google Sans" w:eastAsia="Google Sans" w:hAnsi="Google Sans"/>
            <w:color w:val="0000ee"/>
            <w:sz w:val="24"/>
            <w:szCs w:val="24"/>
            <w:u w:val="single"/>
            <w:rtl w:val="0"/>
          </w:rPr>
          <w:t xml:space="preserve">https://aistudio.google.com/</w:t>
        </w:r>
      </w:hyperlink>
      <w:r w:rsidDel="00000000" w:rsidR="00000000" w:rsidRPr="00000000">
        <w:rPr>
          <w:rtl w:val="0"/>
        </w:rPr>
      </w:r>
    </w:p>
    <w:p w:rsidR="00000000" w:rsidDel="00000000" w:rsidP="00000000" w:rsidRDefault="00000000" w:rsidRPr="00000000" w14:paraId="000003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Studio quickstart | Gemini API, accessed on November 17, 2025, </w:t>
      </w:r>
      <w:hyperlink r:id="rId10">
        <w:r w:rsidDel="00000000" w:rsidR="00000000" w:rsidRPr="00000000">
          <w:rPr>
            <w:rFonts w:ascii="Google Sans" w:cs="Google Sans" w:eastAsia="Google Sans" w:hAnsi="Google Sans"/>
            <w:color w:val="0000ee"/>
            <w:sz w:val="24"/>
            <w:szCs w:val="24"/>
            <w:u w:val="single"/>
            <w:rtl w:val="0"/>
          </w:rPr>
          <w:t xml:space="preserve">https://ai.google.dev/gemini-api/docs/ai-studio-quickstart</w:t>
        </w:r>
      </w:hyperlink>
      <w:r w:rsidDel="00000000" w:rsidR="00000000" w:rsidRPr="00000000">
        <w:rPr>
          <w:rtl w:val="0"/>
        </w:rPr>
      </w:r>
    </w:p>
    <w:p w:rsidR="00000000" w:rsidDel="00000000" w:rsidP="00000000" w:rsidRDefault="00000000" w:rsidRPr="00000000" w14:paraId="000003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in Copper Mining: 3 Case Studies - Farmonaut, accessed on November 17, 2025, </w:t>
      </w:r>
      <w:hyperlink r:id="rId11">
        <w:r w:rsidDel="00000000" w:rsidR="00000000" w:rsidRPr="00000000">
          <w:rPr>
            <w:rFonts w:ascii="Google Sans" w:cs="Google Sans" w:eastAsia="Google Sans" w:hAnsi="Google Sans"/>
            <w:color w:val="0000ee"/>
            <w:sz w:val="24"/>
            <w:szCs w:val="24"/>
            <w:u w:val="single"/>
            <w:rtl w:val="0"/>
          </w:rPr>
          <w:t xml:space="preserve">https://farmonaut.com/mining/digital-transformation-in-copper-mining-3-case-studies</w:t>
        </w:r>
      </w:hyperlink>
      <w:r w:rsidDel="00000000" w:rsidR="00000000" w:rsidRPr="00000000">
        <w:rPr>
          <w:rtl w:val="0"/>
        </w:rPr>
      </w:r>
    </w:p>
    <w:p w:rsidR="00000000" w:rsidDel="00000000" w:rsidP="00000000" w:rsidRDefault="00000000" w:rsidRPr="00000000" w14:paraId="000003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is unearthing a smarter future - BHP, accessed on November 17, 2025, </w:t>
      </w:r>
      <w:hyperlink r:id="rId12">
        <w:r w:rsidDel="00000000" w:rsidR="00000000" w:rsidRPr="00000000">
          <w:rPr>
            <w:rFonts w:ascii="Google Sans" w:cs="Google Sans" w:eastAsia="Google Sans" w:hAnsi="Google Sans"/>
            <w:color w:val="0000ee"/>
            <w:sz w:val="24"/>
            <w:szCs w:val="24"/>
            <w:u w:val="single"/>
            <w:rtl w:val="0"/>
          </w:rPr>
          <w:t xml:space="preserve">https://www.bhp.com/news/bhp-insights/2024/08/artificial-intelligence-is-unearthing-a-smarter-future</w:t>
        </w:r>
      </w:hyperlink>
      <w:r w:rsidDel="00000000" w:rsidR="00000000" w:rsidRPr="00000000">
        <w:rPr>
          <w:rtl w:val="0"/>
        </w:rPr>
      </w:r>
    </w:p>
    <w:p w:rsidR="00000000" w:rsidDel="00000000" w:rsidP="00000000" w:rsidRDefault="00000000" w:rsidRPr="00000000" w14:paraId="000003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Manager, PMO - Management Operating System Job Details - Teck Jobs, accessed on November 17, 2025, </w:t>
      </w:r>
      <w:hyperlink r:id="rId13">
        <w:r w:rsidDel="00000000" w:rsidR="00000000" w:rsidRPr="00000000">
          <w:rPr>
            <w:rFonts w:ascii="Google Sans" w:cs="Google Sans" w:eastAsia="Google Sans" w:hAnsi="Google Sans"/>
            <w:color w:val="0000ee"/>
            <w:sz w:val="24"/>
            <w:szCs w:val="24"/>
            <w:u w:val="single"/>
            <w:rtl w:val="0"/>
          </w:rPr>
          <w:t xml:space="preserve">https://jobs.teck.com/job/Vancouver-Manager%2C-PMO-Management-Operating-System-Brit/1298223900/</w:t>
        </w:r>
      </w:hyperlink>
      <w:r w:rsidDel="00000000" w:rsidR="00000000" w:rsidRPr="00000000">
        <w:rPr>
          <w:rtl w:val="0"/>
        </w:rPr>
      </w:r>
    </w:p>
    <w:p w:rsidR="00000000" w:rsidDel="00000000" w:rsidP="00000000" w:rsidRDefault="00000000" w:rsidRPr="00000000" w14:paraId="000003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OPERATIONS AND SAFETY CORE EXCELLENCE - Teck Resources, accessed on November 17, 2025, </w:t>
      </w:r>
      <w:hyperlink r:id="rId14">
        <w:r w:rsidDel="00000000" w:rsidR="00000000" w:rsidRPr="00000000">
          <w:rPr>
            <w:rFonts w:ascii="Google Sans" w:cs="Google Sans" w:eastAsia="Google Sans" w:hAnsi="Google Sans"/>
            <w:color w:val="0000ee"/>
            <w:sz w:val="24"/>
            <w:szCs w:val="24"/>
            <w:u w:val="single"/>
            <w:rtl w:val="0"/>
          </w:rPr>
          <w:t xml:space="preserve">https://www.teck.com/media/02%20Operations%20and%20Safety%20110524.F10.pdf</w:t>
        </w:r>
      </w:hyperlink>
      <w:r w:rsidDel="00000000" w:rsidR="00000000" w:rsidRPr="00000000">
        <w:rPr>
          <w:rtl w:val="0"/>
        </w:rPr>
      </w:r>
    </w:p>
    <w:p w:rsidR="00000000" w:rsidDel="00000000" w:rsidP="00000000" w:rsidRDefault="00000000" w:rsidRPr="00000000" w14:paraId="000003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Pandemic liberates new digital paradigm - Articles | Antofagasta PLC, accessed on November 17, 2025, </w:t>
      </w:r>
      <w:hyperlink r:id="rId15">
        <w:r w:rsidDel="00000000" w:rsidR="00000000" w:rsidRPr="00000000">
          <w:rPr>
            <w:rFonts w:ascii="Google Sans" w:cs="Google Sans" w:eastAsia="Google Sans" w:hAnsi="Google Sans"/>
            <w:color w:val="0000ee"/>
            <w:sz w:val="24"/>
            <w:szCs w:val="24"/>
            <w:u w:val="single"/>
            <w:rtl w:val="0"/>
          </w:rPr>
          <w:t xml:space="preserve">https://www.antofagasta.co.uk/media/articles/pandemic-liberates-new-digital-paradigm/</w:t>
        </w:r>
      </w:hyperlink>
      <w:r w:rsidDel="00000000" w:rsidR="00000000" w:rsidRPr="00000000">
        <w:rPr>
          <w:rtl w:val="0"/>
        </w:rPr>
      </w:r>
    </w:p>
    <w:p w:rsidR="00000000" w:rsidDel="00000000" w:rsidP="00000000" w:rsidRDefault="00000000" w:rsidRPr="00000000" w14:paraId="000003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Antofagasta Minerals Open Pit Copper Mine Transforms Digitally with Private Network, accessed on November 17, 2025, </w:t>
      </w:r>
      <w:hyperlink r:id="rId16">
        <w:r w:rsidDel="00000000" w:rsidR="00000000" w:rsidRPr="00000000">
          <w:rPr>
            <w:rFonts w:ascii="Google Sans" w:cs="Google Sans" w:eastAsia="Google Sans" w:hAnsi="Google Sans"/>
            <w:color w:val="0000ee"/>
            <w:sz w:val="24"/>
            <w:szCs w:val="24"/>
            <w:u w:val="single"/>
            <w:rtl w:val="0"/>
          </w:rPr>
          <w:t xml:space="preserve">https://www.privatelteand5g.com/antofagasta-minerals-open-pit-copper-mine-transforms-digitally-with-private-network/</w:t>
        </w:r>
      </w:hyperlink>
      <w:r w:rsidDel="00000000" w:rsidR="00000000" w:rsidRPr="00000000">
        <w:rPr>
          <w:rtl w:val="0"/>
        </w:rPr>
      </w:r>
    </w:p>
    <w:p w:rsidR="00000000" w:rsidDel="00000000" w:rsidP="00000000" w:rsidRDefault="00000000" w:rsidRPr="00000000" w14:paraId="000003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Innovator: Iberdrola | Case Studies, Videos and Customer Stories, accessed on November 17, 2025, </w:t>
      </w:r>
      <w:hyperlink r:id="rId17">
        <w:r w:rsidDel="00000000" w:rsidR="00000000" w:rsidRPr="00000000">
          <w:rPr>
            <w:rFonts w:ascii="Google Sans" w:cs="Google Sans" w:eastAsia="Google Sans" w:hAnsi="Google Sans"/>
            <w:color w:val="0000ee"/>
            <w:sz w:val="24"/>
            <w:szCs w:val="24"/>
            <w:u w:val="single"/>
            <w:rtl w:val="0"/>
          </w:rPr>
          <w:t xml:space="preserve">https://aws.amazon.com/solutions/case-studies/innovators/iberdrola/</w:t>
        </w:r>
      </w:hyperlink>
      <w:r w:rsidDel="00000000" w:rsidR="00000000" w:rsidRPr="00000000">
        <w:rPr>
          <w:rtl w:val="0"/>
        </w:rPr>
      </w:r>
    </w:p>
    <w:p w:rsidR="00000000" w:rsidDel="00000000" w:rsidP="00000000" w:rsidRDefault="00000000" w:rsidRPr="00000000" w14:paraId="000003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Iberdrola presents more than 150 use cases for artificial intelligence at the eleventh edition of the Digital Summit, accessed on November 17, 2025, </w:t>
      </w:r>
      <w:hyperlink r:id="rId18">
        <w:r w:rsidDel="00000000" w:rsidR="00000000" w:rsidRPr="00000000">
          <w:rPr>
            <w:rFonts w:ascii="Google Sans" w:cs="Google Sans" w:eastAsia="Google Sans" w:hAnsi="Google Sans"/>
            <w:color w:val="0000ee"/>
            <w:sz w:val="24"/>
            <w:szCs w:val="24"/>
            <w:u w:val="single"/>
            <w:rtl w:val="0"/>
          </w:rPr>
          <w:t xml:space="preserve">https://www.iberdrola.com/press-room/news/detail/iberdrola-presents-cases-artificial-intelligence-the-eleventh-edition-digital-summit</w:t>
        </w:r>
      </w:hyperlink>
      <w:r w:rsidDel="00000000" w:rsidR="00000000" w:rsidRPr="00000000">
        <w:rPr>
          <w:rtl w:val="0"/>
        </w:rPr>
      </w:r>
    </w:p>
    <w:p w:rsidR="00000000" w:rsidDel="00000000" w:rsidP="00000000" w:rsidRDefault="00000000" w:rsidRPr="00000000" w14:paraId="000003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the future of Enel: the road to innovation, accessed on November 17, 2025, </w:t>
      </w:r>
      <w:hyperlink r:id="rId19">
        <w:r w:rsidDel="00000000" w:rsidR="00000000" w:rsidRPr="00000000">
          <w:rPr>
            <w:rFonts w:ascii="Google Sans" w:cs="Google Sans" w:eastAsia="Google Sans" w:hAnsi="Google Sans"/>
            <w:color w:val="0000ee"/>
            <w:sz w:val="24"/>
            <w:szCs w:val="24"/>
            <w:u w:val="single"/>
            <w:rtl w:val="0"/>
          </w:rPr>
          <w:t xml:space="preserve">https://www.enel.com/media/word-from/news/2024/07/ai-future-on-the-road-to-innovation</w:t>
        </w:r>
      </w:hyperlink>
      <w:r w:rsidDel="00000000" w:rsidR="00000000" w:rsidRPr="00000000">
        <w:rPr>
          <w:rtl w:val="0"/>
        </w:rPr>
      </w:r>
    </w:p>
    <w:p w:rsidR="00000000" w:rsidDel="00000000" w:rsidP="00000000" w:rsidRDefault="00000000" w:rsidRPr="00000000" w14:paraId="000003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Studio | Gemini API, accessed on November 17, 2025, </w:t>
      </w:r>
      <w:hyperlink r:id="rId20">
        <w:r w:rsidDel="00000000" w:rsidR="00000000" w:rsidRPr="00000000">
          <w:rPr>
            <w:rFonts w:ascii="Google Sans" w:cs="Google Sans" w:eastAsia="Google Sans" w:hAnsi="Google Sans"/>
            <w:color w:val="0000ee"/>
            <w:sz w:val="24"/>
            <w:szCs w:val="24"/>
            <w:u w:val="single"/>
            <w:rtl w:val="0"/>
          </w:rPr>
          <w:t xml:space="preserve">https://ai.google.dev/aistudio</w:t>
        </w:r>
      </w:hyperlink>
      <w:r w:rsidDel="00000000" w:rsidR="00000000" w:rsidRPr="00000000">
        <w:rPr>
          <w:rtl w:val="0"/>
        </w:rPr>
      </w:r>
    </w:p>
    <w:p w:rsidR="00000000" w:rsidDel="00000000" w:rsidP="00000000" w:rsidRDefault="00000000" w:rsidRPr="00000000" w14:paraId="000003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Elements of Maintenance Success in the Chemical Industry | Accruent, accessed on November 17, 2025, </w:t>
      </w:r>
      <w:hyperlink r:id="rId21">
        <w:r w:rsidDel="00000000" w:rsidR="00000000" w:rsidRPr="00000000">
          <w:rPr>
            <w:rFonts w:ascii="Google Sans" w:cs="Google Sans" w:eastAsia="Google Sans" w:hAnsi="Google Sans"/>
            <w:color w:val="0000ee"/>
            <w:sz w:val="24"/>
            <w:szCs w:val="24"/>
            <w:u w:val="single"/>
            <w:rtl w:val="0"/>
          </w:rPr>
          <w:t xml:space="preserve">https://www.accruent.com/resources/blog-posts/3-elements-maintenance-success-chemical-industry</w:t>
        </w:r>
      </w:hyperlink>
      <w:r w:rsidDel="00000000" w:rsidR="00000000" w:rsidRPr="00000000">
        <w:rPr>
          <w:rtl w:val="0"/>
        </w:rPr>
      </w:r>
    </w:p>
    <w:p w:rsidR="00000000" w:rsidDel="00000000" w:rsidP="00000000" w:rsidRDefault="00000000" w:rsidRPr="00000000" w14:paraId="000003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IIoT, and CMMS Are Powering Predictive Maintenance - Fiix, accessed on November 17, 2025, </w:t>
      </w:r>
      <w:hyperlink r:id="rId22">
        <w:r w:rsidDel="00000000" w:rsidR="00000000" w:rsidRPr="00000000">
          <w:rPr>
            <w:rFonts w:ascii="Google Sans" w:cs="Google Sans" w:eastAsia="Google Sans" w:hAnsi="Google Sans"/>
            <w:color w:val="0000ee"/>
            <w:sz w:val="24"/>
            <w:szCs w:val="24"/>
            <w:u w:val="single"/>
            <w:rtl w:val="0"/>
          </w:rPr>
          <w:t xml:space="preserve">https://fiixsoftware.com/blog/ai-iiot-cmms-power-predictive-maintenance/</w:t>
        </w:r>
      </w:hyperlink>
      <w:r w:rsidDel="00000000" w:rsidR="00000000" w:rsidRPr="00000000">
        <w:rPr>
          <w:rtl w:val="0"/>
        </w:rPr>
      </w:r>
    </w:p>
    <w:p w:rsidR="00000000" w:rsidDel="00000000" w:rsidP="00000000" w:rsidRDefault="00000000" w:rsidRPr="00000000" w14:paraId="000003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Technology and How It Helps Improve Work Order Management - Click Maint CMMS, accessed on November 17, 2025, </w:t>
      </w:r>
      <w:hyperlink r:id="rId23">
        <w:r w:rsidDel="00000000" w:rsidR="00000000" w:rsidRPr="00000000">
          <w:rPr>
            <w:rFonts w:ascii="Google Sans" w:cs="Google Sans" w:eastAsia="Google Sans" w:hAnsi="Google Sans"/>
            <w:color w:val="0000ee"/>
            <w:sz w:val="24"/>
            <w:szCs w:val="24"/>
            <w:u w:val="single"/>
            <w:rtl w:val="0"/>
          </w:rPr>
          <w:t xml:space="preserve">https://www.clickmaint.com/blog/nlp-work-order-management</w:t>
        </w:r>
      </w:hyperlink>
      <w:r w:rsidDel="00000000" w:rsidR="00000000" w:rsidRPr="00000000">
        <w:rPr>
          <w:rtl w:val="0"/>
        </w:rPr>
      </w:r>
    </w:p>
    <w:p w:rsidR="00000000" w:rsidDel="00000000" w:rsidP="00000000" w:rsidRDefault="00000000" w:rsidRPr="00000000" w14:paraId="000003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Authentic Grounded Synthetic Maintenance Work Orders - IEEE Xplore, accessed on November 17, 2025, </w:t>
      </w:r>
      <w:hyperlink r:id="rId24">
        <w:r w:rsidDel="00000000" w:rsidR="00000000" w:rsidRPr="00000000">
          <w:rPr>
            <w:rFonts w:ascii="Google Sans" w:cs="Google Sans" w:eastAsia="Google Sans" w:hAnsi="Google Sans"/>
            <w:color w:val="0000ee"/>
            <w:sz w:val="24"/>
            <w:szCs w:val="24"/>
            <w:u w:val="single"/>
            <w:rtl w:val="0"/>
          </w:rPr>
          <w:t xml:space="preserve">https://ieeexplore.ieee.org/document/11124200</w:t>
        </w:r>
      </w:hyperlink>
      <w:r w:rsidDel="00000000" w:rsidR="00000000" w:rsidRPr="00000000">
        <w:rPr>
          <w:rtl w:val="0"/>
        </w:rPr>
      </w:r>
    </w:p>
    <w:p w:rsidR="00000000" w:rsidDel="00000000" w:rsidP="00000000" w:rsidRDefault="00000000" w:rsidRPr="00000000" w14:paraId="000003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equipment maintenance: Strategies for resilience &amp; reduced downtime - Marsh, accessed on November 17, 2025, </w:t>
      </w:r>
      <w:hyperlink r:id="rId25">
        <w:r w:rsidDel="00000000" w:rsidR="00000000" w:rsidRPr="00000000">
          <w:rPr>
            <w:rFonts w:ascii="Google Sans" w:cs="Google Sans" w:eastAsia="Google Sans" w:hAnsi="Google Sans"/>
            <w:color w:val="0000ee"/>
            <w:sz w:val="24"/>
            <w:szCs w:val="24"/>
            <w:u w:val="single"/>
            <w:rtl w:val="0"/>
          </w:rPr>
          <w:t xml:space="preserve">https://www.marsh.com/en/industries/mining/insights/mining-resilience-guide/mining-equipment-maintenance.html</w:t>
        </w:r>
      </w:hyperlink>
      <w:r w:rsidDel="00000000" w:rsidR="00000000" w:rsidRPr="00000000">
        <w:rPr>
          <w:rtl w:val="0"/>
        </w:rPr>
      </w:r>
    </w:p>
    <w:p w:rsidR="00000000" w:rsidDel="00000000" w:rsidP="00000000" w:rsidRDefault="00000000" w:rsidRPr="00000000" w14:paraId="000003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Maintenance - Blog Engeman® Software de Mantenimiento GMAO/CMMS, accessed on November 17, 2025, </w:t>
      </w:r>
      <w:hyperlink r:id="rId26">
        <w:r w:rsidDel="00000000" w:rsidR="00000000" w:rsidRPr="00000000">
          <w:rPr>
            <w:rFonts w:ascii="Google Sans" w:cs="Google Sans" w:eastAsia="Google Sans" w:hAnsi="Google Sans"/>
            <w:color w:val="0000ee"/>
            <w:sz w:val="24"/>
            <w:szCs w:val="24"/>
            <w:u w:val="single"/>
            <w:rtl w:val="0"/>
          </w:rPr>
          <w:t xml:space="preserve">https://blog.engeman.com/en/generative-ai-in-maintenance/</w:t>
        </w:r>
      </w:hyperlink>
      <w:r w:rsidDel="00000000" w:rsidR="00000000" w:rsidRPr="00000000">
        <w:rPr>
          <w:rtl w:val="0"/>
        </w:rPr>
      </w:r>
    </w:p>
    <w:p w:rsidR="00000000" w:rsidDel="00000000" w:rsidP="00000000" w:rsidRDefault="00000000" w:rsidRPr="00000000" w14:paraId="000003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Reliability - C3 AI, accessed on November 17, 2025, </w:t>
      </w:r>
      <w:hyperlink r:id="rId27">
        <w:r w:rsidDel="00000000" w:rsidR="00000000" w:rsidRPr="00000000">
          <w:rPr>
            <w:rFonts w:ascii="Google Sans" w:cs="Google Sans" w:eastAsia="Google Sans" w:hAnsi="Google Sans"/>
            <w:color w:val="0000ee"/>
            <w:sz w:val="24"/>
            <w:szCs w:val="24"/>
            <w:u w:val="single"/>
            <w:rtl w:val="0"/>
          </w:rPr>
          <w:t xml:space="preserve">https://c3.ai/generative-ai-for-reliability/</w:t>
        </w:r>
      </w:hyperlink>
      <w:r w:rsidDel="00000000" w:rsidR="00000000" w:rsidRPr="00000000">
        <w:rPr>
          <w:rtl w:val="0"/>
        </w:rPr>
      </w:r>
    </w:p>
    <w:p w:rsidR="00000000" w:rsidDel="00000000" w:rsidP="00000000" w:rsidRDefault="00000000" w:rsidRPr="00000000" w14:paraId="000003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[VSC NEW WEB SITE CONTENT] CONTENIDO PÁGINA WEB VSC, </w:t>
      </w:r>
      <w:hyperlink r:id="rId28">
        <w:r w:rsidDel="00000000" w:rsidR="00000000" w:rsidRPr="00000000">
          <w:rPr>
            <w:rFonts w:ascii="Google Sans" w:cs="Google Sans" w:eastAsia="Google Sans" w:hAnsi="Google Sans"/>
            <w:color w:val="0000ee"/>
            <w:sz w:val="24"/>
            <w:szCs w:val="24"/>
            <w:u w:val="single"/>
            <w:rtl w:val="0"/>
          </w:rPr>
          <w:t xml:space="preserve">https://drive.google.com/open?id=1FAahFErxVVh-y5-O0xSqgwsDwT4-qjizS1D-FCMaJTk</w:t>
        </w:r>
      </w:hyperlink>
      <w:r w:rsidDel="00000000" w:rsidR="00000000" w:rsidRPr="00000000">
        <w:rPr>
          <w:rtl w:val="0"/>
        </w:rPr>
      </w:r>
    </w:p>
    <w:p w:rsidR="00000000" w:rsidDel="00000000" w:rsidP="00000000" w:rsidRDefault="00000000" w:rsidRPr="00000000" w14:paraId="000003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CONTENIDO PÁGINA WEB VSC, </w:t>
      </w:r>
      <w:hyperlink r:id="rId29">
        <w:r w:rsidDel="00000000" w:rsidR="00000000" w:rsidRPr="00000000">
          <w:rPr>
            <w:rFonts w:ascii="Google Sans" w:cs="Google Sans" w:eastAsia="Google Sans" w:hAnsi="Google Sans"/>
            <w:color w:val="0000ee"/>
            <w:sz w:val="24"/>
            <w:szCs w:val="24"/>
            <w:u w:val="single"/>
            <w:rtl w:val="0"/>
          </w:rPr>
          <w:t xml:space="preserve">https://drive.google.com/open?id=1IsE2WyVKCAjPBTYbvgzx90FgK3UKFxkyuib2JdxCUx4</w:t>
        </w:r>
      </w:hyperlink>
      <w:r w:rsidDel="00000000" w:rsidR="00000000" w:rsidRPr="00000000">
        <w:rPr>
          <w:rtl w:val="0"/>
        </w:rPr>
      </w:r>
    </w:p>
    <w:p w:rsidR="00000000" w:rsidDel="00000000" w:rsidP="00000000" w:rsidRDefault="00000000" w:rsidRPr="00000000" w14:paraId="000003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Critical KPI Factors from Natural Language in Maintenance Work Orders | NIST, accessed on November 17, 2025, </w:t>
      </w:r>
      <w:hyperlink r:id="rId30">
        <w:r w:rsidDel="00000000" w:rsidR="00000000" w:rsidRPr="00000000">
          <w:rPr>
            <w:rFonts w:ascii="Google Sans" w:cs="Google Sans" w:eastAsia="Google Sans" w:hAnsi="Google Sans"/>
            <w:color w:val="0000ee"/>
            <w:sz w:val="24"/>
            <w:szCs w:val="24"/>
            <w:u w:val="single"/>
            <w:rtl w:val="0"/>
          </w:rPr>
          <w:t xml:space="preserve">https://www.nist.gov/publications/discovering-critical-kpi-factors-natural-language-maintenance-work-orders</w:t>
        </w:r>
      </w:hyperlink>
      <w:r w:rsidDel="00000000" w:rsidR="00000000" w:rsidRPr="00000000">
        <w:rPr>
          <w:rtl w:val="0"/>
        </w:rPr>
      </w:r>
    </w:p>
    <w:p w:rsidR="00000000" w:rsidDel="00000000" w:rsidP="00000000" w:rsidRDefault="00000000" w:rsidRPr="00000000" w14:paraId="000003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CMMS AI Revolution Maintenance Game Changer Solutions - MicroMain, accessed on November 17, 2025, </w:t>
      </w:r>
      <w:hyperlink r:id="rId31">
        <w:r w:rsidDel="00000000" w:rsidR="00000000" w:rsidRPr="00000000">
          <w:rPr>
            <w:rFonts w:ascii="Google Sans" w:cs="Google Sans" w:eastAsia="Google Sans" w:hAnsi="Google Sans"/>
            <w:color w:val="0000ee"/>
            <w:sz w:val="24"/>
            <w:szCs w:val="24"/>
            <w:u w:val="single"/>
            <w:rtl w:val="0"/>
          </w:rPr>
          <w:t xml:space="preserve">https://micromain.com/cmms-in-ai-revolution-maintenance-a-game-changer/</w:t>
        </w:r>
      </w:hyperlink>
      <w:r w:rsidDel="00000000" w:rsidR="00000000" w:rsidRPr="00000000">
        <w:rPr>
          <w:rtl w:val="0"/>
        </w:rPr>
      </w:r>
    </w:p>
    <w:p w:rsidR="00000000" w:rsidDel="00000000" w:rsidP="00000000" w:rsidRDefault="00000000" w:rsidRPr="00000000" w14:paraId="000003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Natural Language Processing (NLP) in Maintenance Management? - TeroTAM, accessed on November 17, 2025, </w:t>
      </w:r>
      <w:hyperlink r:id="rId32">
        <w:r w:rsidDel="00000000" w:rsidR="00000000" w:rsidRPr="00000000">
          <w:rPr>
            <w:rFonts w:ascii="Google Sans" w:cs="Google Sans" w:eastAsia="Google Sans" w:hAnsi="Google Sans"/>
            <w:color w:val="0000ee"/>
            <w:sz w:val="24"/>
            <w:szCs w:val="24"/>
            <w:u w:val="single"/>
            <w:rtl w:val="0"/>
          </w:rPr>
          <w:t xml:space="preserve">https://terotam.com/blog/what-is-natural-language-processing</w:t>
        </w:r>
      </w:hyperlink>
      <w:r w:rsidDel="00000000" w:rsidR="00000000" w:rsidRPr="00000000">
        <w:rPr>
          <w:rtl w:val="0"/>
        </w:rPr>
      </w:r>
    </w:p>
    <w:p w:rsidR="00000000" w:rsidDel="00000000" w:rsidP="00000000" w:rsidRDefault="00000000" w:rsidRPr="00000000" w14:paraId="000003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APM Reliability Analysis Software - GE Vernova, accessed on November 17, 2025, </w:t>
      </w:r>
      <w:hyperlink r:id="rId33">
        <w:r w:rsidDel="00000000" w:rsidR="00000000" w:rsidRPr="00000000">
          <w:rPr>
            <w:rFonts w:ascii="Google Sans" w:cs="Google Sans" w:eastAsia="Google Sans" w:hAnsi="Google Sans"/>
            <w:color w:val="0000ee"/>
            <w:sz w:val="24"/>
            <w:szCs w:val="24"/>
            <w:u w:val="single"/>
            <w:rtl w:val="0"/>
          </w:rPr>
          <w:t xml:space="preserve">https://www.gevernova.com/software/products/asset-performance-management/asset-reliability</w:t>
        </w:r>
      </w:hyperlink>
      <w:r w:rsidDel="00000000" w:rsidR="00000000" w:rsidRPr="00000000">
        <w:rPr>
          <w:rtl w:val="0"/>
        </w:rPr>
      </w:r>
    </w:p>
    <w:p w:rsidR="00000000" w:rsidDel="00000000" w:rsidP="00000000" w:rsidRDefault="00000000" w:rsidRPr="00000000" w14:paraId="000003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Reliability-Centered Maintenance (RCM): AI Guide 2025 - Factory AI, accessed on November 17, 2025, </w:t>
      </w:r>
      <w:hyperlink r:id="rId34">
        <w:r w:rsidDel="00000000" w:rsidR="00000000" w:rsidRPr="00000000">
          <w:rPr>
            <w:rFonts w:ascii="Google Sans" w:cs="Google Sans" w:eastAsia="Google Sans" w:hAnsi="Google Sans"/>
            <w:color w:val="0000ee"/>
            <w:sz w:val="24"/>
            <w:szCs w:val="24"/>
            <w:u w:val="single"/>
            <w:rtl w:val="0"/>
          </w:rPr>
          <w:t xml:space="preserve">https://f7i.ai/blog/reliability-centered-maintenance-ai-guide</w:t>
        </w:r>
      </w:hyperlink>
      <w:r w:rsidDel="00000000" w:rsidR="00000000" w:rsidRPr="00000000">
        <w:rPr>
          <w:rtl w:val="0"/>
        </w:rPr>
      </w:r>
    </w:p>
    <w:p w:rsidR="00000000" w:rsidDel="00000000" w:rsidP="00000000" w:rsidRDefault="00000000" w:rsidRPr="00000000" w14:paraId="000003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FMEA? Failure Mode &amp; Effects Analysis - ASQ, accessed on November 17, 2025, </w:t>
      </w:r>
      <w:hyperlink r:id="rId35">
        <w:r w:rsidDel="00000000" w:rsidR="00000000" w:rsidRPr="00000000">
          <w:rPr>
            <w:rFonts w:ascii="Google Sans" w:cs="Google Sans" w:eastAsia="Google Sans" w:hAnsi="Google Sans"/>
            <w:color w:val="0000ee"/>
            <w:sz w:val="24"/>
            <w:szCs w:val="24"/>
            <w:u w:val="single"/>
            <w:rtl w:val="0"/>
          </w:rPr>
          <w:t xml:space="preserve">https://asq.org/quality-resources/fmea</w:t>
        </w:r>
      </w:hyperlink>
      <w:r w:rsidDel="00000000" w:rsidR="00000000" w:rsidRPr="00000000">
        <w:rPr>
          <w:rtl w:val="0"/>
        </w:rPr>
      </w:r>
    </w:p>
    <w:p w:rsidR="00000000" w:rsidDel="00000000" w:rsidP="00000000" w:rsidRDefault="00000000" w:rsidRPr="00000000" w14:paraId="000003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 ASSESSMENT TOOL] OR ASSESSEMENT CATEGORIES, </w:t>
      </w:r>
      <w:hyperlink r:id="rId36">
        <w:r w:rsidDel="00000000" w:rsidR="00000000" w:rsidRPr="00000000">
          <w:rPr>
            <w:rFonts w:ascii="Google Sans" w:cs="Google Sans" w:eastAsia="Google Sans" w:hAnsi="Google Sans"/>
            <w:color w:val="0000ee"/>
            <w:sz w:val="24"/>
            <w:szCs w:val="24"/>
            <w:u w:val="single"/>
            <w:rtl w:val="0"/>
          </w:rPr>
          <w:t xml:space="preserve">https://drive.google.com/open?id=1wxItSUUfY4H71xobGwmaXRonDl-oIdZZOAoUOznmgpU</w:t>
        </w:r>
      </w:hyperlink>
      <w:r w:rsidDel="00000000" w:rsidR="00000000" w:rsidRPr="00000000">
        <w:rPr>
          <w:rtl w:val="0"/>
        </w:rPr>
      </w:r>
    </w:p>
    <w:p w:rsidR="00000000" w:rsidDel="00000000" w:rsidP="00000000" w:rsidRDefault="00000000" w:rsidRPr="00000000" w14:paraId="000003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Datapetal: Gen AI for FMEA, accessed on November 17, 2025, </w:t>
      </w:r>
      <w:hyperlink r:id="rId37">
        <w:r w:rsidDel="00000000" w:rsidR="00000000" w:rsidRPr="00000000">
          <w:rPr>
            <w:rFonts w:ascii="Google Sans" w:cs="Google Sans" w:eastAsia="Google Sans" w:hAnsi="Google Sans"/>
            <w:color w:val="0000ee"/>
            <w:sz w:val="24"/>
            <w:szCs w:val="24"/>
            <w:u w:val="single"/>
            <w:rtl w:val="0"/>
          </w:rPr>
          <w:t xml:space="preserve">https://datapetal.ai/</w:t>
        </w:r>
      </w:hyperlink>
      <w:r w:rsidDel="00000000" w:rsidR="00000000" w:rsidRPr="00000000">
        <w:rPr>
          <w:rtl w:val="0"/>
        </w:rPr>
      </w:r>
    </w:p>
    <w:p w:rsidR="00000000" w:rsidDel="00000000" w:rsidP="00000000" w:rsidRDefault="00000000" w:rsidRPr="00000000" w14:paraId="000003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to Analyze Robot Failures (Generate FMEAs) | Saphira Blog, accessed on November 17, 2025, </w:t>
      </w:r>
      <w:hyperlink r:id="rId38">
        <w:r w:rsidDel="00000000" w:rsidR="00000000" w:rsidRPr="00000000">
          <w:rPr>
            <w:rFonts w:ascii="Google Sans" w:cs="Google Sans" w:eastAsia="Google Sans" w:hAnsi="Google Sans"/>
            <w:color w:val="0000ee"/>
            <w:sz w:val="24"/>
            <w:szCs w:val="24"/>
            <w:u w:val="single"/>
            <w:rtl w:val="0"/>
          </w:rPr>
          <w:t xml:space="preserve">https://www.saphira.ai/blog/using-ai-to-analyze-robot-failures-generate-fmeas</w:t>
        </w:r>
      </w:hyperlink>
      <w:r w:rsidDel="00000000" w:rsidR="00000000" w:rsidRPr="00000000">
        <w:rPr>
          <w:rtl w:val="0"/>
        </w:rPr>
      </w:r>
    </w:p>
    <w:p w:rsidR="00000000" w:rsidDel="00000000" w:rsidP="00000000" w:rsidRDefault="00000000" w:rsidRPr="00000000" w14:paraId="000003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Spare Parts Criticality - Verusen, accessed on November 17, 2025, </w:t>
      </w:r>
      <w:hyperlink r:id="rId39">
        <w:r w:rsidDel="00000000" w:rsidR="00000000" w:rsidRPr="00000000">
          <w:rPr>
            <w:rFonts w:ascii="Google Sans" w:cs="Google Sans" w:eastAsia="Google Sans" w:hAnsi="Google Sans"/>
            <w:color w:val="0000ee"/>
            <w:sz w:val="24"/>
            <w:szCs w:val="24"/>
            <w:u w:val="single"/>
            <w:rtl w:val="0"/>
          </w:rPr>
          <w:t xml:space="preserve">https://verusen.com/ai-for-spare-parts-criticality/</w:t>
        </w:r>
      </w:hyperlink>
      <w:r w:rsidDel="00000000" w:rsidR="00000000" w:rsidRPr="00000000">
        <w:rPr>
          <w:rtl w:val="0"/>
        </w:rPr>
      </w:r>
    </w:p>
    <w:p w:rsidR="00000000" w:rsidDel="00000000" w:rsidP="00000000" w:rsidRDefault="00000000" w:rsidRPr="00000000" w14:paraId="000003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Maintenance in Underground Mining Equipment Using Artificial Intelligence, accessed on November 17, 2025, </w:t>
      </w:r>
      <w:hyperlink r:id="rId40">
        <w:r w:rsidDel="00000000" w:rsidR="00000000" w:rsidRPr="00000000">
          <w:rPr>
            <w:rFonts w:ascii="Google Sans" w:cs="Google Sans" w:eastAsia="Google Sans" w:hAnsi="Google Sans"/>
            <w:color w:val="0000ee"/>
            <w:sz w:val="24"/>
            <w:szCs w:val="24"/>
            <w:u w:val="single"/>
            <w:rtl w:val="0"/>
          </w:rPr>
          <w:t xml:space="preserve">https://www.mdpi.com/2673-4117/6/10/261</w:t>
        </w:r>
      </w:hyperlink>
      <w:r w:rsidDel="00000000" w:rsidR="00000000" w:rsidRPr="00000000">
        <w:rPr>
          <w:rtl w:val="0"/>
        </w:rPr>
      </w:r>
    </w:p>
    <w:p w:rsidR="00000000" w:rsidDel="00000000" w:rsidP="00000000" w:rsidRDefault="00000000" w:rsidRPr="00000000" w14:paraId="000003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the Asset Management, Operational Reliability and Maintenance Survey in Recycled Beverage Container Manufacturing Lines - MDPI, accessed on November 17, 2025, </w:t>
      </w:r>
      <w:hyperlink r:id="rId41">
        <w:r w:rsidDel="00000000" w:rsidR="00000000" w:rsidRPr="00000000">
          <w:rPr>
            <w:rFonts w:ascii="Google Sans" w:cs="Google Sans" w:eastAsia="Google Sans" w:hAnsi="Google Sans"/>
            <w:color w:val="0000ee"/>
            <w:sz w:val="24"/>
            <w:szCs w:val="24"/>
            <w:u w:val="single"/>
            <w:rtl w:val="0"/>
          </w:rPr>
          <w:t xml:space="preserve">https://www.mdpi.com/2078-2489/15/12/784</w:t>
        </w:r>
      </w:hyperlink>
      <w:r w:rsidDel="00000000" w:rsidR="00000000" w:rsidRPr="00000000">
        <w:rPr>
          <w:rtl w:val="0"/>
        </w:rPr>
      </w:r>
    </w:p>
    <w:p w:rsidR="00000000" w:rsidDel="00000000" w:rsidP="00000000" w:rsidRDefault="00000000" w:rsidRPr="00000000" w14:paraId="000003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the Future of Reliability-Centered Maintenance - Global Electronic Services, accessed on November 17, 2025, </w:t>
      </w:r>
      <w:hyperlink r:id="rId42">
        <w:r w:rsidDel="00000000" w:rsidR="00000000" w:rsidRPr="00000000">
          <w:rPr>
            <w:rFonts w:ascii="Google Sans" w:cs="Google Sans" w:eastAsia="Google Sans" w:hAnsi="Google Sans"/>
            <w:color w:val="0000ee"/>
            <w:sz w:val="24"/>
            <w:szCs w:val="24"/>
            <w:u w:val="single"/>
            <w:rtl w:val="0"/>
          </w:rPr>
          <w:t xml:space="preserve">https://gesrepair.com/why-is-ai-the-future-of-reliability-centered-maintenance/</w:t>
        </w:r>
      </w:hyperlink>
      <w:r w:rsidDel="00000000" w:rsidR="00000000" w:rsidRPr="00000000">
        <w:rPr>
          <w:rtl w:val="0"/>
        </w:rPr>
      </w:r>
    </w:p>
    <w:p w:rsidR="00000000" w:rsidDel="00000000" w:rsidP="00000000" w:rsidRDefault="00000000" w:rsidRPr="00000000" w14:paraId="000003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Studio | Google Cloud, accessed on November 17, 2025, </w:t>
      </w:r>
      <w:hyperlink r:id="rId43">
        <w:r w:rsidDel="00000000" w:rsidR="00000000" w:rsidRPr="00000000">
          <w:rPr>
            <w:rFonts w:ascii="Google Sans" w:cs="Google Sans" w:eastAsia="Google Sans" w:hAnsi="Google Sans"/>
            <w:color w:val="0000ee"/>
            <w:sz w:val="24"/>
            <w:szCs w:val="24"/>
            <w:u w:val="single"/>
            <w:rtl w:val="0"/>
          </w:rPr>
          <w:t xml:space="preserve">https://cloud.google.com/generative-ai-studio</w:t>
        </w:r>
      </w:hyperlink>
      <w:r w:rsidDel="00000000" w:rsidR="00000000" w:rsidRPr="00000000">
        <w:rPr>
          <w:rtl w:val="0"/>
        </w:rPr>
      </w:r>
    </w:p>
    <w:p w:rsidR="00000000" w:rsidDel="00000000" w:rsidP="00000000" w:rsidRDefault="00000000" w:rsidRPr="00000000" w14:paraId="000003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FMEA Analysis: Unlock Next-Level Failure Detection - Dart AI, accessed on November 17, 2025, </w:t>
      </w:r>
      <w:hyperlink r:id="rId44">
        <w:r w:rsidDel="00000000" w:rsidR="00000000" w:rsidRPr="00000000">
          <w:rPr>
            <w:rFonts w:ascii="Google Sans" w:cs="Google Sans" w:eastAsia="Google Sans" w:hAnsi="Google Sans"/>
            <w:color w:val="0000ee"/>
            <w:sz w:val="24"/>
            <w:szCs w:val="24"/>
            <w:u w:val="single"/>
            <w:rtl w:val="0"/>
          </w:rPr>
          <w:t xml:space="preserve">https://www.dartai.com/blog/how-to-use-ai-for-fmea-analysis</w:t>
        </w:r>
      </w:hyperlink>
      <w:r w:rsidDel="00000000" w:rsidR="00000000" w:rsidRPr="00000000">
        <w:rPr>
          <w:rtl w:val="0"/>
        </w:rPr>
      </w:r>
    </w:p>
    <w:p w:rsidR="00000000" w:rsidDel="00000000" w:rsidP="00000000" w:rsidRDefault="00000000" w:rsidRPr="00000000" w14:paraId="000003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RCM Solution: Asset Reliability &amp; Performance Control - MaintWiz CMMS, accessed on November 17, 2025, </w:t>
      </w:r>
      <w:hyperlink r:id="rId45">
        <w:r w:rsidDel="00000000" w:rsidR="00000000" w:rsidRPr="00000000">
          <w:rPr>
            <w:rFonts w:ascii="Google Sans" w:cs="Google Sans" w:eastAsia="Google Sans" w:hAnsi="Google Sans"/>
            <w:color w:val="0000ee"/>
            <w:sz w:val="24"/>
            <w:szCs w:val="24"/>
            <w:u w:val="single"/>
            <w:rtl w:val="0"/>
          </w:rPr>
          <w:t xml:space="preserve">https://www.maintwiz.com/product/ai-reliability-centered-maintenance/</w:t>
        </w:r>
      </w:hyperlink>
      <w:r w:rsidDel="00000000" w:rsidR="00000000" w:rsidRPr="00000000">
        <w:rPr>
          <w:rtl w:val="0"/>
        </w:rPr>
      </w:r>
    </w:p>
    <w:p w:rsidR="00000000" w:rsidDel="00000000" w:rsidP="00000000" w:rsidRDefault="00000000" w:rsidRPr="00000000" w14:paraId="000003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Interval Control in Mining: Driving Operational Excellence ..., accessed on November 17, 2025, </w:t>
      </w:r>
      <w:hyperlink r:id="rId46">
        <w:r w:rsidDel="00000000" w:rsidR="00000000" w:rsidRPr="00000000">
          <w:rPr>
            <w:rFonts w:ascii="Google Sans" w:cs="Google Sans" w:eastAsia="Google Sans" w:hAnsi="Google Sans"/>
            <w:color w:val="0000ee"/>
            <w:sz w:val="24"/>
            <w:szCs w:val="24"/>
            <w:u w:val="single"/>
            <w:rtl w:val="0"/>
          </w:rPr>
          <w:t xml:space="preserve">https://www.commit.works/short-interval-control-in-mining-driving-operational-excellence/</w:t>
        </w:r>
      </w:hyperlink>
      <w:r w:rsidDel="00000000" w:rsidR="00000000" w:rsidRPr="00000000">
        <w:rPr>
          <w:rtl w:val="0"/>
        </w:rPr>
      </w:r>
    </w:p>
    <w:p w:rsidR="00000000" w:rsidDel="00000000" w:rsidP="00000000" w:rsidRDefault="00000000" w:rsidRPr="00000000" w14:paraId="000003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Digitalization of Short Interval Control (SIC) and Production Scheduling in mining | ABB, accessed on November 17, 2025, </w:t>
      </w:r>
      <w:hyperlink r:id="rId47">
        <w:r w:rsidDel="00000000" w:rsidR="00000000" w:rsidRPr="00000000">
          <w:rPr>
            <w:rFonts w:ascii="Google Sans" w:cs="Google Sans" w:eastAsia="Google Sans" w:hAnsi="Google Sans"/>
            <w:color w:val="0000ee"/>
            <w:sz w:val="24"/>
            <w:szCs w:val="24"/>
            <w:u w:val="single"/>
            <w:rtl w:val="0"/>
          </w:rPr>
          <w:t xml:space="preserve">https://new.abb.com/mining/digital-applications/operations-management-system-oms-for-mining/digitalization-of-short-interval-control-(sic)-and-production-scheduling-in-mining</w:t>
        </w:r>
      </w:hyperlink>
      <w:r w:rsidDel="00000000" w:rsidR="00000000" w:rsidRPr="00000000">
        <w:rPr>
          <w:rtl w:val="0"/>
        </w:rPr>
      </w:r>
    </w:p>
    <w:p w:rsidR="00000000" w:rsidDel="00000000" w:rsidP="00000000" w:rsidRDefault="00000000" w:rsidRPr="00000000" w14:paraId="000003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Overall Equipment Effectiveness: Maximize Operational Efficiency with OEE and AI, accessed on November 17, 2025, </w:t>
      </w:r>
      <w:hyperlink r:id="rId48">
        <w:r w:rsidDel="00000000" w:rsidR="00000000" w:rsidRPr="00000000">
          <w:rPr>
            <w:rFonts w:ascii="Google Sans" w:cs="Google Sans" w:eastAsia="Google Sans" w:hAnsi="Google Sans"/>
            <w:color w:val="0000ee"/>
            <w:sz w:val="24"/>
            <w:szCs w:val="24"/>
            <w:u w:val="single"/>
            <w:rtl w:val="0"/>
          </w:rPr>
          <w:t xml:space="preserve">https://www.clearobject.com/overall-equipment-effectiveness-oee-blog/</w:t>
        </w:r>
      </w:hyperlink>
      <w:r w:rsidDel="00000000" w:rsidR="00000000" w:rsidRPr="00000000">
        <w:rPr>
          <w:rtl w:val="0"/>
        </w:rPr>
      </w:r>
    </w:p>
    <w:p w:rsidR="00000000" w:rsidDel="00000000" w:rsidP="00000000" w:rsidRDefault="00000000" w:rsidRPr="00000000" w14:paraId="000003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Next Big Mining Boom Is Digital – Powered by AI - Groundhog Apps, accessed on November 17, 2025, </w:t>
      </w:r>
      <w:hyperlink r:id="rId49">
        <w:r w:rsidDel="00000000" w:rsidR="00000000" w:rsidRPr="00000000">
          <w:rPr>
            <w:rFonts w:ascii="Google Sans" w:cs="Google Sans" w:eastAsia="Google Sans" w:hAnsi="Google Sans"/>
            <w:color w:val="0000ee"/>
            <w:sz w:val="24"/>
            <w:szCs w:val="24"/>
            <w:u w:val="single"/>
            <w:rtl w:val="0"/>
          </w:rPr>
          <w:t xml:space="preserve">https://groundhogapps.com/mine-safety-act-and-program-policy-2/</w:t>
        </w:r>
      </w:hyperlink>
      <w:r w:rsidDel="00000000" w:rsidR="00000000" w:rsidRPr="00000000">
        <w:rPr>
          <w:rtl w:val="0"/>
        </w:rPr>
      </w:r>
    </w:p>
    <w:p w:rsidR="00000000" w:rsidDel="00000000" w:rsidP="00000000" w:rsidRDefault="00000000" w:rsidRPr="00000000" w14:paraId="000003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AI Safety: A Supervisor's Compliance Guide - HVI App, accessed on November 17, 2025, </w:t>
      </w:r>
      <w:hyperlink r:id="rId50">
        <w:r w:rsidDel="00000000" w:rsidR="00000000" w:rsidRPr="00000000">
          <w:rPr>
            <w:rFonts w:ascii="Google Sans" w:cs="Google Sans" w:eastAsia="Google Sans" w:hAnsi="Google Sans"/>
            <w:color w:val="0000ee"/>
            <w:sz w:val="24"/>
            <w:szCs w:val="24"/>
            <w:u w:val="single"/>
            <w:rtl w:val="0"/>
          </w:rPr>
          <w:t xml:space="preserve">https://heavyvehicleinspection.com/safety/osha/ai-safety/mining-ai-safety-supervisors-guide</w:t>
        </w:r>
      </w:hyperlink>
      <w:r w:rsidDel="00000000" w:rsidR="00000000" w:rsidRPr="00000000">
        <w:rPr>
          <w:rtl w:val="0"/>
        </w:rPr>
      </w:r>
    </w:p>
    <w:p w:rsidR="00000000" w:rsidDel="00000000" w:rsidP="00000000" w:rsidRDefault="00000000" w:rsidRPr="00000000" w14:paraId="000003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AI/ML in enhancing overall equipment effectiveness for Industry 4.0 - Sigmoid, accessed on November 17, 2025, </w:t>
      </w:r>
      <w:hyperlink r:id="rId51">
        <w:r w:rsidDel="00000000" w:rsidR="00000000" w:rsidRPr="00000000">
          <w:rPr>
            <w:rFonts w:ascii="Google Sans" w:cs="Google Sans" w:eastAsia="Google Sans" w:hAnsi="Google Sans"/>
            <w:color w:val="0000ee"/>
            <w:sz w:val="24"/>
            <w:szCs w:val="24"/>
            <w:u w:val="single"/>
            <w:rtl w:val="0"/>
          </w:rPr>
          <w:t xml:space="preserve">https://www.sigmoid.com/blogs/overall-equipment-effectiveness/</w:t>
        </w:r>
      </w:hyperlink>
      <w:r w:rsidDel="00000000" w:rsidR="00000000" w:rsidRPr="00000000">
        <w:rPr>
          <w:rtl w:val="0"/>
        </w:rPr>
      </w:r>
    </w:p>
    <w:p w:rsidR="00000000" w:rsidDel="00000000" w:rsidP="00000000" w:rsidRDefault="00000000" w:rsidRPr="00000000" w14:paraId="000003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GPT for OEE and Production Efficiency - Optipeople, accessed on November 17, 2025, </w:t>
      </w:r>
      <w:hyperlink r:id="rId52">
        <w:r w:rsidDel="00000000" w:rsidR="00000000" w:rsidRPr="00000000">
          <w:rPr>
            <w:rFonts w:ascii="Google Sans" w:cs="Google Sans" w:eastAsia="Google Sans" w:hAnsi="Google Sans"/>
            <w:color w:val="0000ee"/>
            <w:sz w:val="24"/>
            <w:szCs w:val="24"/>
            <w:u w:val="single"/>
            <w:rtl w:val="0"/>
          </w:rPr>
          <w:t xml:space="preserve">https://optipeople.com/boosting-oee-and-production-efficiency-with-ai-and-gpt/</w:t>
        </w:r>
      </w:hyperlink>
      <w:r w:rsidDel="00000000" w:rsidR="00000000" w:rsidRPr="00000000">
        <w:rPr>
          <w:rtl w:val="0"/>
        </w:rPr>
      </w:r>
    </w:p>
    <w:p w:rsidR="00000000" w:rsidDel="00000000" w:rsidP="00000000" w:rsidRDefault="00000000" w:rsidRPr="00000000" w14:paraId="000003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Control Management - ICMM, accessed on November 17, 2025, </w:t>
      </w:r>
      <w:hyperlink r:id="rId53">
        <w:r w:rsidDel="00000000" w:rsidR="00000000" w:rsidRPr="00000000">
          <w:rPr>
            <w:rFonts w:ascii="Google Sans" w:cs="Google Sans" w:eastAsia="Google Sans" w:hAnsi="Google Sans"/>
            <w:color w:val="0000ee"/>
            <w:sz w:val="24"/>
            <w:szCs w:val="24"/>
            <w:u w:val="single"/>
            <w:rtl w:val="0"/>
          </w:rPr>
          <w:t xml:space="preserve">https://www.icmm.com/en-gb/our-work/health-and-safety/critical-control-management</w:t>
        </w:r>
      </w:hyperlink>
      <w:r w:rsidDel="00000000" w:rsidR="00000000" w:rsidRPr="00000000">
        <w:rPr>
          <w:rtl w:val="0"/>
        </w:rPr>
      </w:r>
    </w:p>
    <w:p w:rsidR="00000000" w:rsidDel="00000000" w:rsidP="00000000" w:rsidRDefault="00000000" w:rsidRPr="00000000" w14:paraId="000003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 the Risk, Shape the Response: The Power of Bowtie Modeling in a Complex Risk Environment - Origami Risk, accessed on November 17, 2025, </w:t>
      </w:r>
      <w:hyperlink r:id="rId54">
        <w:r w:rsidDel="00000000" w:rsidR="00000000" w:rsidRPr="00000000">
          <w:rPr>
            <w:rFonts w:ascii="Google Sans" w:cs="Google Sans" w:eastAsia="Google Sans" w:hAnsi="Google Sans"/>
            <w:color w:val="0000ee"/>
            <w:sz w:val="24"/>
            <w:szCs w:val="24"/>
            <w:u w:val="single"/>
            <w:rtl w:val="0"/>
          </w:rPr>
          <w:t xml:space="preserve">https://www.origamirisk.com/resources/insights/see-the-risk-shape-the-response-the-power-of-bowtie-modeling-in-a-complex-risk-environment/</w:t>
        </w:r>
      </w:hyperlink>
      <w:r w:rsidDel="00000000" w:rsidR="00000000" w:rsidRPr="00000000">
        <w:rPr>
          <w:rtl w:val="0"/>
        </w:rPr>
      </w:r>
    </w:p>
    <w:p w:rsidR="00000000" w:rsidDel="00000000" w:rsidP="00000000" w:rsidRDefault="00000000" w:rsidRPr="00000000" w14:paraId="000003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Mining Risk Management Supports Safety in High-Stakes Environments, accessed on November 17, 2025, </w:t>
      </w:r>
      <w:hyperlink r:id="rId55">
        <w:r w:rsidDel="00000000" w:rsidR="00000000" w:rsidRPr="00000000">
          <w:rPr>
            <w:rFonts w:ascii="Google Sans" w:cs="Google Sans" w:eastAsia="Google Sans" w:hAnsi="Google Sans"/>
            <w:color w:val="0000ee"/>
            <w:sz w:val="24"/>
            <w:szCs w:val="24"/>
            <w:u w:val="single"/>
            <w:rtl w:val="0"/>
          </w:rPr>
          <w:t xml:space="preserve">https://www.miningdoc.tech/2025/09/29/how-mining-risk-management-supports-safety-in-high-stakes-environments/</w:t>
        </w:r>
      </w:hyperlink>
      <w:r w:rsidDel="00000000" w:rsidR="00000000" w:rsidRPr="00000000">
        <w:rPr>
          <w:rtl w:val="0"/>
        </w:rPr>
      </w:r>
    </w:p>
    <w:p w:rsidR="00000000" w:rsidDel="00000000" w:rsidP="00000000" w:rsidRDefault="00000000" w:rsidRPr="00000000" w14:paraId="000003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Generative AI is Changing Audit Evidence Collection - Cyber Sierra, accessed on November 17, 2025, </w:t>
      </w:r>
      <w:hyperlink r:id="rId56">
        <w:r w:rsidDel="00000000" w:rsidR="00000000" w:rsidRPr="00000000">
          <w:rPr>
            <w:rFonts w:ascii="Google Sans" w:cs="Google Sans" w:eastAsia="Google Sans" w:hAnsi="Google Sans"/>
            <w:color w:val="0000ee"/>
            <w:sz w:val="24"/>
            <w:szCs w:val="24"/>
            <w:u w:val="single"/>
            <w:rtl w:val="0"/>
          </w:rPr>
          <w:t xml:space="preserve">https://cybersierra.co/blog/transforming-audit-evidence-collection/</w:t>
        </w:r>
      </w:hyperlink>
      <w:r w:rsidDel="00000000" w:rsidR="00000000" w:rsidRPr="00000000">
        <w:rPr>
          <w:rtl w:val="0"/>
        </w:rPr>
      </w:r>
    </w:p>
    <w:p w:rsidR="00000000" w:rsidDel="00000000" w:rsidP="00000000" w:rsidRDefault="00000000" w:rsidRPr="00000000" w14:paraId="000003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BowTieXP - Wolters Kluwer, accessed on November 17, 2025, </w:t>
      </w:r>
      <w:hyperlink r:id="rId57">
        <w:r w:rsidDel="00000000" w:rsidR="00000000" w:rsidRPr="00000000">
          <w:rPr>
            <w:rFonts w:ascii="Google Sans" w:cs="Google Sans" w:eastAsia="Google Sans" w:hAnsi="Google Sans"/>
            <w:color w:val="0000ee"/>
            <w:sz w:val="24"/>
            <w:szCs w:val="24"/>
            <w:u w:val="single"/>
            <w:rtl w:val="0"/>
          </w:rPr>
          <w:t xml:space="preserve">https://www.wolterskluwer.com/en/solutions/enablon/bowtie/bowtiexp</w:t>
        </w:r>
      </w:hyperlink>
      <w:r w:rsidDel="00000000" w:rsidR="00000000" w:rsidRPr="00000000">
        <w:rPr>
          <w:rtl w:val="0"/>
        </w:rPr>
      </w:r>
    </w:p>
    <w:p w:rsidR="00000000" w:rsidDel="00000000" w:rsidP="00000000" w:rsidRDefault="00000000" w:rsidRPr="00000000" w14:paraId="000003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Bowtie from myosh - A New Tool for Risk Management - myosh, accessed on November 17, 2025, </w:t>
      </w:r>
      <w:hyperlink r:id="rId58">
        <w:r w:rsidDel="00000000" w:rsidR="00000000" w:rsidRPr="00000000">
          <w:rPr>
            <w:rFonts w:ascii="Google Sans" w:cs="Google Sans" w:eastAsia="Google Sans" w:hAnsi="Google Sans"/>
            <w:color w:val="0000ee"/>
            <w:sz w:val="24"/>
            <w:szCs w:val="24"/>
            <w:u w:val="single"/>
            <w:rtl w:val="0"/>
          </w:rPr>
          <w:t xml:space="preserve">https://www.myosh.com/blog/the-ai-bowtie-from-myosh-a-new-tool-for-risk-management</w:t>
        </w:r>
      </w:hyperlink>
      <w:r w:rsidDel="00000000" w:rsidR="00000000" w:rsidRPr="00000000">
        <w:rPr>
          <w:rtl w:val="0"/>
        </w:rPr>
      </w:r>
    </w:p>
    <w:p w:rsidR="00000000" w:rsidDel="00000000" w:rsidP="00000000" w:rsidRDefault="00000000" w:rsidRPr="00000000" w14:paraId="000003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the AIS Domain of the CCM to Generative AI - Cloud Security Alliance, accessed on November 17, 2025, </w:t>
      </w:r>
      <w:hyperlink r:id="rId59">
        <w:r w:rsidDel="00000000" w:rsidR="00000000" w:rsidRPr="00000000">
          <w:rPr>
            <w:rFonts w:ascii="Google Sans" w:cs="Google Sans" w:eastAsia="Google Sans" w:hAnsi="Google Sans"/>
            <w:color w:val="0000ee"/>
            <w:sz w:val="24"/>
            <w:szCs w:val="24"/>
            <w:u w:val="single"/>
            <w:rtl w:val="0"/>
          </w:rPr>
          <w:t xml:space="preserve">https://cloudsecurityalliance.org/blog/2023/12/22/applying-the-ais-domain-of-the-ccm-to-generative-ai</w:t>
        </w:r>
      </w:hyperlink>
      <w:r w:rsidDel="00000000" w:rsidR="00000000" w:rsidRPr="00000000">
        <w:rPr>
          <w:rtl w:val="0"/>
        </w:rPr>
      </w:r>
    </w:p>
    <w:p w:rsidR="00000000" w:rsidDel="00000000" w:rsidP="00000000" w:rsidRDefault="00000000" w:rsidRPr="00000000" w14:paraId="000003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Artificial Intelligence in Predicting Coal Mine Disaster Risks: A Review - MDPI, accessed on November 17, 2025, </w:t>
      </w:r>
      <w:hyperlink r:id="rId60">
        <w:r w:rsidDel="00000000" w:rsidR="00000000" w:rsidRPr="00000000">
          <w:rPr>
            <w:rFonts w:ascii="Google Sans" w:cs="Google Sans" w:eastAsia="Google Sans" w:hAnsi="Google Sans"/>
            <w:color w:val="0000ee"/>
            <w:sz w:val="24"/>
            <w:szCs w:val="24"/>
            <w:u w:val="single"/>
            <w:rtl w:val="0"/>
          </w:rPr>
          <w:t xml:space="preserve">https://www.mdpi.com/1424-8220/25/21/6586</w:t>
        </w:r>
      </w:hyperlink>
      <w:r w:rsidDel="00000000" w:rsidR="00000000" w:rsidRPr="00000000">
        <w:rPr>
          <w:rtl w:val="0"/>
        </w:rPr>
      </w:r>
    </w:p>
    <w:p w:rsidR="00000000" w:rsidDel="00000000" w:rsidP="00000000" w:rsidRDefault="00000000" w:rsidRPr="00000000" w14:paraId="000003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Underground Mining Risk Management - saalg geomechanics, accessed on November 17, 2025, </w:t>
      </w:r>
      <w:hyperlink r:id="rId61">
        <w:r w:rsidDel="00000000" w:rsidR="00000000" w:rsidRPr="00000000">
          <w:rPr>
            <w:rFonts w:ascii="Google Sans" w:cs="Google Sans" w:eastAsia="Google Sans" w:hAnsi="Google Sans"/>
            <w:color w:val="0000ee"/>
            <w:sz w:val="24"/>
            <w:szCs w:val="24"/>
            <w:u w:val="single"/>
            <w:rtl w:val="0"/>
          </w:rPr>
          <w:t xml:space="preserve">https://www.saalg.com/post/ai-in-underground-mining-risk-management</w:t>
        </w:r>
      </w:hyperlink>
      <w:r w:rsidDel="00000000" w:rsidR="00000000" w:rsidRPr="00000000">
        <w:rPr>
          <w:rtl w:val="0"/>
        </w:rPr>
      </w:r>
    </w:p>
    <w:p w:rsidR="00000000" w:rsidDel="00000000" w:rsidP="00000000" w:rsidRDefault="00000000" w:rsidRPr="00000000" w14:paraId="000003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 Diagnostico ORP IGP _ rev 0.pdf, </w:t>
      </w:r>
      <w:hyperlink r:id="rId62">
        <w:r w:rsidDel="00000000" w:rsidR="00000000" w:rsidRPr="00000000">
          <w:rPr>
            <w:rFonts w:ascii="Google Sans" w:cs="Google Sans" w:eastAsia="Google Sans" w:hAnsi="Google Sans"/>
            <w:color w:val="0000ee"/>
            <w:sz w:val="24"/>
            <w:szCs w:val="24"/>
            <w:u w:val="single"/>
            <w:rtl w:val="0"/>
          </w:rPr>
          <w:t xml:space="preserve">https://drive.google.com/open?id=1dcIhxtmKaqdn-2EwadH_P4rhbwf9lpWU</w:t>
        </w:r>
      </w:hyperlink>
      <w:r w:rsidDel="00000000" w:rsidR="00000000" w:rsidRPr="00000000">
        <w:rPr>
          <w:rtl w:val="0"/>
        </w:rPr>
      </w:r>
    </w:p>
    <w:p w:rsidR="00000000" w:rsidDel="00000000" w:rsidP="00000000" w:rsidRDefault="00000000" w:rsidRPr="00000000" w14:paraId="000003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Core HR Processes for Efficiency in Mining - Neocase Blog, accessed on November 17, 2025, </w:t>
      </w:r>
      <w:hyperlink r:id="rId63">
        <w:r w:rsidDel="00000000" w:rsidR="00000000" w:rsidRPr="00000000">
          <w:rPr>
            <w:rFonts w:ascii="Google Sans" w:cs="Google Sans" w:eastAsia="Google Sans" w:hAnsi="Google Sans"/>
            <w:color w:val="0000ee"/>
            <w:sz w:val="24"/>
            <w:szCs w:val="24"/>
            <w:u w:val="single"/>
            <w:rtl w:val="0"/>
          </w:rPr>
          <w:t xml:space="preserve">https://blog.neocasesoftware.com/streamlining-core-hr-processes-for-efficiency-in-mining</w:t>
        </w:r>
      </w:hyperlink>
      <w:r w:rsidDel="00000000" w:rsidR="00000000" w:rsidRPr="00000000">
        <w:rPr>
          <w:rtl w:val="0"/>
        </w:rPr>
      </w:r>
    </w:p>
    <w:p w:rsidR="00000000" w:rsidDel="00000000" w:rsidP="00000000" w:rsidRDefault="00000000" w:rsidRPr="00000000" w14:paraId="000003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biggest HR challenges in the mining industry today? - Mining Doc, accessed on November 17, 2025, </w:t>
      </w:r>
      <w:hyperlink r:id="rId64">
        <w:r w:rsidDel="00000000" w:rsidR="00000000" w:rsidRPr="00000000">
          <w:rPr>
            <w:rFonts w:ascii="Google Sans" w:cs="Google Sans" w:eastAsia="Google Sans" w:hAnsi="Google Sans"/>
            <w:color w:val="0000ee"/>
            <w:sz w:val="24"/>
            <w:szCs w:val="24"/>
            <w:u w:val="single"/>
            <w:rtl w:val="0"/>
          </w:rPr>
          <w:t xml:space="preserve">https://www.miningdoc.tech/question/what-are-the-biggest-hr-challenges-in-the-mining-industry-today/</w:t>
        </w:r>
      </w:hyperlink>
      <w:r w:rsidDel="00000000" w:rsidR="00000000" w:rsidRPr="00000000">
        <w:rPr>
          <w:rtl w:val="0"/>
        </w:rPr>
      </w:r>
    </w:p>
    <w:p w:rsidR="00000000" w:rsidDel="00000000" w:rsidP="00000000" w:rsidRDefault="00000000" w:rsidRPr="00000000" w14:paraId="000003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employee training and onboarding with AI - Waybook, accessed on November 17, 2025, </w:t>
      </w:r>
      <w:hyperlink r:id="rId65">
        <w:r w:rsidDel="00000000" w:rsidR="00000000" w:rsidRPr="00000000">
          <w:rPr>
            <w:rFonts w:ascii="Google Sans" w:cs="Google Sans" w:eastAsia="Google Sans" w:hAnsi="Google Sans"/>
            <w:color w:val="0000ee"/>
            <w:sz w:val="24"/>
            <w:szCs w:val="24"/>
            <w:u w:val="single"/>
            <w:rtl w:val="0"/>
          </w:rPr>
          <w:t xml:space="preserve">https://www.waybook.com/blog/automating-employee-training-and-onboarding-with-ai</w:t>
        </w:r>
      </w:hyperlink>
      <w:r w:rsidDel="00000000" w:rsidR="00000000" w:rsidRPr="00000000">
        <w:rPr>
          <w:rtl w:val="0"/>
        </w:rPr>
      </w:r>
    </w:p>
    <w:p w:rsidR="00000000" w:rsidDel="00000000" w:rsidP="00000000" w:rsidRDefault="00000000" w:rsidRPr="00000000" w14:paraId="000003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Generative AI Transforms Talent Intelligence - retrain.ai, accessed on November 17, 2025, </w:t>
      </w:r>
      <w:hyperlink r:id="rId66">
        <w:r w:rsidDel="00000000" w:rsidR="00000000" w:rsidRPr="00000000">
          <w:rPr>
            <w:rFonts w:ascii="Google Sans" w:cs="Google Sans" w:eastAsia="Google Sans" w:hAnsi="Google Sans"/>
            <w:color w:val="0000ee"/>
            <w:sz w:val="24"/>
            <w:szCs w:val="24"/>
            <w:u w:val="single"/>
            <w:rtl w:val="0"/>
          </w:rPr>
          <w:t xml:space="preserve">https://www.retrain.ai/blog/how-generative-ai-transforms-talent-intelligence/</w:t>
        </w:r>
      </w:hyperlink>
      <w:r w:rsidDel="00000000" w:rsidR="00000000" w:rsidRPr="00000000">
        <w:rPr>
          <w:rtl w:val="0"/>
        </w:rPr>
      </w:r>
    </w:p>
    <w:p w:rsidR="00000000" w:rsidDel="00000000" w:rsidP="00000000" w:rsidRDefault="00000000" w:rsidRPr="00000000" w14:paraId="000003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Biggest HR Challenges in the Mining Industry Today?, accessed on November 17, 2025, </w:t>
      </w:r>
      <w:hyperlink r:id="rId67">
        <w:r w:rsidDel="00000000" w:rsidR="00000000" w:rsidRPr="00000000">
          <w:rPr>
            <w:rFonts w:ascii="Google Sans" w:cs="Google Sans" w:eastAsia="Google Sans" w:hAnsi="Google Sans"/>
            <w:color w:val="0000ee"/>
            <w:sz w:val="24"/>
            <w:szCs w:val="24"/>
            <w:u w:val="single"/>
            <w:rtl w:val="0"/>
          </w:rPr>
          <w:t xml:space="preserve">https://mining-recruitment-jobs.com/what-are-the-biggest-hr-challenges-in-the-mining-industry-today/</w:t>
        </w:r>
      </w:hyperlink>
      <w:r w:rsidDel="00000000" w:rsidR="00000000" w:rsidRPr="00000000">
        <w:rPr>
          <w:rtl w:val="0"/>
        </w:rPr>
      </w:r>
    </w:p>
    <w:p w:rsidR="00000000" w:rsidDel="00000000" w:rsidP="00000000" w:rsidRDefault="00000000" w:rsidRPr="00000000" w14:paraId="000003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the Power of Process Mining in HR - Auxiliobits, accessed on November 17, 2025, </w:t>
      </w:r>
      <w:hyperlink r:id="rId68">
        <w:r w:rsidDel="00000000" w:rsidR="00000000" w:rsidRPr="00000000">
          <w:rPr>
            <w:rFonts w:ascii="Google Sans" w:cs="Google Sans" w:eastAsia="Google Sans" w:hAnsi="Google Sans"/>
            <w:color w:val="0000ee"/>
            <w:sz w:val="24"/>
            <w:szCs w:val="24"/>
            <w:u w:val="single"/>
            <w:rtl w:val="0"/>
          </w:rPr>
          <w:t xml:space="preserve">https://www.auxiliobits.com/blog/unleashing-the-power-of-process-mining-in-hr/</w:t>
        </w:r>
      </w:hyperlink>
      <w:r w:rsidDel="00000000" w:rsidR="00000000" w:rsidRPr="00000000">
        <w:rPr>
          <w:rtl w:val="0"/>
        </w:rPr>
      </w:r>
    </w:p>
    <w:p w:rsidR="00000000" w:rsidDel="00000000" w:rsidP="00000000" w:rsidRDefault="00000000" w:rsidRPr="00000000" w14:paraId="000003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Skill Mapping: Challenges &amp; Future Perspectives - Skillkeepr, accessed on November 17, 2025, </w:t>
      </w:r>
      <w:hyperlink r:id="rId69">
        <w:r w:rsidDel="00000000" w:rsidR="00000000" w:rsidRPr="00000000">
          <w:rPr>
            <w:rFonts w:ascii="Google Sans" w:cs="Google Sans" w:eastAsia="Google Sans" w:hAnsi="Google Sans"/>
            <w:color w:val="0000ee"/>
            <w:sz w:val="24"/>
            <w:szCs w:val="24"/>
            <w:u w:val="single"/>
            <w:rtl w:val="0"/>
          </w:rPr>
          <w:t xml:space="preserve">https://www.skillkeepr.com/ai-powered-skill-mapping-the-future/</w:t>
        </w:r>
      </w:hyperlink>
      <w:r w:rsidDel="00000000" w:rsidR="00000000" w:rsidRPr="00000000">
        <w:rPr>
          <w:rtl w:val="0"/>
        </w:rPr>
      </w:r>
    </w:p>
    <w:p w:rsidR="00000000" w:rsidDel="00000000" w:rsidP="00000000" w:rsidRDefault="00000000" w:rsidRPr="00000000" w14:paraId="000003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 Onboarding Plan and Task Workflow with AI in less than a day - Reddit, accessed on November 17, 2025, </w:t>
      </w:r>
      <w:hyperlink r:id="rId70">
        <w:r w:rsidDel="00000000" w:rsidR="00000000" w:rsidRPr="00000000">
          <w:rPr>
            <w:rFonts w:ascii="Google Sans" w:cs="Google Sans" w:eastAsia="Google Sans" w:hAnsi="Google Sans"/>
            <w:color w:val="0000ee"/>
            <w:sz w:val="24"/>
            <w:szCs w:val="24"/>
            <w:u w:val="single"/>
            <w:rtl w:val="0"/>
          </w:rPr>
          <w:t xml:space="preserve">https://www.reddit.com/r/projectmanagement/comments/1hns1oy/creating_an_onboarding_plan_and_task_workflow/</w:t>
        </w:r>
      </w:hyperlink>
      <w:r w:rsidDel="00000000" w:rsidR="00000000" w:rsidRPr="00000000">
        <w:rPr>
          <w:rtl w:val="0"/>
        </w:rPr>
      </w:r>
    </w:p>
    <w:p w:rsidR="00000000" w:rsidDel="00000000" w:rsidP="00000000" w:rsidRDefault="00000000" w:rsidRPr="00000000" w14:paraId="000003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HR: Applications, Benefits, and Examples | Workday US, accessed on November 17, 2025, </w:t>
      </w:r>
      <w:hyperlink r:id="rId71">
        <w:r w:rsidDel="00000000" w:rsidR="00000000" w:rsidRPr="00000000">
          <w:rPr>
            <w:rFonts w:ascii="Google Sans" w:cs="Google Sans" w:eastAsia="Google Sans" w:hAnsi="Google Sans"/>
            <w:color w:val="0000ee"/>
            <w:sz w:val="24"/>
            <w:szCs w:val="24"/>
            <w:u w:val="single"/>
            <w:rtl w:val="0"/>
          </w:rPr>
          <w:t xml:space="preserve">https://www.workday.com/en-us/topics/ai/ai-in-hr.html</w:t>
        </w:r>
      </w:hyperlink>
      <w:r w:rsidDel="00000000" w:rsidR="00000000" w:rsidRPr="00000000">
        <w:rPr>
          <w:rtl w:val="0"/>
        </w:rPr>
      </w:r>
    </w:p>
    <w:p w:rsidR="00000000" w:rsidDel="00000000" w:rsidP="00000000" w:rsidRDefault="00000000" w:rsidRPr="00000000" w14:paraId="000003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Unlocking Internal Talent for Future-Ready Organizations - 4Spot Consulting, accessed on November 17, 2025, </w:t>
      </w:r>
      <w:hyperlink r:id="rId72">
        <w:r w:rsidDel="00000000" w:rsidR="00000000" w:rsidRPr="00000000">
          <w:rPr>
            <w:rFonts w:ascii="Google Sans" w:cs="Google Sans" w:eastAsia="Google Sans" w:hAnsi="Google Sans"/>
            <w:color w:val="0000ee"/>
            <w:sz w:val="24"/>
            <w:szCs w:val="24"/>
            <w:u w:val="single"/>
            <w:rtl w:val="0"/>
          </w:rPr>
          <w:t xml:space="preserve">https://4spotconsulting.com/generative-ai-unlocking-internal-talent-for-future-ready-organizations/</w:t>
        </w:r>
      </w:hyperlink>
      <w:r w:rsidDel="00000000" w:rsidR="00000000" w:rsidRPr="00000000">
        <w:rPr>
          <w:rtl w:val="0"/>
        </w:rPr>
      </w:r>
    </w:p>
    <w:p w:rsidR="00000000" w:rsidDel="00000000" w:rsidP="00000000" w:rsidRDefault="00000000" w:rsidRPr="00000000" w14:paraId="000003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AI Revolution: Takeaways From the Global Workforce of the Future Report, accessed on November 17, 2025, </w:t>
      </w:r>
      <w:hyperlink r:id="rId73">
        <w:r w:rsidDel="00000000" w:rsidR="00000000" w:rsidRPr="00000000">
          <w:rPr>
            <w:rFonts w:ascii="Google Sans" w:cs="Google Sans" w:eastAsia="Google Sans" w:hAnsi="Google Sans"/>
            <w:color w:val="0000ee"/>
            <w:sz w:val="24"/>
            <w:szCs w:val="24"/>
            <w:u w:val="single"/>
            <w:rtl w:val="0"/>
          </w:rPr>
          <w:t xml:space="preserve">https://www.adecco.com/en-id/employers/insights/navigating-the-ai-revolution</w:t>
        </w:r>
      </w:hyperlink>
      <w:r w:rsidDel="00000000" w:rsidR="00000000" w:rsidRPr="00000000">
        <w:rPr>
          <w:rtl w:val="0"/>
        </w:rPr>
      </w:r>
    </w:p>
    <w:p w:rsidR="00000000" w:rsidDel="00000000" w:rsidP="00000000" w:rsidRDefault="00000000" w:rsidRPr="00000000" w14:paraId="000003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SOP Generator | Automate SOP Creation With SweetAI - SweetProcess, accessed on November 17, 2025, </w:t>
      </w:r>
      <w:hyperlink r:id="rId74">
        <w:r w:rsidDel="00000000" w:rsidR="00000000" w:rsidRPr="00000000">
          <w:rPr>
            <w:rFonts w:ascii="Google Sans" w:cs="Google Sans" w:eastAsia="Google Sans" w:hAnsi="Google Sans"/>
            <w:color w:val="0000ee"/>
            <w:sz w:val="24"/>
            <w:szCs w:val="24"/>
            <w:u w:val="single"/>
            <w:rtl w:val="0"/>
          </w:rPr>
          <w:t xml:space="preserve">https://www.sweetprocess.com/ai-sop-generator/</w:t>
        </w:r>
      </w:hyperlink>
      <w:r w:rsidDel="00000000" w:rsidR="00000000" w:rsidRPr="00000000">
        <w:rPr>
          <w:rtl w:val="0"/>
        </w:rPr>
      </w:r>
    </w:p>
    <w:p w:rsidR="00000000" w:rsidDel="00000000" w:rsidP="00000000" w:rsidRDefault="00000000" w:rsidRPr="00000000" w14:paraId="000003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Tools for New Employee Onboarding in 2025 - Disco Learning Platform, accessed on November 17, 2025, </w:t>
      </w:r>
      <w:hyperlink r:id="rId75">
        <w:r w:rsidDel="00000000" w:rsidR="00000000" w:rsidRPr="00000000">
          <w:rPr>
            <w:rFonts w:ascii="Google Sans" w:cs="Google Sans" w:eastAsia="Google Sans" w:hAnsi="Google Sans"/>
            <w:color w:val="0000ee"/>
            <w:sz w:val="24"/>
            <w:szCs w:val="24"/>
            <w:u w:val="single"/>
            <w:rtl w:val="0"/>
          </w:rPr>
          <w:t xml:space="preserve">https://www.disco.co/blog/ai-tools-for-new-employee-onboarding</w:t>
        </w:r>
      </w:hyperlink>
      <w:r w:rsidDel="00000000" w:rsidR="00000000" w:rsidRPr="00000000">
        <w:rPr>
          <w:rtl w:val="0"/>
        </w:rPr>
      </w:r>
    </w:p>
    <w:p w:rsidR="00000000" w:rsidDel="00000000" w:rsidP="00000000" w:rsidRDefault="00000000" w:rsidRPr="00000000" w14:paraId="000003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High-Performing PMO for Large-Scale Projects, accessed on November 17, 2025, </w:t>
      </w:r>
      <w:hyperlink r:id="rId76">
        <w:r w:rsidDel="00000000" w:rsidR="00000000" w:rsidRPr="00000000">
          <w:rPr>
            <w:rFonts w:ascii="Google Sans" w:cs="Google Sans" w:eastAsia="Google Sans" w:hAnsi="Google Sans"/>
            <w:color w:val="0000ee"/>
            <w:sz w:val="24"/>
            <w:szCs w:val="24"/>
            <w:u w:val="single"/>
            <w:rtl w:val="0"/>
          </w:rPr>
          <w:t xml:space="preserve">https://logicloom.in/building-a-high-performing-pmo-for-large-scale-projects/</w:t>
        </w:r>
      </w:hyperlink>
      <w:r w:rsidDel="00000000" w:rsidR="00000000" w:rsidRPr="00000000">
        <w:rPr>
          <w:rtl w:val="0"/>
        </w:rPr>
      </w:r>
    </w:p>
    <w:p w:rsidR="00000000" w:rsidDel="00000000" w:rsidP="00000000" w:rsidRDefault="00000000" w:rsidRPr="00000000" w14:paraId="000003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 PMO for Strategic Alignment: 6 Essential Steps - Counterpart, accessed on November 17, 2025, </w:t>
      </w:r>
      <w:hyperlink r:id="rId77">
        <w:r w:rsidDel="00000000" w:rsidR="00000000" w:rsidRPr="00000000">
          <w:rPr>
            <w:rFonts w:ascii="Google Sans" w:cs="Google Sans" w:eastAsia="Google Sans" w:hAnsi="Google Sans"/>
            <w:color w:val="0000ee"/>
            <w:sz w:val="24"/>
            <w:szCs w:val="24"/>
            <w:u w:val="single"/>
            <w:rtl w:val="0"/>
          </w:rPr>
          <w:t xml:space="preserve">https://counterpart.com/how-to-set-up-a-pmo-for-strategic-alignment-6-essential-steps/</w:t>
        </w:r>
      </w:hyperlink>
      <w:r w:rsidDel="00000000" w:rsidR="00000000" w:rsidRPr="00000000">
        <w:rPr>
          <w:rtl w:val="0"/>
        </w:rPr>
      </w:r>
    </w:p>
    <w:p w:rsidR="00000000" w:rsidDel="00000000" w:rsidP="00000000" w:rsidRDefault="00000000" w:rsidRPr="00000000" w14:paraId="000003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Management Office (PMO) - The Ultimate Guide, accessed on November 17, 2025, </w:t>
      </w:r>
      <w:hyperlink r:id="rId78">
        <w:r w:rsidDel="00000000" w:rsidR="00000000" w:rsidRPr="00000000">
          <w:rPr>
            <w:rFonts w:ascii="Google Sans" w:cs="Google Sans" w:eastAsia="Google Sans" w:hAnsi="Google Sans"/>
            <w:color w:val="0000ee"/>
            <w:sz w:val="24"/>
            <w:szCs w:val="24"/>
            <w:u w:val="single"/>
            <w:rtl w:val="0"/>
          </w:rPr>
          <w:t xml:space="preserve">https://www.projectmanager.com/guides/pmo</w:t>
        </w:r>
      </w:hyperlink>
      <w:r w:rsidDel="00000000" w:rsidR="00000000" w:rsidRPr="00000000">
        <w:rPr>
          <w:rtl w:val="0"/>
        </w:rPr>
      </w:r>
    </w:p>
    <w:p w:rsidR="00000000" w:rsidDel="00000000" w:rsidP="00000000" w:rsidRDefault="00000000" w:rsidRPr="00000000" w14:paraId="000003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PFMS Q&amp;A Expert #1: How are portfolio managers using AI to assist in portfolio prioritization activities? Particularly as it relates to executive visibility &amp; giving executives additional insights into tradeoff conversations. - PMO ADVISORY, accessed on November 17, 2025, </w:t>
      </w:r>
      <w:hyperlink r:id="rId79">
        <w:r w:rsidDel="00000000" w:rsidR="00000000" w:rsidRPr="00000000">
          <w:rPr>
            <w:rFonts w:ascii="Google Sans" w:cs="Google Sans" w:eastAsia="Google Sans" w:hAnsi="Google Sans"/>
            <w:color w:val="0000ee"/>
            <w:sz w:val="24"/>
            <w:szCs w:val="24"/>
            <w:u w:val="single"/>
            <w:rtl w:val="0"/>
          </w:rPr>
          <w:t xml:space="preserve">https://www.pmoadvisory.com/blog/pfms-qa-expert-1-how-are-portfolio-managers-using-ai-to-assist-in-portfolio-prioritization-activities-particularly-as-it-relates-to-executive-visibility-giving-executives-additional-insights-into-trad/</w:t>
        </w:r>
      </w:hyperlink>
      <w:r w:rsidDel="00000000" w:rsidR="00000000" w:rsidRPr="00000000">
        <w:rPr>
          <w:rtl w:val="0"/>
        </w:rPr>
      </w:r>
    </w:p>
    <w:p w:rsidR="00000000" w:rsidDel="00000000" w:rsidP="00000000" w:rsidRDefault="00000000" w:rsidRPr="00000000" w14:paraId="000003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project generator: a new workflow for easy project creation - Miro, accessed on November 17, 2025, </w:t>
      </w:r>
      <w:hyperlink r:id="rId80">
        <w:r w:rsidDel="00000000" w:rsidR="00000000" w:rsidRPr="00000000">
          <w:rPr>
            <w:rFonts w:ascii="Google Sans" w:cs="Google Sans" w:eastAsia="Google Sans" w:hAnsi="Google Sans"/>
            <w:color w:val="0000ee"/>
            <w:sz w:val="24"/>
            <w:szCs w:val="24"/>
            <w:u w:val="single"/>
            <w:rtl w:val="0"/>
          </w:rPr>
          <w:t xml:space="preserve">https://miro.com/ai/ai-project-generator/</w:t>
        </w:r>
      </w:hyperlink>
      <w:r w:rsidDel="00000000" w:rsidR="00000000" w:rsidRPr="00000000">
        <w:rPr>
          <w:rtl w:val="0"/>
        </w:rPr>
      </w:r>
    </w:p>
    <w:p w:rsidR="00000000" w:rsidDel="00000000" w:rsidP="00000000" w:rsidRDefault="00000000" w:rsidRPr="00000000" w14:paraId="000003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Revolution is Here: Generative AI and Project Management - Planview Blog, accessed on November 17, 2025, </w:t>
      </w:r>
      <w:hyperlink r:id="rId81">
        <w:r w:rsidDel="00000000" w:rsidR="00000000" w:rsidRPr="00000000">
          <w:rPr>
            <w:rFonts w:ascii="Google Sans" w:cs="Google Sans" w:eastAsia="Google Sans" w:hAnsi="Google Sans"/>
            <w:color w:val="0000ee"/>
            <w:sz w:val="24"/>
            <w:szCs w:val="24"/>
            <w:u w:val="single"/>
            <w:rtl w:val="0"/>
          </w:rPr>
          <w:t xml:space="preserve">https://blog.planview.com/the-revolution-is-here-generative-ai-and-project-management/</w:t>
        </w:r>
      </w:hyperlink>
      <w:r w:rsidDel="00000000" w:rsidR="00000000" w:rsidRPr="00000000">
        <w:rPr>
          <w:rtl w:val="0"/>
        </w:rPr>
      </w:r>
    </w:p>
    <w:p w:rsidR="00000000" w:rsidDel="00000000" w:rsidP="00000000" w:rsidRDefault="00000000" w:rsidRPr="00000000" w14:paraId="000003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strategic and project portfolio management: 5 key trends and features - Planisware, accessed on November 17, 2025, </w:t>
      </w:r>
      <w:hyperlink r:id="rId82">
        <w:r w:rsidDel="00000000" w:rsidR="00000000" w:rsidRPr="00000000">
          <w:rPr>
            <w:rFonts w:ascii="Google Sans" w:cs="Google Sans" w:eastAsia="Google Sans" w:hAnsi="Google Sans"/>
            <w:color w:val="0000ee"/>
            <w:sz w:val="24"/>
            <w:szCs w:val="24"/>
            <w:u w:val="single"/>
            <w:rtl w:val="0"/>
          </w:rPr>
          <w:t xml:space="preserve">https://planisware.com/resources/artificial-intelligence-ppm/5-ai-features-transforming-strategic-project-and-portfolio</w:t>
        </w:r>
      </w:hyperlink>
      <w:r w:rsidDel="00000000" w:rsidR="00000000" w:rsidRPr="00000000">
        <w:rPr>
          <w:rtl w:val="0"/>
        </w:rPr>
      </w:r>
    </w:p>
    <w:p w:rsidR="00000000" w:rsidDel="00000000" w:rsidP="00000000" w:rsidRDefault="00000000" w:rsidRPr="00000000" w14:paraId="000003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supports risk management: Smarter project risk mitigation | ILX Group ILX USA, accessed on November 17, 2025, </w:t>
      </w:r>
      <w:hyperlink r:id="rId83">
        <w:r w:rsidDel="00000000" w:rsidR="00000000" w:rsidRPr="00000000">
          <w:rPr>
            <w:rFonts w:ascii="Google Sans" w:cs="Google Sans" w:eastAsia="Google Sans" w:hAnsi="Google Sans"/>
            <w:color w:val="0000ee"/>
            <w:sz w:val="24"/>
            <w:szCs w:val="24"/>
            <w:u w:val="single"/>
            <w:rtl w:val="0"/>
          </w:rPr>
          <w:t xml:space="preserve">https://www.ilxgroup.com/usa/blog/how-ai-supports-risk-management-smarter-project-risk-mitigation</w:t>
        </w:r>
      </w:hyperlink>
      <w:r w:rsidDel="00000000" w:rsidR="00000000" w:rsidRPr="00000000">
        <w:rPr>
          <w:rtl w:val="0"/>
        </w:rPr>
      </w:r>
    </w:p>
    <w:p w:rsidR="00000000" w:rsidDel="00000000" w:rsidP="00000000" w:rsidRDefault="00000000" w:rsidRPr="00000000" w14:paraId="000003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Project Planning: Automated WBS Creation - YouTube, accessed on November 17, 2025, </w:t>
      </w:r>
      <w:hyperlink r:id="rId84">
        <w:r w:rsidDel="00000000" w:rsidR="00000000" w:rsidRPr="00000000">
          <w:rPr>
            <w:rFonts w:ascii="Google Sans" w:cs="Google Sans" w:eastAsia="Google Sans" w:hAnsi="Google Sans"/>
            <w:color w:val="0000ee"/>
            <w:sz w:val="24"/>
            <w:szCs w:val="24"/>
            <w:u w:val="single"/>
            <w:rtl w:val="0"/>
          </w:rPr>
          <w:t xml:space="preserve">https://www.youtube.com/watch?v=dJuk17uIMJk</w:t>
        </w:r>
      </w:hyperlink>
      <w:r w:rsidDel="00000000" w:rsidR="00000000" w:rsidRPr="00000000">
        <w:rPr>
          <w:rtl w:val="0"/>
        </w:rPr>
      </w:r>
    </w:p>
    <w:p w:rsidR="00000000" w:rsidDel="00000000" w:rsidP="00000000" w:rsidRDefault="00000000" w:rsidRPr="00000000" w14:paraId="000003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An Equipment Procurement Process Entail? - VOC Associates, accessed on November 17, 2025, </w:t>
      </w:r>
      <w:hyperlink r:id="rId85">
        <w:r w:rsidDel="00000000" w:rsidR="00000000" w:rsidRPr="00000000">
          <w:rPr>
            <w:rFonts w:ascii="Google Sans" w:cs="Google Sans" w:eastAsia="Google Sans" w:hAnsi="Google Sans"/>
            <w:color w:val="0000ee"/>
            <w:sz w:val="24"/>
            <w:szCs w:val="24"/>
            <w:u w:val="single"/>
            <w:rtl w:val="0"/>
          </w:rPr>
          <w:t xml:space="preserve">https://vocassociates.com/what-does-an-equipment-procurement-process-entail/</w:t>
        </w:r>
      </w:hyperlink>
      <w:r w:rsidDel="00000000" w:rsidR="00000000" w:rsidRPr="00000000">
        <w:rPr>
          <w:rtl w:val="0"/>
        </w:rPr>
      </w:r>
    </w:p>
    <w:p w:rsidR="00000000" w:rsidDel="00000000" w:rsidP="00000000" w:rsidRDefault="00000000" w:rsidRPr="00000000" w14:paraId="000003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Procurement vs. Purchasing—Know the Differences - SAP, accessed on November 17, 2025, </w:t>
      </w:r>
      <w:hyperlink r:id="rId86">
        <w:r w:rsidDel="00000000" w:rsidR="00000000" w:rsidRPr="00000000">
          <w:rPr>
            <w:rFonts w:ascii="Google Sans" w:cs="Google Sans" w:eastAsia="Google Sans" w:hAnsi="Google Sans"/>
            <w:color w:val="0000ee"/>
            <w:sz w:val="24"/>
            <w:szCs w:val="24"/>
            <w:u w:val="single"/>
            <w:rtl w:val="0"/>
          </w:rPr>
          <w:t xml:space="preserve">https://www.sap.com/resources/procurement-vs-purchasing</w:t>
        </w:r>
      </w:hyperlink>
      <w:r w:rsidDel="00000000" w:rsidR="00000000" w:rsidRPr="00000000">
        <w:rPr>
          <w:rtl w:val="0"/>
        </w:rPr>
      </w:r>
    </w:p>
    <w:p w:rsidR="00000000" w:rsidDel="00000000" w:rsidP="00000000" w:rsidRDefault="00000000" w:rsidRPr="00000000" w14:paraId="000003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in Procurement in 2025, accessed on November 17, 2025, </w:t>
      </w:r>
      <w:hyperlink r:id="rId87">
        <w:r w:rsidDel="00000000" w:rsidR="00000000" w:rsidRPr="00000000">
          <w:rPr>
            <w:rFonts w:ascii="Google Sans" w:cs="Google Sans" w:eastAsia="Google Sans" w:hAnsi="Google Sans"/>
            <w:color w:val="0000ee"/>
            <w:sz w:val="24"/>
            <w:szCs w:val="24"/>
            <w:u w:val="single"/>
            <w:rtl w:val="0"/>
          </w:rPr>
          <w:t xml:space="preserve">https://artofprocurement.com/blog/state-of-ai-in-procurement</w:t>
        </w:r>
      </w:hyperlink>
      <w:r w:rsidDel="00000000" w:rsidR="00000000" w:rsidRPr="00000000">
        <w:rPr>
          <w:rtl w:val="0"/>
        </w:rPr>
      </w:r>
    </w:p>
    <w:p w:rsidR="00000000" w:rsidDel="00000000" w:rsidP="00000000" w:rsidRDefault="00000000" w:rsidRPr="00000000" w14:paraId="000003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Purchase Order Automation - IBM, accessed on November 17, 2025, </w:t>
      </w:r>
      <w:hyperlink r:id="rId88">
        <w:r w:rsidDel="00000000" w:rsidR="00000000" w:rsidRPr="00000000">
          <w:rPr>
            <w:rFonts w:ascii="Google Sans" w:cs="Google Sans" w:eastAsia="Google Sans" w:hAnsi="Google Sans"/>
            <w:color w:val="0000ee"/>
            <w:sz w:val="24"/>
            <w:szCs w:val="24"/>
            <w:u w:val="single"/>
            <w:rtl w:val="0"/>
          </w:rPr>
          <w:t xml:space="preserve">https://www.ibm.com/think/topics/purchase-order-automation</w:t>
        </w:r>
      </w:hyperlink>
      <w:r w:rsidDel="00000000" w:rsidR="00000000" w:rsidRPr="00000000">
        <w:rPr>
          <w:rtl w:val="0"/>
        </w:rPr>
      </w:r>
    </w:p>
    <w:p w:rsidR="00000000" w:rsidDel="00000000" w:rsidP="00000000" w:rsidRDefault="00000000" w:rsidRPr="00000000" w14:paraId="000003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automating your purchase order management with AI - Affinda AI, accessed on November 17, 2025, </w:t>
      </w:r>
      <w:hyperlink r:id="rId89">
        <w:r w:rsidDel="00000000" w:rsidR="00000000" w:rsidRPr="00000000">
          <w:rPr>
            <w:rFonts w:ascii="Google Sans" w:cs="Google Sans" w:eastAsia="Google Sans" w:hAnsi="Google Sans"/>
            <w:color w:val="0000ee"/>
            <w:sz w:val="24"/>
            <w:szCs w:val="24"/>
            <w:u w:val="single"/>
            <w:rtl w:val="0"/>
          </w:rPr>
          <w:t xml:space="preserve">https://www.affinda.com/blog/automating-your-purchase-order-management-with-ai</w:t>
        </w:r>
      </w:hyperlink>
      <w:r w:rsidDel="00000000" w:rsidR="00000000" w:rsidRPr="00000000">
        <w:rPr>
          <w:rtl w:val="0"/>
        </w:rPr>
      </w:r>
    </w:p>
    <w:p w:rsidR="00000000" w:rsidDel="00000000" w:rsidP="00000000" w:rsidRDefault="00000000" w:rsidRPr="00000000" w14:paraId="000003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Purchase Order Automation with AI | Infosys BPM, accessed on November 17, 2025, </w:t>
      </w:r>
      <w:hyperlink r:id="rId90">
        <w:r w:rsidDel="00000000" w:rsidR="00000000" w:rsidRPr="00000000">
          <w:rPr>
            <w:rFonts w:ascii="Google Sans" w:cs="Google Sans" w:eastAsia="Google Sans" w:hAnsi="Google Sans"/>
            <w:color w:val="0000ee"/>
            <w:sz w:val="24"/>
            <w:szCs w:val="24"/>
            <w:u w:val="single"/>
            <w:rtl w:val="0"/>
          </w:rPr>
          <w:t xml:space="preserve">https://www.infosysbpm.com/blogs/sales-fulfillment/ai-order-processing-revolutionising-purchase-order.html</w:t>
        </w:r>
      </w:hyperlink>
      <w:r w:rsidDel="00000000" w:rsidR="00000000" w:rsidRPr="00000000">
        <w:rPr>
          <w:rtl w:val="0"/>
        </w:rPr>
      </w:r>
    </w:p>
    <w:p w:rsidR="00000000" w:rsidDel="00000000" w:rsidP="00000000" w:rsidRDefault="00000000" w:rsidRPr="00000000" w14:paraId="000003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Equipment Procurement and Assets - Mapcon, accessed on November 17, 2025, </w:t>
      </w:r>
      <w:hyperlink r:id="rId91">
        <w:r w:rsidDel="00000000" w:rsidR="00000000" w:rsidRPr="00000000">
          <w:rPr>
            <w:rFonts w:ascii="Google Sans" w:cs="Google Sans" w:eastAsia="Google Sans" w:hAnsi="Google Sans"/>
            <w:color w:val="0000ee"/>
            <w:sz w:val="24"/>
            <w:szCs w:val="24"/>
            <w:u w:val="single"/>
            <w:rtl w:val="0"/>
          </w:rPr>
          <w:t xml:space="preserve">https://www.mapcon.com/blog/2025/07/a-complete-guide-to-equipment-procurement-and-assets</w:t>
        </w:r>
      </w:hyperlink>
      <w:r w:rsidDel="00000000" w:rsidR="00000000" w:rsidRPr="00000000">
        <w:rPr>
          <w:rtl w:val="0"/>
        </w:rPr>
      </w:r>
    </w:p>
    <w:p w:rsidR="00000000" w:rsidDel="00000000" w:rsidP="00000000" w:rsidRDefault="00000000" w:rsidRPr="00000000" w14:paraId="000003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artificial intelligence (GenAI) in procurement and supply chain management: applications, opportunities and challenges | Journal of Systems and Information Technology | Emerald Publishing, accessed on November 17, 2025, </w:t>
      </w:r>
      <w:hyperlink r:id="rId92">
        <w:r w:rsidDel="00000000" w:rsidR="00000000" w:rsidRPr="00000000">
          <w:rPr>
            <w:rFonts w:ascii="Google Sans" w:cs="Google Sans" w:eastAsia="Google Sans" w:hAnsi="Google Sans"/>
            <w:color w:val="0000ee"/>
            <w:sz w:val="24"/>
            <w:szCs w:val="24"/>
            <w:u w:val="single"/>
            <w:rtl w:val="0"/>
          </w:rPr>
          <w:t xml:space="preserve">https://www.emerald.com/jsit/article/doi/10.1108/JSIT-03-2025-0139/1297641/Generative-artificial-intelligence-GenAI-in</w:t>
        </w:r>
      </w:hyperlink>
      <w:r w:rsidDel="00000000" w:rsidR="00000000" w:rsidRPr="00000000">
        <w:rPr>
          <w:rtl w:val="0"/>
        </w:rPr>
      </w:r>
    </w:p>
    <w:p w:rsidR="00000000" w:rsidDel="00000000" w:rsidP="00000000" w:rsidRDefault="00000000" w:rsidRPr="00000000" w14:paraId="000003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supply chains benefit from using generative AI | EY - Switzerland, accessed on November 17, 2025, </w:t>
      </w:r>
      <w:hyperlink r:id="rId93">
        <w:r w:rsidDel="00000000" w:rsidR="00000000" w:rsidRPr="00000000">
          <w:rPr>
            <w:rFonts w:ascii="Google Sans" w:cs="Google Sans" w:eastAsia="Google Sans" w:hAnsi="Google Sans"/>
            <w:color w:val="0000ee"/>
            <w:sz w:val="24"/>
            <w:szCs w:val="24"/>
            <w:u w:val="single"/>
            <w:rtl w:val="0"/>
          </w:rPr>
          <w:t xml:space="preserve">https://www.ey.com/en_ch/insights/supply-chain/how-generative-ai-in-supply-chain-can-drive-value</w:t>
        </w:r>
      </w:hyperlink>
      <w:r w:rsidDel="00000000" w:rsidR="00000000" w:rsidRPr="00000000">
        <w:rPr>
          <w:rtl w:val="0"/>
        </w:rPr>
      </w:r>
    </w:p>
    <w:p w:rsidR="00000000" w:rsidDel="00000000" w:rsidP="00000000" w:rsidRDefault="00000000" w:rsidRPr="00000000" w14:paraId="000003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procurement: Leveraging data and AI for strategic advantage - McKinsey, accessed on November 17, 2025, </w:t>
      </w:r>
      <w:hyperlink r:id="rId94">
        <w:r w:rsidDel="00000000" w:rsidR="00000000" w:rsidRPr="00000000">
          <w:rPr>
            <w:rFonts w:ascii="Google Sans" w:cs="Google Sans" w:eastAsia="Google Sans" w:hAnsi="Google Sans"/>
            <w:color w:val="0000ee"/>
            <w:sz w:val="24"/>
            <w:szCs w:val="24"/>
            <w:u w:val="single"/>
            <w:rtl w:val="0"/>
          </w:rPr>
          <w:t xml:space="preserve">https://www.mckinsey.com/capabilities/operations/our-insights/revolutionizing-procurement-leveraging-data-and-ai-for-strategic-advantage</w:t>
        </w:r>
      </w:hyperlink>
      <w:r w:rsidDel="00000000" w:rsidR="00000000" w:rsidRPr="00000000">
        <w:rPr>
          <w:rtl w:val="0"/>
        </w:rPr>
      </w:r>
    </w:p>
    <w:p w:rsidR="00000000" w:rsidDel="00000000" w:rsidP="00000000" w:rsidRDefault="00000000" w:rsidRPr="00000000" w14:paraId="000003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Management: Mining and Manufacturing | PRGX, accessed on November 17, 2025, </w:t>
      </w:r>
      <w:hyperlink r:id="rId95">
        <w:r w:rsidDel="00000000" w:rsidR="00000000" w:rsidRPr="00000000">
          <w:rPr>
            <w:rFonts w:ascii="Google Sans" w:cs="Google Sans" w:eastAsia="Google Sans" w:hAnsi="Google Sans"/>
            <w:color w:val="0000ee"/>
            <w:sz w:val="24"/>
            <w:szCs w:val="24"/>
            <w:u w:val="single"/>
            <w:rtl w:val="0"/>
          </w:rPr>
          <w:t xml:space="preserve">https://www.prgx.com/case-study/contract-management-copper-mining-operation-manufacturing/</w:t>
        </w:r>
      </w:hyperlink>
      <w:r w:rsidDel="00000000" w:rsidR="00000000" w:rsidRPr="00000000">
        <w:rPr>
          <w:rtl w:val="0"/>
        </w:rPr>
      </w:r>
    </w:p>
    <w:p w:rsidR="00000000" w:rsidDel="00000000" w:rsidP="00000000" w:rsidRDefault="00000000" w:rsidRPr="00000000" w14:paraId="000003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Contract Management: Overview, Use Cases, Benefits, and Future Potential - LeewayHertz, accessed on November 17, 2025, </w:t>
      </w:r>
      <w:hyperlink r:id="rId96">
        <w:r w:rsidDel="00000000" w:rsidR="00000000" w:rsidRPr="00000000">
          <w:rPr>
            <w:rFonts w:ascii="Google Sans" w:cs="Google Sans" w:eastAsia="Google Sans" w:hAnsi="Google Sans"/>
            <w:color w:val="0000ee"/>
            <w:sz w:val="24"/>
            <w:szCs w:val="24"/>
            <w:u w:val="single"/>
            <w:rtl w:val="0"/>
          </w:rPr>
          <w:t xml:space="preserve">https://www.leewayhertz.com/generative-ai-for-contract-management/</w:t>
        </w:r>
      </w:hyperlink>
      <w:r w:rsidDel="00000000" w:rsidR="00000000" w:rsidRPr="00000000">
        <w:rPr>
          <w:rtl w:val="0"/>
        </w:rPr>
      </w:r>
    </w:p>
    <w:p w:rsidR="00000000" w:rsidDel="00000000" w:rsidP="00000000" w:rsidRDefault="00000000" w:rsidRPr="00000000" w14:paraId="000003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Invoice Auditing: Real-Time Accuracy &amp; Compliance | GEP ..., accessed on November 17, 2025, </w:t>
      </w:r>
      <w:hyperlink r:id="rId97">
        <w:r w:rsidDel="00000000" w:rsidR="00000000" w:rsidRPr="00000000">
          <w:rPr>
            <w:rFonts w:ascii="Google Sans" w:cs="Google Sans" w:eastAsia="Google Sans" w:hAnsi="Google Sans"/>
            <w:color w:val="0000ee"/>
            <w:sz w:val="24"/>
            <w:szCs w:val="24"/>
            <w:u w:val="single"/>
            <w:rtl w:val="0"/>
          </w:rPr>
          <w:t xml:space="preserve">https://www.gep.com/blog/technology/ai-agent-driven-real-time-invoice-auditing</w:t>
        </w:r>
      </w:hyperlink>
      <w:r w:rsidDel="00000000" w:rsidR="00000000" w:rsidRPr="00000000">
        <w:rPr>
          <w:rtl w:val="0"/>
        </w:rPr>
      </w:r>
    </w:p>
    <w:p w:rsidR="00000000" w:rsidDel="00000000" w:rsidP="00000000" w:rsidRDefault="00000000" w:rsidRPr="00000000" w14:paraId="000003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Best AI Tools for Construction Project Management 2025, accessed on November 17, 2025, </w:t>
      </w:r>
      <w:hyperlink r:id="rId98">
        <w:r w:rsidDel="00000000" w:rsidR="00000000" w:rsidRPr="00000000">
          <w:rPr>
            <w:rFonts w:ascii="Google Sans" w:cs="Google Sans" w:eastAsia="Google Sans" w:hAnsi="Google Sans"/>
            <w:color w:val="0000ee"/>
            <w:sz w:val="24"/>
            <w:szCs w:val="24"/>
            <w:u w:val="single"/>
            <w:rtl w:val="0"/>
          </w:rPr>
          <w:t xml:space="preserve">https://thedigitalprojectmanager.com/tools/ai-tools-for-construction-project-management/</w:t>
        </w:r>
      </w:hyperlink>
      <w:r w:rsidDel="00000000" w:rsidR="00000000" w:rsidRPr="00000000">
        <w:rPr>
          <w:rtl w:val="0"/>
        </w:rPr>
      </w:r>
    </w:p>
    <w:p w:rsidR="00000000" w:rsidDel="00000000" w:rsidP="00000000" w:rsidRDefault="00000000" w:rsidRPr="00000000" w14:paraId="000003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in Construction: 15 Examples &amp; Benefits - OpenAsset, accessed on November 17, 2025, </w:t>
      </w:r>
      <w:hyperlink r:id="rId99">
        <w:r w:rsidDel="00000000" w:rsidR="00000000" w:rsidRPr="00000000">
          <w:rPr>
            <w:rFonts w:ascii="Google Sans" w:cs="Google Sans" w:eastAsia="Google Sans" w:hAnsi="Google Sans"/>
            <w:color w:val="0000ee"/>
            <w:sz w:val="24"/>
            <w:szCs w:val="24"/>
            <w:u w:val="single"/>
            <w:rtl w:val="0"/>
          </w:rPr>
          <w:t xml:space="preserve">https://openasset.com/resources/how-to-use-ai-in-construction/</w:t>
        </w:r>
      </w:hyperlink>
      <w:r w:rsidDel="00000000" w:rsidR="00000000" w:rsidRPr="00000000">
        <w:rPr>
          <w:rtl w:val="0"/>
        </w:rPr>
      </w:r>
    </w:p>
    <w:p w:rsidR="00000000" w:rsidDel="00000000" w:rsidP="00000000" w:rsidRDefault="00000000" w:rsidRPr="00000000" w14:paraId="000003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different accounting firms using AI in 2025? - Thomson Reuters, accessed on November 17, 2025, </w:t>
      </w:r>
      <w:hyperlink r:id="rId100">
        <w:r w:rsidDel="00000000" w:rsidR="00000000" w:rsidRPr="00000000">
          <w:rPr>
            <w:rFonts w:ascii="Google Sans" w:cs="Google Sans" w:eastAsia="Google Sans" w:hAnsi="Google Sans"/>
            <w:color w:val="0000ee"/>
            <w:sz w:val="24"/>
            <w:szCs w:val="24"/>
            <w:u w:val="single"/>
            <w:rtl w:val="0"/>
          </w:rPr>
          <w:t xml:space="preserve">https://tax.thomsonreuters.com/blog/how-do-different-accounting-firms-use-ai-tri/</w:t>
        </w:r>
      </w:hyperlink>
      <w:r w:rsidDel="00000000" w:rsidR="00000000" w:rsidRPr="00000000">
        <w:rPr>
          <w:rtl w:val="0"/>
        </w:rPr>
      </w:r>
    </w:p>
    <w:p w:rsidR="00000000" w:rsidDel="00000000" w:rsidP="00000000" w:rsidRDefault="00000000" w:rsidRPr="00000000" w14:paraId="000004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Contract Management Stuck in the Past? How Generative AI is Transforming Operations - Onit, accessed on November 17, 2025, </w:t>
      </w:r>
      <w:hyperlink r:id="rId101">
        <w:r w:rsidDel="00000000" w:rsidR="00000000" w:rsidRPr="00000000">
          <w:rPr>
            <w:rFonts w:ascii="Google Sans" w:cs="Google Sans" w:eastAsia="Google Sans" w:hAnsi="Google Sans"/>
            <w:color w:val="0000ee"/>
            <w:sz w:val="24"/>
            <w:szCs w:val="24"/>
            <w:u w:val="single"/>
            <w:rtl w:val="0"/>
          </w:rPr>
          <w:t xml:space="preserve">https://www.onit.com/blog/generative-ai-is-transforming-operations/</w:t>
        </w:r>
      </w:hyperlink>
      <w:r w:rsidDel="00000000" w:rsidR="00000000" w:rsidRPr="00000000">
        <w:rPr>
          <w:rtl w:val="0"/>
        </w:rPr>
      </w:r>
    </w:p>
    <w:p w:rsidR="00000000" w:rsidDel="00000000" w:rsidP="00000000" w:rsidRDefault="00000000" w:rsidRPr="00000000" w14:paraId="000004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Generative AI is changing Contract Management - Icertis, accessed on November 17, 2025, </w:t>
      </w:r>
      <w:hyperlink r:id="rId102">
        <w:r w:rsidDel="00000000" w:rsidR="00000000" w:rsidRPr="00000000">
          <w:rPr>
            <w:rFonts w:ascii="Google Sans" w:cs="Google Sans" w:eastAsia="Google Sans" w:hAnsi="Google Sans"/>
            <w:color w:val="0000ee"/>
            <w:sz w:val="24"/>
            <w:szCs w:val="24"/>
            <w:u w:val="single"/>
            <w:rtl w:val="0"/>
          </w:rPr>
          <w:t xml:space="preserve">https://www.icertis.com/learn/how-generative-ai-is-changing-contract-management/</w:t>
        </w:r>
      </w:hyperlink>
      <w:r w:rsidDel="00000000" w:rsidR="00000000" w:rsidRPr="00000000">
        <w:rPr>
          <w:rtl w:val="0"/>
        </w:rPr>
      </w:r>
    </w:p>
    <w:p w:rsidR="00000000" w:rsidDel="00000000" w:rsidP="00000000" w:rsidRDefault="00000000" w:rsidRPr="00000000" w14:paraId="000004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project delivery: What do you need to consider? - Norton Rose Fulbright, accessed on November 17, 2025, </w:t>
      </w:r>
      <w:hyperlink r:id="rId103">
        <w:r w:rsidDel="00000000" w:rsidR="00000000" w:rsidRPr="00000000">
          <w:rPr>
            <w:rFonts w:ascii="Google Sans" w:cs="Google Sans" w:eastAsia="Google Sans" w:hAnsi="Google Sans"/>
            <w:color w:val="0000ee"/>
            <w:sz w:val="24"/>
            <w:szCs w:val="24"/>
            <w:u w:val="single"/>
            <w:rtl w:val="0"/>
          </w:rPr>
          <w:t xml:space="preserve">https://www.nortonrosefulbright.com/en/knowledge/publications/0abaec30/mining-project-delivery-what-do-you-need-to-consider</w:t>
        </w:r>
      </w:hyperlink>
      <w:r w:rsidDel="00000000" w:rsidR="00000000" w:rsidRPr="00000000">
        <w:rPr>
          <w:rtl w:val="0"/>
        </w:rPr>
      </w:r>
    </w:p>
    <w:p w:rsidR="00000000" w:rsidDel="00000000" w:rsidP="00000000" w:rsidRDefault="00000000" w:rsidRPr="00000000" w14:paraId="000004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Invoicing with Generative AI: Streamline Finance - SmythOS, accessed on November 17, 2025, </w:t>
      </w:r>
      <w:hyperlink r:id="rId104">
        <w:r w:rsidDel="00000000" w:rsidR="00000000" w:rsidRPr="00000000">
          <w:rPr>
            <w:rFonts w:ascii="Google Sans" w:cs="Google Sans" w:eastAsia="Google Sans" w:hAnsi="Google Sans"/>
            <w:color w:val="0000ee"/>
            <w:sz w:val="24"/>
            <w:szCs w:val="24"/>
            <w:u w:val="single"/>
            <w:rtl w:val="0"/>
          </w:rPr>
          <w:t xml:space="preserve">https://smythos.com/managers/ops/automated-invoicing-with-generative-ai/</w:t>
        </w:r>
      </w:hyperlink>
      <w:r w:rsidDel="00000000" w:rsidR="00000000" w:rsidRPr="00000000">
        <w:rPr>
          <w:rtl w:val="0"/>
        </w:rPr>
      </w:r>
    </w:p>
    <w:p w:rsidR="00000000" w:rsidDel="00000000" w:rsidP="00000000" w:rsidRDefault="00000000" w:rsidRPr="00000000" w14:paraId="000004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contract management with generative AI | EY - US, accessed on November 17, 2025, </w:t>
      </w:r>
      <w:hyperlink r:id="rId105">
        <w:r w:rsidDel="00000000" w:rsidR="00000000" w:rsidRPr="00000000">
          <w:rPr>
            <w:rFonts w:ascii="Google Sans" w:cs="Google Sans" w:eastAsia="Google Sans" w:hAnsi="Google Sans"/>
            <w:color w:val="0000ee"/>
            <w:sz w:val="24"/>
            <w:szCs w:val="24"/>
            <w:u w:val="single"/>
            <w:rtl w:val="0"/>
          </w:rPr>
          <w:t xml:space="preserve">https://www.ey.com/en_us/coo/transforming-contract-management-with-generative-ai</w:t>
        </w:r>
      </w:hyperlink>
      <w:r w:rsidDel="00000000" w:rsidR="00000000" w:rsidRPr="00000000">
        <w:rPr>
          <w:rtl w:val="0"/>
        </w:rPr>
      </w:r>
    </w:p>
    <w:p w:rsidR="00000000" w:rsidDel="00000000" w:rsidP="00000000" w:rsidRDefault="00000000" w:rsidRPr="00000000" w14:paraId="000004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Mineral Exploration, Licensing and Permitting - Dentons, accessed on November 17, 2025, </w:t>
      </w:r>
      <w:hyperlink r:id="rId106">
        <w:r w:rsidDel="00000000" w:rsidR="00000000" w:rsidRPr="00000000">
          <w:rPr>
            <w:rFonts w:ascii="Google Sans" w:cs="Google Sans" w:eastAsia="Google Sans" w:hAnsi="Google Sans"/>
            <w:color w:val="0000ee"/>
            <w:sz w:val="24"/>
            <w:szCs w:val="24"/>
            <w:u w:val="single"/>
            <w:rtl w:val="0"/>
          </w:rPr>
          <w:t xml:space="preserve">https://www.dentons.com/en/find-your-dentons-team/industry-sectors/mining-and-natural-resources/mining/mining-operations/mineral-exploration-licensing-and-permitting</w:t>
        </w:r>
      </w:hyperlink>
      <w:r w:rsidDel="00000000" w:rsidR="00000000" w:rsidRPr="00000000">
        <w:rPr>
          <w:rtl w:val="0"/>
        </w:rPr>
      </w:r>
    </w:p>
    <w:p w:rsidR="00000000" w:rsidDel="00000000" w:rsidP="00000000" w:rsidRDefault="00000000" w:rsidRPr="00000000" w14:paraId="000004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MLRR Chemical Process Mining Permitting Process - Oregon.gov, accessed on November 17, 2025, </w:t>
      </w:r>
      <w:hyperlink r:id="rId107">
        <w:r w:rsidDel="00000000" w:rsidR="00000000" w:rsidRPr="00000000">
          <w:rPr>
            <w:rFonts w:ascii="Google Sans" w:cs="Google Sans" w:eastAsia="Google Sans" w:hAnsi="Google Sans"/>
            <w:color w:val="0000ee"/>
            <w:sz w:val="24"/>
            <w:szCs w:val="24"/>
            <w:u w:val="single"/>
            <w:rtl w:val="0"/>
          </w:rPr>
          <w:t xml:space="preserve">https://www.oregon.gov/dogami/mlrr/pages/chemicalprocessmining.aspx</w:t>
        </w:r>
      </w:hyperlink>
      <w:r w:rsidDel="00000000" w:rsidR="00000000" w:rsidRPr="00000000">
        <w:rPr>
          <w:rtl w:val="0"/>
        </w:rPr>
      </w:r>
    </w:p>
    <w:p w:rsidR="00000000" w:rsidDel="00000000" w:rsidP="00000000" w:rsidRDefault="00000000" w:rsidRPr="00000000" w14:paraId="000004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Environmental Permit Applications - Datagrid, accessed on November 17, 2025, </w:t>
      </w:r>
      <w:hyperlink r:id="rId108">
        <w:r w:rsidDel="00000000" w:rsidR="00000000" w:rsidRPr="00000000">
          <w:rPr>
            <w:rFonts w:ascii="Google Sans" w:cs="Google Sans" w:eastAsia="Google Sans" w:hAnsi="Google Sans"/>
            <w:color w:val="0000ee"/>
            <w:sz w:val="24"/>
            <w:szCs w:val="24"/>
            <w:u w:val="single"/>
            <w:rtl w:val="0"/>
          </w:rPr>
          <w:t xml:space="preserve">https://www.datagrid.com/blog/environmental-permit-application-ai-agents</w:t>
        </w:r>
      </w:hyperlink>
      <w:r w:rsidDel="00000000" w:rsidR="00000000" w:rsidRPr="00000000">
        <w:rPr>
          <w:rtl w:val="0"/>
        </w:rPr>
      </w:r>
    </w:p>
    <w:p w:rsidR="00000000" w:rsidDel="00000000" w:rsidP="00000000" w:rsidRDefault="00000000" w:rsidRPr="00000000" w14:paraId="000004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Permit Analyzer for Regulatory Compliance - Softengi, accessed on November 17, 2025, </w:t>
      </w:r>
      <w:hyperlink r:id="rId109">
        <w:r w:rsidDel="00000000" w:rsidR="00000000" w:rsidRPr="00000000">
          <w:rPr>
            <w:rFonts w:ascii="Google Sans" w:cs="Google Sans" w:eastAsia="Google Sans" w:hAnsi="Google Sans"/>
            <w:color w:val="0000ee"/>
            <w:sz w:val="24"/>
            <w:szCs w:val="24"/>
            <w:u w:val="single"/>
            <w:rtl w:val="0"/>
          </w:rPr>
          <w:t xml:space="preserve">https://softengi.com/projects/ai-powered-permit-analyzer-for-regulatory-compliance/</w:t>
        </w:r>
      </w:hyperlink>
      <w:r w:rsidDel="00000000" w:rsidR="00000000" w:rsidRPr="00000000">
        <w:rPr>
          <w:rtl w:val="0"/>
        </w:rPr>
      </w:r>
    </w:p>
    <w:p w:rsidR="00000000" w:rsidDel="00000000" w:rsidP="00000000" w:rsidRDefault="00000000" w:rsidRPr="00000000" w14:paraId="0000040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Generative AI is Transforming Risk &amp; Compliance Functions? | by Akim | All Things Work | Oct, 2025, accessed on November 17, 2025, </w:t>
      </w:r>
      <w:hyperlink r:id="rId110">
        <w:r w:rsidDel="00000000" w:rsidR="00000000" w:rsidRPr="00000000">
          <w:rPr>
            <w:rFonts w:ascii="Google Sans" w:cs="Google Sans" w:eastAsia="Google Sans" w:hAnsi="Google Sans"/>
            <w:color w:val="0000ee"/>
            <w:sz w:val="24"/>
            <w:szCs w:val="24"/>
            <w:u w:val="single"/>
            <w:rtl w:val="0"/>
          </w:rPr>
          <w:t xml:space="preserve">https://medium.com/all-things-work/how-generative-ai-is-transforming-risk-compliance-functions-091bb2b5ade0</w:t>
        </w:r>
      </w:hyperlink>
      <w:r w:rsidDel="00000000" w:rsidR="00000000" w:rsidRPr="00000000">
        <w:rPr>
          <w:rtl w:val="0"/>
        </w:rPr>
      </w:r>
    </w:p>
    <w:p w:rsidR="00000000" w:rsidDel="00000000" w:rsidP="00000000" w:rsidRDefault="00000000" w:rsidRPr="00000000" w14:paraId="000004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delivers safer, smarter regulatory compliance, accessed on November 17, 2025, </w:t>
      </w:r>
      <w:hyperlink r:id="rId111">
        <w:r w:rsidDel="00000000" w:rsidR="00000000" w:rsidRPr="00000000">
          <w:rPr>
            <w:rFonts w:ascii="Google Sans" w:cs="Google Sans" w:eastAsia="Google Sans" w:hAnsi="Google Sans"/>
            <w:color w:val="0000ee"/>
            <w:sz w:val="24"/>
            <w:szCs w:val="24"/>
            <w:u w:val="single"/>
            <w:rtl w:val="0"/>
          </w:rPr>
          <w:t xml:space="preserve">https://fintech.global/2025/11/17/how-ai-delivers-safer-smarter-regulatory-compliance/</w:t>
        </w:r>
      </w:hyperlink>
      <w:r w:rsidDel="00000000" w:rsidR="00000000" w:rsidRPr="00000000">
        <w:rPr>
          <w:rtl w:val="0"/>
        </w:rPr>
      </w:r>
    </w:p>
    <w:p w:rsidR="00000000" w:rsidDel="00000000" w:rsidP="00000000" w:rsidRDefault="00000000" w:rsidRPr="00000000" w14:paraId="000004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regulatory compliance in the AI age by grounding documents with generative AI, accessed on November 17, 2025, </w:t>
      </w:r>
      <w:hyperlink r:id="rId112">
        <w:r w:rsidDel="00000000" w:rsidR="00000000" w:rsidRPr="00000000">
          <w:rPr>
            <w:rFonts w:ascii="Google Sans" w:cs="Google Sans" w:eastAsia="Google Sans" w:hAnsi="Google Sans"/>
            <w:color w:val="0000ee"/>
            <w:sz w:val="24"/>
            <w:szCs w:val="24"/>
            <w:u w:val="single"/>
            <w:rtl w:val="0"/>
          </w:rPr>
          <w:t xml:space="preserve">https://www.ibm.com/think/insights/enhancing-regulatory-compliance-ai-age</w:t>
        </w:r>
      </w:hyperlink>
      <w:r w:rsidDel="00000000" w:rsidR="00000000" w:rsidRPr="00000000">
        <w:rPr>
          <w:rtl w:val="0"/>
        </w:rPr>
      </w:r>
    </w:p>
    <w:p w:rsidR="00000000" w:rsidDel="00000000" w:rsidP="00000000" w:rsidRDefault="00000000" w:rsidRPr="00000000" w14:paraId="000004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Regulatory Compliance - TrustArc, accessed on November 17, 2025, </w:t>
      </w:r>
      <w:hyperlink r:id="rId113">
        <w:r w:rsidDel="00000000" w:rsidR="00000000" w:rsidRPr="00000000">
          <w:rPr>
            <w:rFonts w:ascii="Google Sans" w:cs="Google Sans" w:eastAsia="Google Sans" w:hAnsi="Google Sans"/>
            <w:color w:val="0000ee"/>
            <w:sz w:val="24"/>
            <w:szCs w:val="24"/>
            <w:u w:val="single"/>
            <w:rtl w:val="0"/>
          </w:rPr>
          <w:t xml:space="preserve">https://trustarc.com/resource/generative-ai-for-regulatory-compliance/</w:t>
        </w:r>
      </w:hyperlink>
      <w:r w:rsidDel="00000000" w:rsidR="00000000" w:rsidRPr="00000000">
        <w:rPr>
          <w:rtl w:val="0"/>
        </w:rPr>
      </w:r>
    </w:p>
    <w:p w:rsidR="00000000" w:rsidDel="00000000" w:rsidP="00000000" w:rsidRDefault="00000000" w:rsidRPr="00000000" w14:paraId="000004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Permit(s) needed for Mining - ADEQ, accessed on November 17, 2025, </w:t>
      </w:r>
      <w:hyperlink r:id="rId114">
        <w:r w:rsidDel="00000000" w:rsidR="00000000" w:rsidRPr="00000000">
          <w:rPr>
            <w:rFonts w:ascii="Google Sans" w:cs="Google Sans" w:eastAsia="Google Sans" w:hAnsi="Google Sans"/>
            <w:color w:val="0000ee"/>
            <w:sz w:val="24"/>
            <w:szCs w:val="24"/>
            <w:u w:val="single"/>
            <w:rtl w:val="0"/>
          </w:rPr>
          <w:t xml:space="preserve">https://azdeq.gov/permits-needed-mining</w:t>
        </w:r>
      </w:hyperlink>
      <w:r w:rsidDel="00000000" w:rsidR="00000000" w:rsidRPr="00000000">
        <w:rPr>
          <w:rtl w:val="0"/>
        </w:rPr>
      </w:r>
    </w:p>
    <w:p w:rsidR="00000000" w:rsidDel="00000000" w:rsidP="00000000" w:rsidRDefault="00000000" w:rsidRPr="00000000" w14:paraId="000004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Regulatory Compliance: An Essential Guide Harness Change with Artificial Intelligence - Regology, accessed on November 17, 2025, </w:t>
      </w:r>
      <w:hyperlink r:id="rId115">
        <w:r w:rsidDel="00000000" w:rsidR="00000000" w:rsidRPr="00000000">
          <w:rPr>
            <w:rFonts w:ascii="Google Sans" w:cs="Google Sans" w:eastAsia="Google Sans" w:hAnsi="Google Sans"/>
            <w:color w:val="0000ee"/>
            <w:sz w:val="24"/>
            <w:szCs w:val="24"/>
            <w:u w:val="single"/>
            <w:rtl w:val="0"/>
          </w:rPr>
          <w:t xml:space="preserve">https://www.regology.com/ebooks/generative-ai-for-regulatory-compliance-an-essential-guide-harness-change-with-artificial-intelligence</w:t>
        </w:r>
      </w:hyperlink>
      <w:r w:rsidDel="00000000" w:rsidR="00000000" w:rsidRPr="00000000">
        <w:rPr>
          <w:rtl w:val="0"/>
        </w:rPr>
      </w:r>
    </w:p>
    <w:p w:rsidR="00000000" w:rsidDel="00000000" w:rsidP="00000000" w:rsidRDefault="00000000" w:rsidRPr="00000000" w14:paraId="000004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considerations of generative AI - ICAEW, accessed on November 17, 2025, </w:t>
      </w:r>
      <w:hyperlink r:id="rId116">
        <w:r w:rsidDel="00000000" w:rsidR="00000000" w:rsidRPr="00000000">
          <w:rPr>
            <w:rFonts w:ascii="Google Sans" w:cs="Google Sans" w:eastAsia="Google Sans" w:hAnsi="Google Sans"/>
            <w:color w:val="0000ee"/>
            <w:sz w:val="24"/>
            <w:szCs w:val="24"/>
            <w:u w:val="single"/>
            <w:rtl w:val="0"/>
          </w:rPr>
          <w:t xml:space="preserve">https://www.icaew.com/technical/technology/artificial-intelligence/generative-ai-guide/legal-considerations</w:t>
        </w:r>
      </w:hyperlink>
      <w:r w:rsidDel="00000000" w:rsidR="00000000" w:rsidRPr="00000000">
        <w:rPr>
          <w:rtl w:val="0"/>
        </w:rPr>
      </w:r>
    </w:p>
    <w:p w:rsidR="00000000" w:rsidDel="00000000" w:rsidP="00000000" w:rsidRDefault="00000000" w:rsidRPr="00000000" w14:paraId="000004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Excellence KPIs (OpEx) Measuring and Monitoring - BOC Group, accessed on November 17, 2025, </w:t>
      </w:r>
      <w:hyperlink r:id="rId117">
        <w:r w:rsidDel="00000000" w:rsidR="00000000" w:rsidRPr="00000000">
          <w:rPr>
            <w:rFonts w:ascii="Google Sans" w:cs="Google Sans" w:eastAsia="Google Sans" w:hAnsi="Google Sans"/>
            <w:color w:val="0000ee"/>
            <w:sz w:val="24"/>
            <w:szCs w:val="24"/>
            <w:u w:val="single"/>
            <w:rtl w:val="0"/>
          </w:rPr>
          <w:t xml:space="preserve">https://www.boc-group.com/en/blog/bpm/measuring-and-monitoring-operational-excellence/</w:t>
        </w:r>
      </w:hyperlink>
      <w:r w:rsidDel="00000000" w:rsidR="00000000" w:rsidRPr="00000000">
        <w:rPr>
          <w:rtl w:val="0"/>
        </w:rPr>
      </w:r>
    </w:p>
    <w:p w:rsidR="00000000" w:rsidDel="00000000" w:rsidP="00000000" w:rsidRDefault="00000000" w:rsidRPr="00000000" w14:paraId="000004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Today's good to great: Next-generation operational excellence - McKinsey, accessed on November 17, 2025, </w:t>
      </w:r>
      <w:hyperlink r:id="rId118">
        <w:r w:rsidDel="00000000" w:rsidR="00000000" w:rsidRPr="00000000">
          <w:rPr>
            <w:rFonts w:ascii="Google Sans" w:cs="Google Sans" w:eastAsia="Google Sans" w:hAnsi="Google Sans"/>
            <w:color w:val="0000ee"/>
            <w:sz w:val="24"/>
            <w:szCs w:val="24"/>
            <w:u w:val="single"/>
            <w:rtl w:val="0"/>
          </w:rPr>
          <w:t xml:space="preserve">https://www.mckinsey.com/capabilities/operations/our-insights/todays-good-to-great-next-generation-operational-excellence</w:t>
        </w:r>
      </w:hyperlink>
      <w:r w:rsidDel="00000000" w:rsidR="00000000" w:rsidRPr="00000000">
        <w:rPr>
          <w:rtl w:val="0"/>
        </w:rPr>
      </w:r>
    </w:p>
    <w:p w:rsidR="00000000" w:rsidDel="00000000" w:rsidP="00000000" w:rsidRDefault="00000000" w:rsidRPr="00000000" w14:paraId="000004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Efficiency: Lean, Six Sigma, and Kaizen for AI Success - Deconstructing.AI, accessed on November 17, 2025, </w:t>
      </w:r>
      <w:hyperlink r:id="rId119">
        <w:r w:rsidDel="00000000" w:rsidR="00000000" w:rsidRPr="00000000">
          <w:rPr>
            <w:rFonts w:ascii="Google Sans" w:cs="Google Sans" w:eastAsia="Google Sans" w:hAnsi="Google Sans"/>
            <w:color w:val="0000ee"/>
            <w:sz w:val="24"/>
            <w:szCs w:val="24"/>
            <w:u w:val="single"/>
            <w:rtl w:val="0"/>
          </w:rPr>
          <w:t xml:space="preserve">https://deconstructing.ai/deconstructing-ai%E2%84%A2-blog/f/the-art-of-efficiency-lean-six-sigma-and-kaizen-for-ai-success</w:t>
        </w:r>
      </w:hyperlink>
      <w:r w:rsidDel="00000000" w:rsidR="00000000" w:rsidRPr="00000000">
        <w:rPr>
          <w:rtl w:val="0"/>
        </w:rPr>
      </w:r>
    </w:p>
    <w:p w:rsidR="00000000" w:rsidDel="00000000" w:rsidP="00000000" w:rsidRDefault="00000000" w:rsidRPr="00000000" w14:paraId="0000041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Kaizen Copilot Station Design | AI-Powered Assembly Analysis for Lean Manufacturing, accessed on November 17, 2025, </w:t>
      </w:r>
      <w:hyperlink r:id="rId120">
        <w:r w:rsidDel="00000000" w:rsidR="00000000" w:rsidRPr="00000000">
          <w:rPr>
            <w:rFonts w:ascii="Google Sans" w:cs="Google Sans" w:eastAsia="Google Sans" w:hAnsi="Google Sans"/>
            <w:color w:val="0000ee"/>
            <w:sz w:val="24"/>
            <w:szCs w:val="24"/>
            <w:u w:val="single"/>
            <w:rtl w:val="0"/>
          </w:rPr>
          <w:t xml:space="preserve">https://www.youtube.com/watch?v=Kpuz8RXf3PY</w:t>
        </w:r>
      </w:hyperlink>
      <w:r w:rsidDel="00000000" w:rsidR="00000000" w:rsidRPr="00000000">
        <w:rPr>
          <w:rtl w:val="0"/>
        </w:rPr>
      </w:r>
    </w:p>
    <w:p w:rsidR="00000000" w:rsidDel="00000000" w:rsidP="00000000" w:rsidRDefault="00000000" w:rsidRPr="00000000" w14:paraId="0000041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Is Transforming Lean Management: Integrating Artificial Intelligence for Smarter Continuous Improvement, accessed on November 17, 2025, </w:t>
      </w:r>
      <w:hyperlink r:id="rId121">
        <w:r w:rsidDel="00000000" w:rsidR="00000000" w:rsidRPr="00000000">
          <w:rPr>
            <w:rFonts w:ascii="Google Sans" w:cs="Google Sans" w:eastAsia="Google Sans" w:hAnsi="Google Sans"/>
            <w:color w:val="0000ee"/>
            <w:sz w:val="24"/>
            <w:szCs w:val="24"/>
            <w:u w:val="single"/>
            <w:rtl w:val="0"/>
          </w:rPr>
          <w:t xml:space="preserve">https://leancommunity.org/why-ai-is-transforming-lean-management-integrating-artificial-intelligence-for-smarter-continuous-improvement/</w:t>
        </w:r>
      </w:hyperlink>
      <w:r w:rsidDel="00000000" w:rsidR="00000000" w:rsidRPr="00000000">
        <w:rPr>
          <w:rtl w:val="0"/>
        </w:rPr>
      </w:r>
    </w:p>
    <w:p w:rsidR="00000000" w:rsidDel="00000000" w:rsidP="00000000" w:rsidRDefault="00000000" w:rsidRPr="00000000" w14:paraId="0000041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Station Design &amp; Time Studies | Kaizen Copilot - Retrocausal.ai., accessed on November 17, 2025, </w:t>
      </w:r>
      <w:hyperlink r:id="rId122">
        <w:r w:rsidDel="00000000" w:rsidR="00000000" w:rsidRPr="00000000">
          <w:rPr>
            <w:rFonts w:ascii="Google Sans" w:cs="Google Sans" w:eastAsia="Google Sans" w:hAnsi="Google Sans"/>
            <w:color w:val="0000ee"/>
            <w:sz w:val="24"/>
            <w:szCs w:val="24"/>
            <w:u w:val="single"/>
            <w:rtl w:val="0"/>
          </w:rPr>
          <w:t xml:space="preserve">https://retrocausal.ai/station-design/</w:t>
        </w:r>
      </w:hyperlink>
      <w:r w:rsidDel="00000000" w:rsidR="00000000" w:rsidRPr="00000000">
        <w:rPr>
          <w:rtl w:val="0"/>
        </w:rPr>
      </w:r>
    </w:p>
    <w:p w:rsidR="00000000" w:rsidDel="00000000" w:rsidP="00000000" w:rsidRDefault="00000000" w:rsidRPr="00000000" w14:paraId="0000041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Operating Procedures - SOPS Documentation - Whale, accessed on November 17, 2025, </w:t>
      </w:r>
      <w:hyperlink r:id="rId123">
        <w:r w:rsidDel="00000000" w:rsidR="00000000" w:rsidRPr="00000000">
          <w:rPr>
            <w:rFonts w:ascii="Google Sans" w:cs="Google Sans" w:eastAsia="Google Sans" w:hAnsi="Google Sans"/>
            <w:color w:val="0000ee"/>
            <w:sz w:val="24"/>
            <w:szCs w:val="24"/>
            <w:u w:val="single"/>
            <w:rtl w:val="0"/>
          </w:rPr>
          <w:t xml:space="preserve">https://usewhale.io/sops/</w:t>
        </w:r>
      </w:hyperlink>
      <w:r w:rsidDel="00000000" w:rsidR="00000000" w:rsidRPr="00000000">
        <w:rPr>
          <w:rtl w:val="0"/>
        </w:rPr>
      </w:r>
    </w:p>
    <w:p w:rsidR="00000000" w:rsidDel="00000000" w:rsidP="00000000" w:rsidRDefault="00000000" w:rsidRPr="00000000" w14:paraId="0000041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SOPs With AI that ACTUALLY Work - YouTube, accessed on November 17, 2025, </w:t>
      </w:r>
      <w:hyperlink r:id="rId124">
        <w:r w:rsidDel="00000000" w:rsidR="00000000" w:rsidRPr="00000000">
          <w:rPr>
            <w:rFonts w:ascii="Google Sans" w:cs="Google Sans" w:eastAsia="Google Sans" w:hAnsi="Google Sans"/>
            <w:color w:val="0000ee"/>
            <w:sz w:val="24"/>
            <w:szCs w:val="24"/>
            <w:u w:val="single"/>
            <w:rtl w:val="0"/>
          </w:rPr>
          <w:t xml:space="preserve">https://www.youtube.com/watch?v=xPAQEEYzOH0</w:t>
        </w:r>
      </w:hyperlink>
      <w:r w:rsidDel="00000000" w:rsidR="00000000" w:rsidRPr="00000000">
        <w:rPr>
          <w:rtl w:val="0"/>
        </w:rPr>
      </w:r>
    </w:p>
    <w:p w:rsidR="00000000" w:rsidDel="00000000" w:rsidP="00000000" w:rsidRDefault="00000000" w:rsidRPr="00000000" w14:paraId="0000041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and eliminate the 8 wastes of lean with Video AI - Spot AI, accessed on November 17, 2025, </w:t>
      </w:r>
      <w:hyperlink r:id="rId125">
        <w:r w:rsidDel="00000000" w:rsidR="00000000" w:rsidRPr="00000000">
          <w:rPr>
            <w:rFonts w:ascii="Google Sans" w:cs="Google Sans" w:eastAsia="Google Sans" w:hAnsi="Google Sans"/>
            <w:color w:val="0000ee"/>
            <w:sz w:val="24"/>
            <w:szCs w:val="24"/>
            <w:u w:val="single"/>
            <w:rtl w:val="0"/>
          </w:rPr>
          <w:t xml:space="preserve">https://www.spot.ai/blog/ai-video-analytics-lean-manufacturing-8-wastes</w:t>
        </w:r>
      </w:hyperlink>
      <w:r w:rsidDel="00000000" w:rsidR="00000000" w:rsidRPr="00000000">
        <w:rPr>
          <w:rtl w:val="0"/>
        </w:rPr>
      </w:r>
    </w:p>
    <w:p w:rsidR="00000000" w:rsidDel="00000000" w:rsidP="00000000" w:rsidRDefault="00000000" w:rsidRPr="00000000" w14:paraId="0000041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Operational Excellence? - IBM, accessed on November 17, 2025, </w:t>
      </w:r>
      <w:hyperlink r:id="rId126">
        <w:r w:rsidDel="00000000" w:rsidR="00000000" w:rsidRPr="00000000">
          <w:rPr>
            <w:rFonts w:ascii="Google Sans" w:cs="Google Sans" w:eastAsia="Google Sans" w:hAnsi="Google Sans"/>
            <w:color w:val="0000ee"/>
            <w:sz w:val="24"/>
            <w:szCs w:val="24"/>
            <w:u w:val="single"/>
            <w:rtl w:val="0"/>
          </w:rPr>
          <w:t xml:space="preserve">https://www.ibm.com/think/topics/operational-excellence</w:t>
        </w:r>
      </w:hyperlink>
      <w:r w:rsidDel="00000000" w:rsidR="00000000" w:rsidRPr="00000000">
        <w:rPr>
          <w:rtl w:val="0"/>
        </w:rPr>
      </w:r>
    </w:p>
    <w:p w:rsidR="00000000" w:rsidDel="00000000" w:rsidP="00000000" w:rsidRDefault="00000000" w:rsidRPr="00000000" w14:paraId="0000041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How to Revolutionize Your Standard Operating Procedures With AI - ProcessDriven, accessed on November 17, 2025, </w:t>
      </w:r>
      <w:hyperlink r:id="rId127">
        <w:r w:rsidDel="00000000" w:rsidR="00000000" w:rsidRPr="00000000">
          <w:rPr>
            <w:rFonts w:ascii="Google Sans" w:cs="Google Sans" w:eastAsia="Google Sans" w:hAnsi="Google Sans"/>
            <w:color w:val="0000ee"/>
            <w:sz w:val="24"/>
            <w:szCs w:val="24"/>
            <w:u w:val="single"/>
            <w:rtl w:val="0"/>
          </w:rPr>
          <w:t xml:space="preserve">https://processdriven.co/hub/write-sops-using-ai</w:t>
        </w:r>
      </w:hyperlink>
      <w:r w:rsidDel="00000000" w:rsidR="00000000" w:rsidRPr="00000000">
        <w:rPr>
          <w:rtl w:val="0"/>
        </w:rPr>
      </w:r>
    </w:p>
    <w:p w:rsidR="00000000" w:rsidDel="00000000" w:rsidP="00000000" w:rsidRDefault="00000000" w:rsidRPr="00000000" w14:paraId="0000041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Manufacturing in Computer Vision: Guide - Ultralytics, accessed on November 17, 2025, </w:t>
      </w:r>
      <w:hyperlink r:id="rId128">
        <w:r w:rsidDel="00000000" w:rsidR="00000000" w:rsidRPr="00000000">
          <w:rPr>
            <w:rFonts w:ascii="Google Sans" w:cs="Google Sans" w:eastAsia="Google Sans" w:hAnsi="Google Sans"/>
            <w:color w:val="0000ee"/>
            <w:sz w:val="24"/>
            <w:szCs w:val="24"/>
            <w:u w:val="single"/>
            <w:rtl w:val="0"/>
          </w:rPr>
          <w:t xml:space="preserve">https://www.ultralytics.com/blog/lean-manufacturing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673-4117/6/10/261" TargetMode="External"/><Relationship Id="rId42" Type="http://schemas.openxmlformats.org/officeDocument/2006/relationships/hyperlink" Target="https://gesrepair.com/why-is-ai-the-future-of-reliability-centered-maintenance/" TargetMode="External"/><Relationship Id="rId41" Type="http://schemas.openxmlformats.org/officeDocument/2006/relationships/hyperlink" Target="https://www.mdpi.com/2078-2489/15/12/784" TargetMode="External"/><Relationship Id="rId44" Type="http://schemas.openxmlformats.org/officeDocument/2006/relationships/hyperlink" Target="https://www.dartai.com/blog/how-to-use-ai-for-fmea-analysis" TargetMode="External"/><Relationship Id="rId43" Type="http://schemas.openxmlformats.org/officeDocument/2006/relationships/hyperlink" Target="https://cloud.google.com/generative-ai-studio" TargetMode="External"/><Relationship Id="rId46" Type="http://schemas.openxmlformats.org/officeDocument/2006/relationships/hyperlink" Target="https://www.commit.works/short-interval-control-in-mining-driving-operational-excellence/" TargetMode="External"/><Relationship Id="rId45" Type="http://schemas.openxmlformats.org/officeDocument/2006/relationships/hyperlink" Target="https://www.maintwiz.com/product/ai-reliability-centered-maintenance/" TargetMode="External"/><Relationship Id="rId107" Type="http://schemas.openxmlformats.org/officeDocument/2006/relationships/hyperlink" Target="https://www.oregon.gov/dogami/mlrr/pages/chemicalprocessmining.aspx" TargetMode="External"/><Relationship Id="rId106" Type="http://schemas.openxmlformats.org/officeDocument/2006/relationships/hyperlink" Target="https://www.dentons.com/en/find-your-dentons-team/industry-sectors/mining-and-natural-resources/mining/mining-operations/mineral-exploration-licensing-and-permitting" TargetMode="External"/><Relationship Id="rId105" Type="http://schemas.openxmlformats.org/officeDocument/2006/relationships/hyperlink" Target="https://www.ey.com/en_us/coo/transforming-contract-management-with-generative-ai" TargetMode="External"/><Relationship Id="rId104" Type="http://schemas.openxmlformats.org/officeDocument/2006/relationships/hyperlink" Target="https://smythos.com/managers/ops/automated-invoicing-with-generative-ai/" TargetMode="External"/><Relationship Id="rId109" Type="http://schemas.openxmlformats.org/officeDocument/2006/relationships/hyperlink" Target="https://softengi.com/projects/ai-powered-permit-analyzer-for-regulatory-compliance/" TargetMode="External"/><Relationship Id="rId108" Type="http://schemas.openxmlformats.org/officeDocument/2006/relationships/hyperlink" Target="https://www.datagrid.com/blog/environmental-permit-application-ai-agents" TargetMode="External"/><Relationship Id="rId48" Type="http://schemas.openxmlformats.org/officeDocument/2006/relationships/hyperlink" Target="https://www.clearobject.com/overall-equipment-effectiveness-oee-blog/" TargetMode="External"/><Relationship Id="rId47" Type="http://schemas.openxmlformats.org/officeDocument/2006/relationships/hyperlink" Target="https://new.abb.com/mining/digital-applications/operations-management-system-oms-for-mining/digitalization-of-short-interval-control-(sic)-and-production-scheduling-in-mining" TargetMode="External"/><Relationship Id="rId49" Type="http://schemas.openxmlformats.org/officeDocument/2006/relationships/hyperlink" Target="https://groundhogapps.com/mine-safety-act-and-program-policy-2/" TargetMode="External"/><Relationship Id="rId103" Type="http://schemas.openxmlformats.org/officeDocument/2006/relationships/hyperlink" Target="https://www.nortonrosefulbright.com/en/knowledge/publications/0abaec30/mining-project-delivery-what-do-you-need-to-consider" TargetMode="External"/><Relationship Id="rId102" Type="http://schemas.openxmlformats.org/officeDocument/2006/relationships/hyperlink" Target="https://www.icertis.com/learn/how-generative-ai-is-changing-contract-management/" TargetMode="External"/><Relationship Id="rId101" Type="http://schemas.openxmlformats.org/officeDocument/2006/relationships/hyperlink" Target="https://www.onit.com/blog/generative-ai-is-transforming-operations/" TargetMode="External"/><Relationship Id="rId100" Type="http://schemas.openxmlformats.org/officeDocument/2006/relationships/hyperlink" Target="https://tax.thomsonreuters.com/blog/how-do-different-accounting-firms-use-ai-tri/" TargetMode="External"/><Relationship Id="rId31" Type="http://schemas.openxmlformats.org/officeDocument/2006/relationships/hyperlink" Target="https://micromain.com/cmms-in-ai-revolution-maintenance-a-game-changer/" TargetMode="External"/><Relationship Id="rId30" Type="http://schemas.openxmlformats.org/officeDocument/2006/relationships/hyperlink" Target="https://www.nist.gov/publications/discovering-critical-kpi-factors-natural-language-maintenance-work-orders" TargetMode="External"/><Relationship Id="rId33" Type="http://schemas.openxmlformats.org/officeDocument/2006/relationships/hyperlink" Target="https://www.gevernova.com/software/products/asset-performance-management/asset-reliability" TargetMode="External"/><Relationship Id="rId32" Type="http://schemas.openxmlformats.org/officeDocument/2006/relationships/hyperlink" Target="https://terotam.com/blog/what-is-natural-language-processing" TargetMode="External"/><Relationship Id="rId35" Type="http://schemas.openxmlformats.org/officeDocument/2006/relationships/hyperlink" Target="https://asq.org/quality-resources/fmea" TargetMode="External"/><Relationship Id="rId34" Type="http://schemas.openxmlformats.org/officeDocument/2006/relationships/hyperlink" Target="https://f7i.ai/blog/reliability-centered-maintenance-ai-guide" TargetMode="External"/><Relationship Id="rId37" Type="http://schemas.openxmlformats.org/officeDocument/2006/relationships/hyperlink" Target="https://datapetal.ai/" TargetMode="External"/><Relationship Id="rId36" Type="http://schemas.openxmlformats.org/officeDocument/2006/relationships/hyperlink" Target="https://drive.google.com/open?id=1wxItSUUfY4H71xobGwmaXRonDl-oIdZZOAoUOznmgpU" TargetMode="External"/><Relationship Id="rId39" Type="http://schemas.openxmlformats.org/officeDocument/2006/relationships/hyperlink" Target="https://verusen.com/ai-for-spare-parts-criticality/" TargetMode="External"/><Relationship Id="rId38" Type="http://schemas.openxmlformats.org/officeDocument/2006/relationships/hyperlink" Target="https://www.saphira.ai/blog/using-ai-to-analyze-robot-failures-generate-fmeas" TargetMode="External"/><Relationship Id="rId20" Type="http://schemas.openxmlformats.org/officeDocument/2006/relationships/hyperlink" Target="https://ai.google.dev/aistudio" TargetMode="External"/><Relationship Id="rId22" Type="http://schemas.openxmlformats.org/officeDocument/2006/relationships/hyperlink" Target="https://fiixsoftware.com/blog/ai-iiot-cmms-power-predictive-maintenance/" TargetMode="External"/><Relationship Id="rId21" Type="http://schemas.openxmlformats.org/officeDocument/2006/relationships/hyperlink" Target="https://www.accruent.com/resources/blog-posts/3-elements-maintenance-success-chemical-industry" TargetMode="External"/><Relationship Id="rId24" Type="http://schemas.openxmlformats.org/officeDocument/2006/relationships/hyperlink" Target="https://ieeexplore.ieee.org/document/11124200" TargetMode="External"/><Relationship Id="rId23" Type="http://schemas.openxmlformats.org/officeDocument/2006/relationships/hyperlink" Target="https://www.clickmaint.com/blog/nlp-work-order-management" TargetMode="External"/><Relationship Id="rId128" Type="http://schemas.openxmlformats.org/officeDocument/2006/relationships/hyperlink" Target="https://www.ultralytics.com/blog/lean-manufacturing" TargetMode="External"/><Relationship Id="rId127" Type="http://schemas.openxmlformats.org/officeDocument/2006/relationships/hyperlink" Target="https://processdriven.co/hub/write-sops-using-ai" TargetMode="External"/><Relationship Id="rId126" Type="http://schemas.openxmlformats.org/officeDocument/2006/relationships/hyperlink" Target="https://www.ibm.com/think/topics/operational-excellence" TargetMode="External"/><Relationship Id="rId26" Type="http://schemas.openxmlformats.org/officeDocument/2006/relationships/hyperlink" Target="https://blog.engeman.com/en/generative-ai-in-maintenance/" TargetMode="External"/><Relationship Id="rId121" Type="http://schemas.openxmlformats.org/officeDocument/2006/relationships/hyperlink" Target="https://leancommunity.org/why-ai-is-transforming-lean-management-integrating-artificial-intelligence-for-smarter-continuous-improvement/" TargetMode="External"/><Relationship Id="rId25" Type="http://schemas.openxmlformats.org/officeDocument/2006/relationships/hyperlink" Target="https://www.marsh.com/en/industries/mining/insights/mining-resilience-guide/mining-equipment-maintenance.html" TargetMode="External"/><Relationship Id="rId120" Type="http://schemas.openxmlformats.org/officeDocument/2006/relationships/hyperlink" Target="https://www.youtube.com/watch?v=Kpuz8RXf3PY" TargetMode="External"/><Relationship Id="rId28" Type="http://schemas.openxmlformats.org/officeDocument/2006/relationships/hyperlink" Target="https://drive.google.com/open?id=1FAahFErxVVh-y5-O0xSqgwsDwT4-qjizS1D-FCMaJTk" TargetMode="External"/><Relationship Id="rId27" Type="http://schemas.openxmlformats.org/officeDocument/2006/relationships/hyperlink" Target="https://c3.ai/generative-ai-for-reliability/" TargetMode="External"/><Relationship Id="rId125" Type="http://schemas.openxmlformats.org/officeDocument/2006/relationships/hyperlink" Target="https://www.spot.ai/blog/ai-video-analytics-lean-manufacturing-8-wastes" TargetMode="External"/><Relationship Id="rId29" Type="http://schemas.openxmlformats.org/officeDocument/2006/relationships/hyperlink" Target="https://drive.google.com/open?id=1IsE2WyVKCAjPBTYbvgzx90FgK3UKFxkyuib2JdxCUx4" TargetMode="External"/><Relationship Id="rId124" Type="http://schemas.openxmlformats.org/officeDocument/2006/relationships/hyperlink" Target="https://www.youtube.com/watch?v=xPAQEEYzOH0" TargetMode="External"/><Relationship Id="rId123" Type="http://schemas.openxmlformats.org/officeDocument/2006/relationships/hyperlink" Target="https://usewhale.io/sops/" TargetMode="External"/><Relationship Id="rId122" Type="http://schemas.openxmlformats.org/officeDocument/2006/relationships/hyperlink" Target="https://retrocausal.ai/station-design/" TargetMode="External"/><Relationship Id="rId95" Type="http://schemas.openxmlformats.org/officeDocument/2006/relationships/hyperlink" Target="https://www.prgx.com/case-study/contract-management-copper-mining-operation-manufacturing/" TargetMode="External"/><Relationship Id="rId94" Type="http://schemas.openxmlformats.org/officeDocument/2006/relationships/hyperlink" Target="https://www.mckinsey.com/capabilities/operations/our-insights/revolutionizing-procurement-leveraging-data-and-ai-for-strategic-advantage" TargetMode="External"/><Relationship Id="rId97" Type="http://schemas.openxmlformats.org/officeDocument/2006/relationships/hyperlink" Target="https://www.gep.com/blog/technology/ai-agent-driven-real-time-invoice-auditing" TargetMode="External"/><Relationship Id="rId96" Type="http://schemas.openxmlformats.org/officeDocument/2006/relationships/hyperlink" Target="https://www.leewayhertz.com/generative-ai-for-contract-management/" TargetMode="External"/><Relationship Id="rId11" Type="http://schemas.openxmlformats.org/officeDocument/2006/relationships/hyperlink" Target="https://farmonaut.com/mining/digital-transformation-in-copper-mining-3-case-studies" TargetMode="External"/><Relationship Id="rId99" Type="http://schemas.openxmlformats.org/officeDocument/2006/relationships/hyperlink" Target="https://openasset.com/resources/how-to-use-ai-in-construction/" TargetMode="External"/><Relationship Id="rId10" Type="http://schemas.openxmlformats.org/officeDocument/2006/relationships/hyperlink" Target="https://ai.google.dev/gemini-api/docs/ai-studio-quickstart" TargetMode="External"/><Relationship Id="rId98" Type="http://schemas.openxmlformats.org/officeDocument/2006/relationships/hyperlink" Target="https://thedigitalprojectmanager.com/tools/ai-tools-for-construction-project-management/" TargetMode="External"/><Relationship Id="rId13" Type="http://schemas.openxmlformats.org/officeDocument/2006/relationships/hyperlink" Target="https://jobs.teck.com/job/Vancouver-Manager%2C-PMO-Management-Operating-System-Brit/1298223900/" TargetMode="External"/><Relationship Id="rId12" Type="http://schemas.openxmlformats.org/officeDocument/2006/relationships/hyperlink" Target="https://www.bhp.com/news/bhp-insights/2024/08/artificial-intelligence-is-unearthing-a-smarter-future" TargetMode="External"/><Relationship Id="rId91" Type="http://schemas.openxmlformats.org/officeDocument/2006/relationships/hyperlink" Target="https://www.mapcon.com/blog/2025/07/a-complete-guide-to-equipment-procurement-and-assets" TargetMode="External"/><Relationship Id="rId90" Type="http://schemas.openxmlformats.org/officeDocument/2006/relationships/hyperlink" Target="https://www.infosysbpm.com/blogs/sales-fulfillment/ai-order-processing-revolutionising-purchase-order.html" TargetMode="External"/><Relationship Id="rId93" Type="http://schemas.openxmlformats.org/officeDocument/2006/relationships/hyperlink" Target="https://www.ey.com/en_ch/insights/supply-chain/how-generative-ai-in-supply-chain-can-drive-value" TargetMode="External"/><Relationship Id="rId92" Type="http://schemas.openxmlformats.org/officeDocument/2006/relationships/hyperlink" Target="https://www.emerald.com/jsit/article/doi/10.1108/JSIT-03-2025-0139/1297641/Generative-artificial-intelligence-GenAI-in" TargetMode="External"/><Relationship Id="rId118" Type="http://schemas.openxmlformats.org/officeDocument/2006/relationships/hyperlink" Target="https://www.mckinsey.com/capabilities/operations/our-insights/todays-good-to-great-next-generation-operational-excellence" TargetMode="External"/><Relationship Id="rId117" Type="http://schemas.openxmlformats.org/officeDocument/2006/relationships/hyperlink" Target="https://www.boc-group.com/en/blog/bpm/measuring-and-monitoring-operational-excellence/" TargetMode="External"/><Relationship Id="rId116" Type="http://schemas.openxmlformats.org/officeDocument/2006/relationships/hyperlink" Target="https://www.icaew.com/technical/technology/artificial-intelligence/generative-ai-guide/legal-considerations" TargetMode="External"/><Relationship Id="rId115" Type="http://schemas.openxmlformats.org/officeDocument/2006/relationships/hyperlink" Target="https://www.regology.com/ebooks/generative-ai-for-regulatory-compliance-an-essential-guide-harness-change-with-artificial-intelligence" TargetMode="External"/><Relationship Id="rId119" Type="http://schemas.openxmlformats.org/officeDocument/2006/relationships/hyperlink" Target="https://deconstructing.ai/deconstructing-ai%E2%84%A2-blog/f/the-art-of-efficiency-lean-six-sigma-and-kaizen-for-ai-success" TargetMode="External"/><Relationship Id="rId15" Type="http://schemas.openxmlformats.org/officeDocument/2006/relationships/hyperlink" Target="https://www.antofagasta.co.uk/media/articles/pandemic-liberates-new-digital-paradigm/" TargetMode="External"/><Relationship Id="rId110" Type="http://schemas.openxmlformats.org/officeDocument/2006/relationships/hyperlink" Target="https://medium.com/all-things-work/how-generative-ai-is-transforming-risk-compliance-functions-091bb2b5ade0" TargetMode="External"/><Relationship Id="rId14" Type="http://schemas.openxmlformats.org/officeDocument/2006/relationships/hyperlink" Target="https://www.teck.com/media/02%20Operations%20and%20Safety%20110524.F10.pdf" TargetMode="External"/><Relationship Id="rId17" Type="http://schemas.openxmlformats.org/officeDocument/2006/relationships/hyperlink" Target="https://aws.amazon.com/solutions/case-studies/innovators/iberdrola/" TargetMode="External"/><Relationship Id="rId16" Type="http://schemas.openxmlformats.org/officeDocument/2006/relationships/hyperlink" Target="https://www.privatelteand5g.com/antofagasta-minerals-open-pit-copper-mine-transforms-digitally-with-private-network/" TargetMode="External"/><Relationship Id="rId19" Type="http://schemas.openxmlformats.org/officeDocument/2006/relationships/hyperlink" Target="https://www.enel.com/media/word-from/news/2024/07/ai-future-on-the-road-to-innovation" TargetMode="External"/><Relationship Id="rId114" Type="http://schemas.openxmlformats.org/officeDocument/2006/relationships/hyperlink" Target="https://azdeq.gov/permits-needed-mining" TargetMode="External"/><Relationship Id="rId18" Type="http://schemas.openxmlformats.org/officeDocument/2006/relationships/hyperlink" Target="https://www.iberdrola.com/press-room/news/detail/iberdrola-presents-cases-artificial-intelligence-the-eleventh-edition-digital-summit" TargetMode="External"/><Relationship Id="rId113" Type="http://schemas.openxmlformats.org/officeDocument/2006/relationships/hyperlink" Target="https://trustarc.com/resource/generative-ai-for-regulatory-compliance/" TargetMode="External"/><Relationship Id="rId112" Type="http://schemas.openxmlformats.org/officeDocument/2006/relationships/hyperlink" Target="https://www.ibm.com/think/insights/enhancing-regulatory-compliance-ai-age" TargetMode="External"/><Relationship Id="rId111" Type="http://schemas.openxmlformats.org/officeDocument/2006/relationships/hyperlink" Target="https://fintech.global/2025/11/17/how-ai-delivers-safer-smarter-regulatory-compliance/" TargetMode="External"/><Relationship Id="rId84" Type="http://schemas.openxmlformats.org/officeDocument/2006/relationships/hyperlink" Target="https://www.youtube.com/watch?v=dJuk17uIMJk" TargetMode="External"/><Relationship Id="rId83" Type="http://schemas.openxmlformats.org/officeDocument/2006/relationships/hyperlink" Target="https://www.ilxgroup.com/usa/blog/how-ai-supports-risk-management-smarter-project-risk-mitigation" TargetMode="External"/><Relationship Id="rId86" Type="http://schemas.openxmlformats.org/officeDocument/2006/relationships/hyperlink" Target="https://www.sap.com/resources/procurement-vs-purchasing" TargetMode="External"/><Relationship Id="rId85" Type="http://schemas.openxmlformats.org/officeDocument/2006/relationships/hyperlink" Target="https://vocassociates.com/what-does-an-equipment-procurement-process-entail/" TargetMode="External"/><Relationship Id="rId88" Type="http://schemas.openxmlformats.org/officeDocument/2006/relationships/hyperlink" Target="https://www.ibm.com/think/topics/purchase-order-automation" TargetMode="External"/><Relationship Id="rId87" Type="http://schemas.openxmlformats.org/officeDocument/2006/relationships/hyperlink" Target="https://artofprocurement.com/blog/state-of-ai-in-procurement" TargetMode="External"/><Relationship Id="rId89" Type="http://schemas.openxmlformats.org/officeDocument/2006/relationships/hyperlink" Target="https://www.affinda.com/blog/automating-your-purchase-order-management-with-ai" TargetMode="External"/><Relationship Id="rId80" Type="http://schemas.openxmlformats.org/officeDocument/2006/relationships/hyperlink" Target="https://miro.com/ai/ai-project-generator/" TargetMode="External"/><Relationship Id="rId82" Type="http://schemas.openxmlformats.org/officeDocument/2006/relationships/hyperlink" Target="https://planisware.com/resources/artificial-intelligence-ppm/5-ai-features-transforming-strategic-project-and-portfolio" TargetMode="External"/><Relationship Id="rId81" Type="http://schemas.openxmlformats.org/officeDocument/2006/relationships/hyperlink" Target="https://blog.planview.com/the-revolution-is-here-generative-ai-and-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 TargetMode="External"/><Relationship Id="rId5" Type="http://schemas.openxmlformats.org/officeDocument/2006/relationships/styles" Target="styles.xml"/><Relationship Id="rId6" Type="http://schemas.openxmlformats.org/officeDocument/2006/relationships/hyperlink" Target="https://drive.google.com/open?id=1zEG29uxVkj84dmYD0XA_fdeRiRXxtMJDiUrD_cP0dPk" TargetMode="External"/><Relationship Id="rId7" Type="http://schemas.openxmlformats.org/officeDocument/2006/relationships/hyperlink" Target="https://drive.google.com/open?id=1WxOiKXYYkJVEm8-1FV-43HRRJ-O86IcQU9juxc8K0g0" TargetMode="External"/><Relationship Id="rId8" Type="http://schemas.openxmlformats.org/officeDocument/2006/relationships/hyperlink" Target="https://www.kdnuggets.com/the-complete-guide-to-using-google-ai-studio" TargetMode="External"/><Relationship Id="rId73" Type="http://schemas.openxmlformats.org/officeDocument/2006/relationships/hyperlink" Target="https://www.adecco.com/en-id/employers/insights/navigating-the-ai-revolution" TargetMode="External"/><Relationship Id="rId72" Type="http://schemas.openxmlformats.org/officeDocument/2006/relationships/hyperlink" Target="https://4spotconsulting.com/generative-ai-unlocking-internal-talent-for-future-ready-organizations/" TargetMode="External"/><Relationship Id="rId75" Type="http://schemas.openxmlformats.org/officeDocument/2006/relationships/hyperlink" Target="https://www.disco.co/blog/ai-tools-for-new-employee-onboarding" TargetMode="External"/><Relationship Id="rId74" Type="http://schemas.openxmlformats.org/officeDocument/2006/relationships/hyperlink" Target="https://www.sweetprocess.com/ai-sop-generator/" TargetMode="External"/><Relationship Id="rId77" Type="http://schemas.openxmlformats.org/officeDocument/2006/relationships/hyperlink" Target="https://counterpart.com/how-to-set-up-a-pmo-for-strategic-alignment-6-essential-steps/" TargetMode="External"/><Relationship Id="rId76" Type="http://schemas.openxmlformats.org/officeDocument/2006/relationships/hyperlink" Target="https://logicloom.in/building-a-high-performing-pmo-for-large-scale-projects/" TargetMode="External"/><Relationship Id="rId79" Type="http://schemas.openxmlformats.org/officeDocument/2006/relationships/hyperlink" Target="https://www.pmoadvisory.com/blog/pfms-qa-expert-1-how-are-portfolio-managers-using-ai-to-assist-in-portfolio-prioritization-activities-particularly-as-it-relates-to-executive-visibility-giving-executives-additional-insights-into-trad/" TargetMode="External"/><Relationship Id="rId78" Type="http://schemas.openxmlformats.org/officeDocument/2006/relationships/hyperlink" Target="https://www.projectmanager.com/guides/pmo" TargetMode="External"/><Relationship Id="rId71" Type="http://schemas.openxmlformats.org/officeDocument/2006/relationships/hyperlink" Target="https://www.workday.com/en-us/topics/ai/ai-in-hr.html" TargetMode="External"/><Relationship Id="rId70" Type="http://schemas.openxmlformats.org/officeDocument/2006/relationships/hyperlink" Target="https://www.reddit.com/r/projectmanagement/comments/1hns1oy/creating_an_onboarding_plan_and_task_workflow/" TargetMode="External"/><Relationship Id="rId62" Type="http://schemas.openxmlformats.org/officeDocument/2006/relationships/hyperlink" Target="https://drive.google.com/open?id=1dcIhxtmKaqdn-2EwadH_P4rhbwf9lpWU" TargetMode="External"/><Relationship Id="rId61" Type="http://schemas.openxmlformats.org/officeDocument/2006/relationships/hyperlink" Target="https://www.saalg.com/post/ai-in-underground-mining-risk-management" TargetMode="External"/><Relationship Id="rId64" Type="http://schemas.openxmlformats.org/officeDocument/2006/relationships/hyperlink" Target="https://www.miningdoc.tech/question/what-are-the-biggest-hr-challenges-in-the-mining-industry-today/" TargetMode="External"/><Relationship Id="rId63" Type="http://schemas.openxmlformats.org/officeDocument/2006/relationships/hyperlink" Target="https://blog.neocasesoftware.com/streamlining-core-hr-processes-for-efficiency-in-mining" TargetMode="External"/><Relationship Id="rId66" Type="http://schemas.openxmlformats.org/officeDocument/2006/relationships/hyperlink" Target="https://www.retrain.ai/blog/how-generative-ai-transforms-talent-intelligence/" TargetMode="External"/><Relationship Id="rId65" Type="http://schemas.openxmlformats.org/officeDocument/2006/relationships/hyperlink" Target="https://www.waybook.com/blog/automating-employee-training-and-onboarding-with-ai" TargetMode="External"/><Relationship Id="rId68" Type="http://schemas.openxmlformats.org/officeDocument/2006/relationships/hyperlink" Target="https://www.auxiliobits.com/blog/unleashing-the-power-of-process-mining-in-hr/" TargetMode="External"/><Relationship Id="rId67" Type="http://schemas.openxmlformats.org/officeDocument/2006/relationships/hyperlink" Target="https://mining-recruitment-jobs.com/what-are-the-biggest-hr-challenges-in-the-mining-industry-today/" TargetMode="External"/><Relationship Id="rId60" Type="http://schemas.openxmlformats.org/officeDocument/2006/relationships/hyperlink" Target="https://www.mdpi.com/1424-8220/25/21/6586" TargetMode="External"/><Relationship Id="rId69" Type="http://schemas.openxmlformats.org/officeDocument/2006/relationships/hyperlink" Target="https://www.skillkeepr.com/ai-powered-skill-mapping-the-future/" TargetMode="External"/><Relationship Id="rId51" Type="http://schemas.openxmlformats.org/officeDocument/2006/relationships/hyperlink" Target="https://www.sigmoid.com/blogs/overall-equipment-effectiveness/" TargetMode="External"/><Relationship Id="rId50" Type="http://schemas.openxmlformats.org/officeDocument/2006/relationships/hyperlink" Target="https://heavyvehicleinspection.com/safety/osha/ai-safety/mining-ai-safety-supervisors-guide" TargetMode="External"/><Relationship Id="rId53" Type="http://schemas.openxmlformats.org/officeDocument/2006/relationships/hyperlink" Target="https://www.icmm.com/en-gb/our-work/health-and-safety/critical-control-management" TargetMode="External"/><Relationship Id="rId52" Type="http://schemas.openxmlformats.org/officeDocument/2006/relationships/hyperlink" Target="https://optipeople.com/boosting-oee-and-production-efficiency-with-ai-and-gpt/" TargetMode="External"/><Relationship Id="rId55" Type="http://schemas.openxmlformats.org/officeDocument/2006/relationships/hyperlink" Target="https://www.miningdoc.tech/2025/09/29/how-mining-risk-management-supports-safety-in-high-stakes-environments/" TargetMode="External"/><Relationship Id="rId54" Type="http://schemas.openxmlformats.org/officeDocument/2006/relationships/hyperlink" Target="https://www.origamirisk.com/resources/insights/see-the-risk-shape-the-response-the-power-of-bowtie-modeling-in-a-complex-risk-environment/" TargetMode="External"/><Relationship Id="rId57" Type="http://schemas.openxmlformats.org/officeDocument/2006/relationships/hyperlink" Target="https://www.wolterskluwer.com/en/solutions/enablon/bowtie/bowtiexp" TargetMode="External"/><Relationship Id="rId56" Type="http://schemas.openxmlformats.org/officeDocument/2006/relationships/hyperlink" Target="https://cybersierra.co/blog/transforming-audit-evidence-collection/" TargetMode="External"/><Relationship Id="rId59" Type="http://schemas.openxmlformats.org/officeDocument/2006/relationships/hyperlink" Target="https://cloudsecurityalliance.org/blog/2023/12/22/applying-the-ais-domain-of-the-ccm-to-generative-ai" TargetMode="External"/><Relationship Id="rId58" Type="http://schemas.openxmlformats.org/officeDocument/2006/relationships/hyperlink" Target="https://www.myosh.com/blog/the-ai-bowtie-from-myosh-a-new-tool-for-risk-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