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051A1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任务一：</w:t>
      </w:r>
    </w:p>
    <w:p w14:paraId="4BB86D11">
      <w:pPr>
        <w:ind w:firstLine="420" w:firstLineChars="200"/>
        <w:rPr>
          <w:rFonts w:hint="eastAsia"/>
        </w:rPr>
      </w:pPr>
      <w:r>
        <w:rPr>
          <w:rFonts w:hint="eastAsia"/>
        </w:rPr>
        <w:t>一是通过对卷烟社会存销比、动销率、库存周转率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条包比例、单笔销售额</w:t>
      </w:r>
      <w:r>
        <w:rPr>
          <w:rFonts w:hint="eastAsia"/>
        </w:rPr>
        <w:t>5个指标的监控，构建市场预警模块和响应机制，掌握市场消费特征消费趋势变化和调整营销决策。</w:t>
      </w:r>
    </w:p>
    <w:p w14:paraId="36BCED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</w:t>
      </w:r>
    </w:p>
    <w:p w14:paraId="3A1E3BB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存销比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月末库存金额 / 当月销售额</w:t>
      </w:r>
    </w:p>
    <w:p w14:paraId="1043F7C8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动销售率 = 本月已销品牌数 / 店铺经营的商品总品种数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数据缺失，用90%模拟</w:t>
      </w:r>
      <w:r>
        <w:rPr>
          <w:rFonts w:hint="eastAsia"/>
          <w:lang w:eastAsia="zh-CN"/>
        </w:rPr>
        <w:t>）</w:t>
      </w:r>
    </w:p>
    <w:p w14:paraId="39ADEFD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库存周转率 = 该期间的出库总金额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该期间的平均库存金额</w:t>
      </w:r>
    </w:p>
    <w:p w14:paraId="4BAFBE1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条包比例 = 条笔数 / 包笔数</w:t>
      </w:r>
    </w:p>
    <w:p w14:paraId="3C2CDE0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单笔销售额 = 总销售额 / 总销售笔数</w:t>
      </w:r>
    </w:p>
    <w:p w14:paraId="2E7B605A">
      <w:pPr>
        <w:ind w:left="420" w:leftChars="0" w:firstLine="420" w:firstLineChars="0"/>
        <w:rPr>
          <w:rFonts w:hint="eastAsia"/>
          <w:strike/>
          <w:dstrike w:val="0"/>
          <w:sz w:val="16"/>
          <w:szCs w:val="18"/>
          <w:lang w:val="en-US" w:eastAsia="zh-CN"/>
        </w:rPr>
      </w:pPr>
      <w:r>
        <w:rPr>
          <w:rFonts w:hint="eastAsia"/>
          <w:strike/>
          <w:dstrike w:val="0"/>
          <w:sz w:val="16"/>
          <w:szCs w:val="18"/>
          <w:lang w:val="en-US" w:eastAsia="zh-CN"/>
        </w:rPr>
        <w:t>销售波动率 = 衡量销售数据波动程度</w:t>
      </w:r>
    </w:p>
    <w:p w14:paraId="5B540A4C">
      <w:pPr>
        <w:ind w:left="420" w:leftChars="0" w:firstLine="420" w:firstLineChars="0"/>
        <w:rPr>
          <w:rFonts w:hint="eastAsia"/>
          <w:sz w:val="16"/>
          <w:szCs w:val="18"/>
          <w:lang w:val="en-US" w:eastAsia="zh-CN"/>
        </w:rPr>
      </w:pPr>
      <w:r>
        <w:rPr>
          <w:rFonts w:hint="eastAsia"/>
          <w:strike/>
          <w:dstrike w:val="0"/>
          <w:sz w:val="16"/>
          <w:szCs w:val="18"/>
          <w:lang w:val="en-US" w:eastAsia="zh-CN"/>
        </w:rPr>
        <w:t>笔均销量 = 总销量 / 总销售笔数</w:t>
      </w:r>
    </w:p>
    <w:p w14:paraId="36B28A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预警：</w:t>
      </w:r>
    </w:p>
    <w:p w14:paraId="3D0EC9E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指标平均值波动超过25%</w:t>
      </w:r>
    </w:p>
    <w:p w14:paraId="51D8A77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测试使用的数据是现代终端2,3月数据</w:t>
      </w:r>
    </w:p>
    <w:p w14:paraId="73B9F93B">
      <w:pPr>
        <w:rPr>
          <w:rFonts w:hint="default" w:eastAsia="宋体"/>
          <w:lang w:val="en-US" w:eastAsia="zh-CN"/>
        </w:rPr>
      </w:pPr>
    </w:p>
    <w:p w14:paraId="76129B79">
      <w:pPr>
        <w:rPr>
          <w:rFonts w:hint="eastAsia"/>
        </w:rPr>
      </w:pPr>
    </w:p>
    <w:p w14:paraId="0550F513">
      <w:pPr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任务二：</w:t>
      </w:r>
    </w:p>
    <w:p w14:paraId="6BF8B211">
      <w:pPr>
        <w:ind w:firstLine="420" w:firstLineChars="200"/>
        <w:rPr>
          <w:rFonts w:hint="eastAsia"/>
        </w:rPr>
      </w:pPr>
      <w:r>
        <w:rPr>
          <w:rFonts w:hint="eastAsia"/>
        </w:rPr>
        <w:t>二是围绕客户的基础信息、主销规格、品牌宽度等5类数据，全面掌握、准确诊断客户经营情况，提供针对性经营指导。</w:t>
      </w:r>
    </w:p>
    <w:tbl>
      <w:tblPr>
        <w:tblStyle w:val="5"/>
        <w:tblW w:w="388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2572"/>
        <w:gridCol w:w="1472"/>
      </w:tblGrid>
      <w:tr w14:paraId="05CD9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shd w:val="clear" w:color="auto" w:fill="CFCECE" w:themeFill="background2" w:themeFillShade="E5"/>
          </w:tcPr>
          <w:p w14:paraId="072D8C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指标分类</w:t>
            </w:r>
          </w:p>
        </w:tc>
        <w:tc>
          <w:tcPr>
            <w:tcW w:w="1944" w:type="pct"/>
            <w:shd w:val="clear" w:color="auto" w:fill="CFCECE" w:themeFill="background2" w:themeFillShade="E5"/>
          </w:tcPr>
          <w:p w14:paraId="0BEC00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指标内容</w:t>
            </w:r>
          </w:p>
        </w:tc>
        <w:tc>
          <w:tcPr>
            <w:tcW w:w="1112" w:type="pct"/>
            <w:shd w:val="clear" w:color="auto" w:fill="CFCECE" w:themeFill="background2" w:themeFillShade="E5"/>
          </w:tcPr>
          <w:p w14:paraId="3F2354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权重</w:t>
            </w:r>
          </w:p>
        </w:tc>
      </w:tr>
      <w:tr w14:paraId="5C0C9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177D92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基础信息</w:t>
            </w:r>
          </w:p>
        </w:tc>
        <w:tc>
          <w:tcPr>
            <w:tcW w:w="1944" w:type="pct"/>
          </w:tcPr>
          <w:p w14:paraId="7EF0D7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总购进量</w:t>
            </w:r>
          </w:p>
        </w:tc>
        <w:tc>
          <w:tcPr>
            <w:tcW w:w="1112" w:type="pct"/>
            <w:vAlign w:val="center"/>
          </w:tcPr>
          <w:p w14:paraId="68B8B0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0.1979</w:t>
            </w:r>
          </w:p>
        </w:tc>
      </w:tr>
      <w:tr w14:paraId="44ADA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28086E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6ECE65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销售金额</w:t>
            </w:r>
          </w:p>
        </w:tc>
        <w:tc>
          <w:tcPr>
            <w:tcW w:w="1112" w:type="pct"/>
            <w:vAlign w:val="center"/>
          </w:tcPr>
          <w:p w14:paraId="59E0A2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0.1527</w:t>
            </w:r>
          </w:p>
        </w:tc>
      </w:tr>
      <w:tr w14:paraId="0BE36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6BE094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2075C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市场类型</w:t>
            </w:r>
          </w:p>
        </w:tc>
        <w:tc>
          <w:tcPr>
            <w:tcW w:w="1112" w:type="pct"/>
            <w:vAlign w:val="center"/>
          </w:tcPr>
          <w:p w14:paraId="5214C4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0.0596</w:t>
            </w:r>
          </w:p>
        </w:tc>
      </w:tr>
      <w:tr w14:paraId="223CD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0F387E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727427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商圈类型</w:t>
            </w:r>
          </w:p>
        </w:tc>
        <w:tc>
          <w:tcPr>
            <w:tcW w:w="1112" w:type="pct"/>
            <w:vAlign w:val="center"/>
          </w:tcPr>
          <w:p w14:paraId="336922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0.0842</w:t>
            </w:r>
          </w:p>
        </w:tc>
      </w:tr>
      <w:tr w14:paraId="72E50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5D0C10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A7D0E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经营业态</w:t>
            </w:r>
          </w:p>
        </w:tc>
        <w:tc>
          <w:tcPr>
            <w:tcW w:w="1112" w:type="pct"/>
            <w:vAlign w:val="center"/>
          </w:tcPr>
          <w:p w14:paraId="495CEB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0.1204</w:t>
            </w:r>
          </w:p>
        </w:tc>
      </w:tr>
      <w:tr w14:paraId="5287D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43" w:type="pct"/>
            <w:vMerge w:val="restart"/>
            <w:vAlign w:val="center"/>
          </w:tcPr>
          <w:p w14:paraId="1111F7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主销规格</w:t>
            </w:r>
          </w:p>
        </w:tc>
        <w:tc>
          <w:tcPr>
            <w:tcW w:w="1944" w:type="pct"/>
          </w:tcPr>
          <w:p w14:paraId="5D26B8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一二类烟销量</w:t>
            </w:r>
          </w:p>
        </w:tc>
        <w:tc>
          <w:tcPr>
            <w:tcW w:w="1112" w:type="pct"/>
            <w:vAlign w:val="center"/>
          </w:tcPr>
          <w:p w14:paraId="30A197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0.1343</w:t>
            </w:r>
          </w:p>
        </w:tc>
      </w:tr>
      <w:tr w14:paraId="55158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1471DC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0A51E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一二类烟销售金额</w:t>
            </w:r>
          </w:p>
        </w:tc>
        <w:tc>
          <w:tcPr>
            <w:tcW w:w="1112" w:type="pct"/>
            <w:vAlign w:val="center"/>
          </w:tcPr>
          <w:p w14:paraId="5F31E6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0.1336</w:t>
            </w:r>
          </w:p>
        </w:tc>
      </w:tr>
      <w:tr w14:paraId="1074F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22EE99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0DCA4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销售额同比增长率</w:t>
            </w:r>
          </w:p>
        </w:tc>
        <w:tc>
          <w:tcPr>
            <w:tcW w:w="1112" w:type="pct"/>
            <w:vAlign w:val="center"/>
          </w:tcPr>
          <w:p w14:paraId="6F6C57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0.0858</w:t>
            </w:r>
          </w:p>
        </w:tc>
      </w:tr>
      <w:tr w14:paraId="41929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Align w:val="center"/>
          </w:tcPr>
          <w:p w14:paraId="5F929A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品牌宽度</w:t>
            </w:r>
          </w:p>
        </w:tc>
        <w:tc>
          <w:tcPr>
            <w:tcW w:w="1944" w:type="pct"/>
          </w:tcPr>
          <w:p w14:paraId="35A2FE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品牌宽度</w:t>
            </w:r>
          </w:p>
        </w:tc>
        <w:tc>
          <w:tcPr>
            <w:tcW w:w="1112" w:type="pct"/>
            <w:vAlign w:val="center"/>
          </w:tcPr>
          <w:p w14:paraId="633372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0.0465</w:t>
            </w:r>
          </w:p>
        </w:tc>
      </w:tr>
      <w:tr w14:paraId="744C4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3366EE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客户信用</w:t>
            </w:r>
          </w:p>
        </w:tc>
        <w:tc>
          <w:tcPr>
            <w:tcW w:w="1944" w:type="pct"/>
          </w:tcPr>
          <w:p w14:paraId="233577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信用等级</w:t>
            </w:r>
          </w:p>
        </w:tc>
        <w:tc>
          <w:tcPr>
            <w:tcW w:w="1112" w:type="pct"/>
            <w:vAlign w:val="center"/>
          </w:tcPr>
          <w:p w14:paraId="18089A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</w:t>
            </w:r>
          </w:p>
        </w:tc>
      </w:tr>
      <w:tr w14:paraId="5B65F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  <w:vAlign w:val="center"/>
          </w:tcPr>
          <w:p w14:paraId="3285A5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98347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信用得分</w:t>
            </w:r>
          </w:p>
        </w:tc>
        <w:tc>
          <w:tcPr>
            <w:tcW w:w="1112" w:type="pct"/>
            <w:vAlign w:val="center"/>
          </w:tcPr>
          <w:p w14:paraId="508642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0.0728</w:t>
            </w:r>
          </w:p>
        </w:tc>
      </w:tr>
      <w:tr w14:paraId="5E944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restart"/>
            <w:vAlign w:val="center"/>
          </w:tcPr>
          <w:p w14:paraId="1EFDB6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客户规范度</w:t>
            </w:r>
          </w:p>
        </w:tc>
        <w:tc>
          <w:tcPr>
            <w:tcW w:w="1944" w:type="pct"/>
          </w:tcPr>
          <w:p w14:paraId="1FCE13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卷烟陈列面积</w:t>
            </w:r>
          </w:p>
        </w:tc>
        <w:tc>
          <w:tcPr>
            <w:tcW w:w="1112" w:type="pct"/>
            <w:vAlign w:val="center"/>
          </w:tcPr>
          <w:p w14:paraId="45E8BE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0.0571</w:t>
            </w:r>
          </w:p>
        </w:tc>
      </w:tr>
      <w:tr w14:paraId="618F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</w:tcPr>
          <w:p w14:paraId="03AC7B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4EC83F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电子结算成功率</w:t>
            </w:r>
          </w:p>
        </w:tc>
        <w:tc>
          <w:tcPr>
            <w:tcW w:w="1112" w:type="pct"/>
            <w:vAlign w:val="center"/>
          </w:tcPr>
          <w:p w14:paraId="36F2ED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0.0132</w:t>
            </w:r>
          </w:p>
        </w:tc>
      </w:tr>
      <w:tr w14:paraId="06469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943" w:type="pct"/>
            <w:vMerge w:val="continue"/>
            <w:tcBorders/>
          </w:tcPr>
          <w:p w14:paraId="31A176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21DDDE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是否是现代终端</w:t>
            </w:r>
          </w:p>
        </w:tc>
        <w:tc>
          <w:tcPr>
            <w:tcW w:w="1112" w:type="pct"/>
            <w:vAlign w:val="center"/>
          </w:tcPr>
          <w:p w14:paraId="1AA476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0.0253</w:t>
            </w:r>
          </w:p>
        </w:tc>
      </w:tr>
      <w:tr w14:paraId="4936D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3" w:type="pct"/>
            <w:vMerge w:val="continue"/>
            <w:tcBorders/>
          </w:tcPr>
          <w:p w14:paraId="094DD9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6DE3BB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卷烟价格执行情况</w:t>
            </w:r>
          </w:p>
        </w:tc>
        <w:tc>
          <w:tcPr>
            <w:tcW w:w="1112" w:type="pct"/>
            <w:vAlign w:val="center"/>
          </w:tcPr>
          <w:p w14:paraId="4FB56F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0.0139</w:t>
            </w:r>
          </w:p>
        </w:tc>
      </w:tr>
      <w:tr w14:paraId="4BBE7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943" w:type="pct"/>
            <w:vMerge w:val="continue"/>
            <w:tcBorders/>
          </w:tcPr>
          <w:p w14:paraId="52E9FE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944" w:type="pct"/>
          </w:tcPr>
          <w:p w14:paraId="143B4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配合程度</w:t>
            </w:r>
          </w:p>
        </w:tc>
        <w:tc>
          <w:tcPr>
            <w:tcW w:w="1112" w:type="pct"/>
            <w:vAlign w:val="center"/>
          </w:tcPr>
          <w:p w14:paraId="79B276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0.1405</w:t>
            </w:r>
          </w:p>
        </w:tc>
      </w:tr>
    </w:tbl>
    <w:p w14:paraId="78D78F7A">
      <w:pPr>
        <w:rPr>
          <w:rFonts w:hint="eastAsia"/>
          <w:lang w:val="en-US" w:eastAsia="zh-CN"/>
        </w:rPr>
      </w:pPr>
    </w:p>
    <w:p w14:paraId="003E067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如何针对性指导：</w:t>
      </w:r>
    </w:p>
    <w:p w14:paraId="373E87C4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哪部分差补哪部分</w:t>
      </w:r>
    </w:p>
    <w:p w14:paraId="4185CBA5"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平级对比，其他相对好的做了什么？</w:t>
      </w:r>
    </w:p>
    <w:p w14:paraId="746CB056">
      <w:pPr>
        <w:rPr>
          <w:rFonts w:hint="default" w:eastAsia="宋体"/>
          <w:lang w:val="en-US" w:eastAsia="zh-CN"/>
        </w:rPr>
      </w:pPr>
    </w:p>
    <w:p w14:paraId="5739370E">
      <w:pPr>
        <w:rPr>
          <w:rFonts w:hint="default" w:eastAsia="宋体"/>
          <w:lang w:val="en-US" w:eastAsia="zh-CN"/>
        </w:rPr>
      </w:pPr>
    </w:p>
    <w:p w14:paraId="2B5CA12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问题：两个导出文档中的许可证和客户编码混乱</w:t>
      </w:r>
    </w:p>
    <w:p w14:paraId="15F18179"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E5CAA"/>
    <w:multiLevelType w:val="singleLevel"/>
    <w:tmpl w:val="3E7E5C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ZGRlOGNkM2ZmNGYzNTBlMGRhNzQ4YWFmZTk3MTUifQ=="/>
  </w:docVars>
  <w:rsids>
    <w:rsidRoot w:val="00000000"/>
    <w:rsid w:val="0B3D0B8E"/>
    <w:rsid w:val="0C5A2393"/>
    <w:rsid w:val="140E2B36"/>
    <w:rsid w:val="14203602"/>
    <w:rsid w:val="16353C00"/>
    <w:rsid w:val="18C272A1"/>
    <w:rsid w:val="19BA455D"/>
    <w:rsid w:val="1FA83694"/>
    <w:rsid w:val="2309444A"/>
    <w:rsid w:val="26A43977"/>
    <w:rsid w:val="274A28DA"/>
    <w:rsid w:val="2A2A5E2A"/>
    <w:rsid w:val="2C29790B"/>
    <w:rsid w:val="2D8A262B"/>
    <w:rsid w:val="32231B73"/>
    <w:rsid w:val="33C608C0"/>
    <w:rsid w:val="3D4F499E"/>
    <w:rsid w:val="3E500D27"/>
    <w:rsid w:val="44870170"/>
    <w:rsid w:val="451A208F"/>
    <w:rsid w:val="463245CE"/>
    <w:rsid w:val="47F210A1"/>
    <w:rsid w:val="483A3BC9"/>
    <w:rsid w:val="4B5C59D5"/>
    <w:rsid w:val="4B703DFC"/>
    <w:rsid w:val="4C215795"/>
    <w:rsid w:val="50715259"/>
    <w:rsid w:val="5E8601B5"/>
    <w:rsid w:val="61866417"/>
    <w:rsid w:val="68DB1139"/>
    <w:rsid w:val="6A794FDE"/>
    <w:rsid w:val="6C223454"/>
    <w:rsid w:val="6DC742B3"/>
    <w:rsid w:val="71702AE2"/>
    <w:rsid w:val="74AF2814"/>
    <w:rsid w:val="778A61BA"/>
    <w:rsid w:val="797F01B7"/>
    <w:rsid w:val="7C0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theme="minorBidi"/>
      <w:sz w:val="21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330</Characters>
  <Lines>0</Lines>
  <Paragraphs>0</Paragraphs>
  <TotalTime>50</TotalTime>
  <ScaleCrop>false</ScaleCrop>
  <LinksUpToDate>false</LinksUpToDate>
  <CharactersWithSpaces>356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2023-02-22T14:10:00Z</dcterms:created>
  <dc:creator>yun</dc:creator>
  <cp:lastModifiedBy>云</cp:lastModifiedBy>
  <dcterms:modified xsi:type="dcterms:W3CDTF">2024-12-24T15:15:15Z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DAACE2A1CA514A67B9F9752A784C23BC</vt:lpwstr>
  </property>
</Properties>
</file>