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FB86" w14:textId="2F4ABBEC" w:rsidR="00A83474" w:rsidRDefault="00393589" w:rsidP="00393589">
      <w:pPr>
        <w:pStyle w:val="Titel"/>
      </w:pPr>
      <w:r>
        <w:t>IT-</w:t>
      </w:r>
      <w:proofErr w:type="spellStart"/>
      <w:r>
        <w:t>Governance</w:t>
      </w:r>
      <w:proofErr w:type="spellEnd"/>
      <w:r>
        <w:t xml:space="preserve"> – Fragen und Antworten</w:t>
      </w:r>
    </w:p>
    <w:p w14:paraId="7408DB0B" w14:textId="77777777" w:rsidR="00393589" w:rsidRDefault="00393589" w:rsidP="00393589"/>
    <w:p w14:paraId="5E470F8B" w14:textId="77777777" w:rsidR="00393589" w:rsidRPr="00393589" w:rsidRDefault="00393589" w:rsidP="00393589">
      <w:pPr>
        <w:pStyle w:val="berschrift2"/>
      </w:pPr>
      <w:r w:rsidRPr="00393589">
        <w:t>Frage 1: Was beschreibt IT-</w:t>
      </w:r>
      <w:proofErr w:type="spellStart"/>
      <w:r w:rsidRPr="00393589">
        <w:t>Governance</w:t>
      </w:r>
      <w:proofErr w:type="spellEnd"/>
      <w:r w:rsidRPr="00393589">
        <w:t xml:space="preserve"> am treffendsten?</w:t>
      </w:r>
    </w:p>
    <w:p w14:paraId="672C3484" w14:textId="77777777" w:rsidR="00393589" w:rsidRPr="00393589" w:rsidRDefault="00393589" w:rsidP="00393589">
      <w:pPr>
        <w:spacing w:after="160" w:line="278" w:lineRule="auto"/>
      </w:pPr>
      <w:r w:rsidRPr="00393589">
        <w:rPr>
          <w:b/>
          <w:bCs/>
        </w:rPr>
        <w:t>A)</w:t>
      </w:r>
      <w:r w:rsidRPr="00393589">
        <w:t xml:space="preserve"> IT-</w:t>
      </w:r>
      <w:proofErr w:type="spellStart"/>
      <w:r w:rsidRPr="00393589">
        <w:t>Governance</w:t>
      </w:r>
      <w:proofErr w:type="spellEnd"/>
      <w:r w:rsidRPr="00393589">
        <w:t xml:space="preserve"> beschreibt hauptsächlich die technische Administration von IT-Systemen durch die IT-Abteilung.</w:t>
      </w:r>
    </w:p>
    <w:p w14:paraId="25E790CF" w14:textId="77777777" w:rsidR="00393589" w:rsidRPr="00393589" w:rsidRDefault="00393589" w:rsidP="00393589">
      <w:pPr>
        <w:spacing w:after="160" w:line="278" w:lineRule="auto"/>
      </w:pPr>
      <w:r w:rsidRPr="00393589">
        <w:rPr>
          <w:b/>
          <w:bCs/>
        </w:rPr>
        <w:t>B)</w:t>
      </w:r>
      <w:r w:rsidRPr="00393589">
        <w:t xml:space="preserve"> IT-</w:t>
      </w:r>
      <w:proofErr w:type="spellStart"/>
      <w:r w:rsidRPr="00393589">
        <w:t>Governance</w:t>
      </w:r>
      <w:proofErr w:type="spellEnd"/>
      <w:r w:rsidRPr="00393589">
        <w:t xml:space="preserve"> legt fest, welche Ziele die IT unterstützen soll, wer Entscheidungen trifft und Verantwortung trägt und wie Risiken und Ergebnisse kontrolliert werden.</w:t>
      </w:r>
    </w:p>
    <w:p w14:paraId="3FAB1B68" w14:textId="77777777" w:rsidR="00393589" w:rsidRPr="00393589" w:rsidRDefault="00393589" w:rsidP="00393589">
      <w:pPr>
        <w:spacing w:after="160" w:line="278" w:lineRule="auto"/>
      </w:pPr>
      <w:r w:rsidRPr="00393589">
        <w:rPr>
          <w:b/>
          <w:bCs/>
        </w:rPr>
        <w:t>C)</w:t>
      </w:r>
      <w:r w:rsidRPr="00393589">
        <w:t xml:space="preserve"> IT-</w:t>
      </w:r>
      <w:proofErr w:type="spellStart"/>
      <w:r w:rsidRPr="00393589">
        <w:t>Governance</w:t>
      </w:r>
      <w:proofErr w:type="spellEnd"/>
      <w:r w:rsidRPr="00393589">
        <w:t xml:space="preserve"> bedeutet, dass die Geschäftsleitung alle technischen Entscheidungen selbst trifft.</w:t>
      </w:r>
    </w:p>
    <w:p w14:paraId="22474631" w14:textId="77777777" w:rsidR="00393589" w:rsidRPr="00393589" w:rsidRDefault="00393589" w:rsidP="00393589">
      <w:pPr>
        <w:spacing w:after="160" w:line="278" w:lineRule="auto"/>
      </w:pPr>
      <w:r w:rsidRPr="00393589">
        <w:rPr>
          <w:b/>
          <w:bCs/>
        </w:rPr>
        <w:t>D)</w:t>
      </w:r>
      <w:r w:rsidRPr="00393589">
        <w:t xml:space="preserve"> IT-</w:t>
      </w:r>
      <w:proofErr w:type="spellStart"/>
      <w:r w:rsidRPr="00393589">
        <w:t>Governance</w:t>
      </w:r>
      <w:proofErr w:type="spellEnd"/>
      <w:r w:rsidRPr="00393589">
        <w:t xml:space="preserve"> beschäftigt sich ausschließlich mit Datenschutz und Informationssicherheit.</w:t>
      </w:r>
    </w:p>
    <w:p w14:paraId="235C7E60" w14:textId="3A17E409" w:rsidR="00393589" w:rsidRPr="00393589" w:rsidRDefault="00393589" w:rsidP="00393589">
      <w:pPr>
        <w:spacing w:after="160" w:line="278" w:lineRule="auto"/>
      </w:pPr>
      <w:r w:rsidRPr="00393589">
        <w:rPr>
          <w:b/>
          <w:bCs/>
        </w:rPr>
        <w:t>Richtige Antwort: B</w:t>
      </w:r>
    </w:p>
    <w:p w14:paraId="2E68E1AC" w14:textId="5C1C8C45" w:rsidR="00393589" w:rsidRDefault="00393589" w:rsidP="00393589">
      <w:r w:rsidRPr="00393589">
        <w:rPr>
          <w:b/>
          <w:bCs/>
        </w:rPr>
        <w:t>Begründung:</w:t>
      </w:r>
      <w:r w:rsidRPr="00393589">
        <w:br/>
      </w:r>
      <w:r w:rsidR="008B1B51" w:rsidRPr="008B1B51">
        <w:t>IT-</w:t>
      </w:r>
      <w:proofErr w:type="spellStart"/>
      <w:r w:rsidR="008B1B51" w:rsidRPr="008B1B51">
        <w:t>Governance</w:t>
      </w:r>
      <w:proofErr w:type="spellEnd"/>
      <w:r w:rsidR="008B1B51" w:rsidRPr="008B1B51">
        <w:t xml:space="preserve"> schafft den Rahmen dafür, wie die IT im Unternehmen gesteuert und kontrolliert wird. Dabei geht es insbesondere darum, die IT an den Unternehmenszielen auszurichten, Verantwortlichkeiten festzulegen, Risiken zu steuern und die Einhaltung von Vorgaben zu kontrollieren. Die technische Administration ist dagegen nur ein Teil des operativen IT-Betriebs. Auch muss die Geschäftsleitung nicht jede technische Einzelentscheidung selbst treffen, sondern gibt die grundsätzliche Richtung vor. Datenschutz und Informationssicherheit sind wichtige Bestandteile, bilden aber nicht den gesamten Umfang der IT-</w:t>
      </w:r>
      <w:proofErr w:type="spellStart"/>
      <w:r w:rsidR="008B1B51" w:rsidRPr="008B1B51">
        <w:t>Governance</w:t>
      </w:r>
      <w:proofErr w:type="spellEnd"/>
      <w:r w:rsidR="008B1B51" w:rsidRPr="008B1B51">
        <w:t xml:space="preserve"> ab. </w:t>
      </w:r>
      <w:r w:rsidR="008B1B51" w:rsidRPr="008B1B51">
        <w:rPr>
          <w:b/>
          <w:bCs/>
        </w:rPr>
        <w:t>Deshalb ist B richtig, während A, C und D falsch sind.</w:t>
      </w:r>
    </w:p>
    <w:p w14:paraId="512A237D" w14:textId="14866370" w:rsidR="00393589" w:rsidRPr="00393589" w:rsidRDefault="00393589" w:rsidP="00393589">
      <w:pPr>
        <w:pStyle w:val="berschrift2"/>
      </w:pPr>
      <w:r w:rsidRPr="00393589">
        <w:t>Frage 2: Welche Reihenfolge entspricht dem Strategic Alignment?</w:t>
      </w:r>
    </w:p>
    <w:p w14:paraId="58A056F6" w14:textId="77777777" w:rsidR="00393589" w:rsidRPr="00393589" w:rsidRDefault="00393589" w:rsidP="00393589">
      <w:pPr>
        <w:spacing w:after="160" w:line="278" w:lineRule="auto"/>
      </w:pPr>
      <w:r w:rsidRPr="00393589">
        <w:rPr>
          <w:b/>
          <w:bCs/>
        </w:rPr>
        <w:t>A)</w:t>
      </w:r>
      <w:r w:rsidRPr="00393589">
        <w:t xml:space="preserve"> IT-Investitionen → Geschäftsstrategie → Umsetzung → IT-Ziele → Messung</w:t>
      </w:r>
    </w:p>
    <w:p w14:paraId="1A35126E" w14:textId="77777777" w:rsidR="00393589" w:rsidRPr="00393589" w:rsidRDefault="00393589" w:rsidP="00393589">
      <w:pPr>
        <w:spacing w:after="160" w:line="278" w:lineRule="auto"/>
      </w:pPr>
      <w:r w:rsidRPr="00393589">
        <w:rPr>
          <w:b/>
          <w:bCs/>
        </w:rPr>
        <w:t>B)</w:t>
      </w:r>
      <w:r w:rsidRPr="00393589">
        <w:t xml:space="preserve"> Geschäftsstrategie → IT-Investitionen → IT-Ziele → Messung → Umsetzung</w:t>
      </w:r>
    </w:p>
    <w:p w14:paraId="0110D17E" w14:textId="77777777" w:rsidR="00393589" w:rsidRPr="00393589" w:rsidRDefault="00393589" w:rsidP="00393589">
      <w:pPr>
        <w:spacing w:after="160" w:line="278" w:lineRule="auto"/>
      </w:pPr>
      <w:r w:rsidRPr="00393589">
        <w:rPr>
          <w:b/>
          <w:bCs/>
        </w:rPr>
        <w:t>C)</w:t>
      </w:r>
      <w:r w:rsidRPr="00393589">
        <w:t xml:space="preserve"> Geschäftsstrategie → IT-Ziele → IT-Investitionen → Umsetzung → Messung</w:t>
      </w:r>
    </w:p>
    <w:p w14:paraId="7D4185D8" w14:textId="77777777" w:rsidR="00393589" w:rsidRPr="00393589" w:rsidRDefault="00393589" w:rsidP="00393589">
      <w:pPr>
        <w:spacing w:after="160" w:line="278" w:lineRule="auto"/>
      </w:pPr>
      <w:r w:rsidRPr="00393589">
        <w:rPr>
          <w:b/>
          <w:bCs/>
        </w:rPr>
        <w:t>D)</w:t>
      </w:r>
      <w:r w:rsidRPr="00393589">
        <w:t xml:space="preserve"> IT-Ziele → Geschäftsstrategie → Umsetzung → Messung → IT-Investitionen</w:t>
      </w:r>
    </w:p>
    <w:p w14:paraId="55B89CB7" w14:textId="50D9576C" w:rsidR="00393589" w:rsidRPr="00393589" w:rsidRDefault="00393589" w:rsidP="00393589">
      <w:pPr>
        <w:spacing w:after="160" w:line="278" w:lineRule="auto"/>
      </w:pPr>
      <w:r w:rsidRPr="00393589">
        <w:rPr>
          <w:b/>
          <w:bCs/>
        </w:rPr>
        <w:t>Richtige Antwort: C</w:t>
      </w:r>
    </w:p>
    <w:p w14:paraId="2660F76B" w14:textId="6CB83284" w:rsidR="00393589" w:rsidRPr="00393589" w:rsidRDefault="00393589" w:rsidP="00393589">
      <w:pPr>
        <w:spacing w:after="160" w:line="278" w:lineRule="auto"/>
      </w:pPr>
      <w:r w:rsidRPr="00393589">
        <w:rPr>
          <w:b/>
          <w:bCs/>
        </w:rPr>
        <w:t>Begründung:</w:t>
      </w:r>
      <w:r w:rsidRPr="00393589">
        <w:br/>
      </w:r>
      <w:r w:rsidR="008B1B51" w:rsidRPr="008B1B51">
        <w:t xml:space="preserve">Strategic Alignment beginnt mit der Geschäftsstrategie und damit mit der Frage, welche Ziele das Unternehmen verfolgt. Aus diesen Unternehmenszielen werden anschließend passende IT-Ziele abgeleitet. Danach werden IT-Investitionen danach bewertet, welchen Beitrag sie zur Zielerreichung leisten. Auf dieser Grundlage erfolgt die Umsetzung durch Projekte und den Betrieb. Abschließend wird mithilfe von KPIs gemessen, ob die angestrebten Ziele tatsächlich erreicht wurden. </w:t>
      </w:r>
      <w:r w:rsidR="008B1B51" w:rsidRPr="008B1B51">
        <w:rPr>
          <w:b/>
          <w:bCs/>
        </w:rPr>
        <w:t>Deshalb ist C richtig, während die anderen Antworten die einzelnen Schritte in einer falschen Reihenfolge darstellen.</w:t>
      </w:r>
    </w:p>
    <w:p w14:paraId="7A622DE2" w14:textId="79ED0905" w:rsidR="00393589" w:rsidRPr="00393589" w:rsidRDefault="00393589" w:rsidP="00393589">
      <w:pPr>
        <w:pStyle w:val="berschrift2"/>
      </w:pPr>
      <w:r w:rsidRPr="00DC12CC">
        <w:lastRenderedPageBreak/>
        <w:t>Frage 3: Ein Unternehmen möchte eine Cloud-Lösung einführen. Welche Tätigkeiten gehören nach COBIT zur Managementebene?</w:t>
      </w:r>
    </w:p>
    <w:p w14:paraId="16BA6D91" w14:textId="77777777" w:rsidR="00393589" w:rsidRPr="00393589" w:rsidRDefault="00393589" w:rsidP="00393589">
      <w:pPr>
        <w:spacing w:after="160" w:line="278" w:lineRule="auto"/>
      </w:pPr>
      <w:r w:rsidRPr="00393589">
        <w:rPr>
          <w:b/>
          <w:bCs/>
        </w:rPr>
        <w:t>A)</w:t>
      </w:r>
      <w:r w:rsidRPr="00393589">
        <w:t xml:space="preserve"> Einen geeigneten Cloud-Anbieter auswählen.</w:t>
      </w:r>
      <w:r w:rsidRPr="00393589">
        <w:br/>
      </w:r>
      <w:r w:rsidRPr="00393589">
        <w:rPr>
          <w:b/>
          <w:bCs/>
        </w:rPr>
        <w:t>B)</w:t>
      </w:r>
      <w:r w:rsidRPr="00393589">
        <w:t xml:space="preserve"> Den grundsätzlichen Risikoappetit des Unternehmens festlegen.</w:t>
      </w:r>
      <w:r w:rsidRPr="00393589">
        <w:br/>
      </w:r>
      <w:r w:rsidRPr="00393589">
        <w:rPr>
          <w:b/>
          <w:bCs/>
        </w:rPr>
        <w:t>C)</w:t>
      </w:r>
      <w:r w:rsidRPr="00393589">
        <w:t xml:space="preserve"> Sicherheit und Architektur der Cloud-Lösung planen.</w:t>
      </w:r>
      <w:r w:rsidRPr="00393589">
        <w:br/>
      </w:r>
      <w:r w:rsidRPr="00393589">
        <w:rPr>
          <w:b/>
          <w:bCs/>
        </w:rPr>
        <w:t>D)</w:t>
      </w:r>
      <w:r w:rsidRPr="00393589">
        <w:t xml:space="preserve"> Die Migration durchführen und Berechtigungen technisch einrichten.</w:t>
      </w:r>
      <w:r w:rsidRPr="00393589">
        <w:br/>
      </w:r>
      <w:r w:rsidRPr="00393589">
        <w:rPr>
          <w:b/>
          <w:bCs/>
        </w:rPr>
        <w:t>E)</w:t>
      </w:r>
      <w:r w:rsidRPr="00393589">
        <w:t xml:space="preserve"> Die grundsätzliche Richtung und das Budget vorgeben.</w:t>
      </w:r>
    </w:p>
    <w:p w14:paraId="090A11DF" w14:textId="39498759" w:rsidR="00393589" w:rsidRPr="00393589" w:rsidRDefault="00393589" w:rsidP="00393589">
      <w:pPr>
        <w:spacing w:after="160" w:line="278" w:lineRule="auto"/>
      </w:pPr>
      <w:r w:rsidRPr="00393589">
        <w:rPr>
          <w:b/>
          <w:bCs/>
        </w:rPr>
        <w:t>Richtige Antworten: A, C und D</w:t>
      </w:r>
    </w:p>
    <w:p w14:paraId="625C4258" w14:textId="77777777" w:rsidR="00393589" w:rsidRPr="00393589" w:rsidRDefault="00393589" w:rsidP="00393589">
      <w:pPr>
        <w:spacing w:after="160" w:line="278" w:lineRule="auto"/>
      </w:pPr>
      <w:r w:rsidRPr="00393589">
        <w:rPr>
          <w:b/>
          <w:bCs/>
        </w:rPr>
        <w:t>Begründung:</w:t>
      </w:r>
      <w:r w:rsidRPr="00393589">
        <w:br/>
        <w:t xml:space="preserve">Nach der </w:t>
      </w:r>
      <w:proofErr w:type="spellStart"/>
      <w:r w:rsidRPr="00393589">
        <w:t>Governance</w:t>
      </w:r>
      <w:proofErr w:type="spellEnd"/>
      <w:r w:rsidRPr="00393589">
        <w:t>-Entscheidung übernimmt das Management die konkrete Planung und Umsetzung:</w:t>
      </w:r>
    </w:p>
    <w:p w14:paraId="086A1BDD" w14:textId="77777777" w:rsidR="00393589" w:rsidRPr="00393589" w:rsidRDefault="00393589" w:rsidP="00393589">
      <w:pPr>
        <w:numPr>
          <w:ilvl w:val="0"/>
          <w:numId w:val="1"/>
        </w:numPr>
        <w:spacing w:after="160" w:line="278" w:lineRule="auto"/>
      </w:pPr>
      <w:r w:rsidRPr="00393589">
        <w:rPr>
          <w:b/>
          <w:bCs/>
        </w:rPr>
        <w:t>APO / Plan:</w:t>
      </w:r>
      <w:r w:rsidRPr="00393589">
        <w:t xml:space="preserve"> Anbieter auswählen sowie Sicherheit und Architektur planen.</w:t>
      </w:r>
    </w:p>
    <w:p w14:paraId="69BBA45B" w14:textId="77777777" w:rsidR="00393589" w:rsidRPr="00393589" w:rsidRDefault="00393589" w:rsidP="00393589">
      <w:pPr>
        <w:numPr>
          <w:ilvl w:val="0"/>
          <w:numId w:val="1"/>
        </w:numPr>
        <w:spacing w:after="160" w:line="278" w:lineRule="auto"/>
      </w:pPr>
      <w:r w:rsidRPr="00393589">
        <w:rPr>
          <w:b/>
          <w:bCs/>
        </w:rPr>
        <w:t>BAI / Implement:</w:t>
      </w:r>
      <w:r w:rsidRPr="00393589">
        <w:t xml:space="preserve"> Migration durchführen und Berechtigungen einrichten.</w:t>
      </w:r>
    </w:p>
    <w:p w14:paraId="5E9D244D" w14:textId="77777777" w:rsidR="00393589" w:rsidRPr="00393589" w:rsidRDefault="00393589" w:rsidP="00393589">
      <w:pPr>
        <w:spacing w:after="160" w:line="278" w:lineRule="auto"/>
      </w:pPr>
      <w:r w:rsidRPr="00393589">
        <w:t xml:space="preserve">Der Risikoappetit und die grundsätzlichen Vorgaben zu Budget und Richtung werden dagegen auf der </w:t>
      </w:r>
      <w:proofErr w:type="spellStart"/>
      <w:r w:rsidRPr="00393589">
        <w:t>Governance</w:t>
      </w:r>
      <w:proofErr w:type="spellEnd"/>
      <w:r w:rsidRPr="00393589">
        <w:t xml:space="preserve">-Ebene festgelegt. </w:t>
      </w:r>
      <w:r w:rsidRPr="008B1B51">
        <w:rPr>
          <w:b/>
          <w:bCs/>
        </w:rPr>
        <w:t>Deshalb sind B und E falsch.</w:t>
      </w:r>
    </w:p>
    <w:p w14:paraId="1E455D75" w14:textId="0524F4F3" w:rsidR="00393589" w:rsidRPr="00393589" w:rsidRDefault="00393589" w:rsidP="00393589">
      <w:pPr>
        <w:pStyle w:val="berschrift2"/>
      </w:pPr>
      <w:r w:rsidRPr="00393589">
        <w:t xml:space="preserve">Frage 4 – Welche Aussage über die Struktur von COBIT 2019 ist entsprechend der </w:t>
      </w:r>
      <w:r>
        <w:t>gelernten Inhalte</w:t>
      </w:r>
      <w:r w:rsidRPr="00393589">
        <w:t xml:space="preserve"> vollständig korrekt?</w:t>
      </w:r>
    </w:p>
    <w:p w14:paraId="661F0281" w14:textId="77777777" w:rsidR="00393589" w:rsidRPr="00393589" w:rsidRDefault="00393589" w:rsidP="00393589">
      <w:r w:rsidRPr="00393589">
        <w:rPr>
          <w:b/>
          <w:bCs/>
        </w:rPr>
        <w:t>A)</w:t>
      </w:r>
      <w:r w:rsidRPr="00393589">
        <w:t xml:space="preserve"> COBIT umfasst 40 Prozesse in vier Domänen, wobei alle Domänen </w:t>
      </w:r>
      <w:proofErr w:type="gramStart"/>
      <w:r w:rsidRPr="00393589">
        <w:t>ausschließlich dem Management</w:t>
      </w:r>
      <w:proofErr w:type="gramEnd"/>
      <w:r w:rsidRPr="00393589">
        <w:t xml:space="preserve"> zugeordnet sind.</w:t>
      </w:r>
      <w:r w:rsidRPr="00393589">
        <w:br/>
      </w:r>
      <w:r w:rsidRPr="00393589">
        <w:rPr>
          <w:b/>
          <w:bCs/>
        </w:rPr>
        <w:t>B)</w:t>
      </w:r>
      <w:r w:rsidRPr="00393589">
        <w:t xml:space="preserve"> COBIT umfasst 40 Prozesse in fünf Domänen; EDM bildet die </w:t>
      </w:r>
      <w:proofErr w:type="spellStart"/>
      <w:r w:rsidRPr="00393589">
        <w:t>Governance</w:t>
      </w:r>
      <w:proofErr w:type="spellEnd"/>
      <w:r w:rsidRPr="00393589">
        <w:t xml:space="preserve"> ab, während APO, BAI, DSS und MEA unterschiedliche Managementbereiche abdecken.</w:t>
      </w:r>
      <w:r w:rsidRPr="00393589">
        <w:br/>
      </w:r>
      <w:r w:rsidRPr="00393589">
        <w:rPr>
          <w:b/>
          <w:bCs/>
        </w:rPr>
        <w:t>C)</w:t>
      </w:r>
      <w:r w:rsidRPr="00393589">
        <w:t xml:space="preserve"> COBIT umfasst fünf Prozesse in 40 Domänen und trennt </w:t>
      </w:r>
      <w:proofErr w:type="spellStart"/>
      <w:r w:rsidRPr="00393589">
        <w:t>Governance</w:t>
      </w:r>
      <w:proofErr w:type="spellEnd"/>
      <w:r w:rsidRPr="00393589">
        <w:t xml:space="preserve"> und Management nicht voneinander.</w:t>
      </w:r>
      <w:r w:rsidRPr="00393589">
        <w:br/>
      </w:r>
      <w:r w:rsidRPr="00393589">
        <w:rPr>
          <w:b/>
          <w:bCs/>
        </w:rPr>
        <w:t>D)</w:t>
      </w:r>
      <w:r w:rsidRPr="00393589">
        <w:t xml:space="preserve"> COBIT besteht ausschließlich aus den Bereichen Strategie, Risiko und Sicherheit.</w:t>
      </w:r>
    </w:p>
    <w:p w14:paraId="4EB0071F" w14:textId="2490B9A0" w:rsidR="00393589" w:rsidRPr="00393589" w:rsidRDefault="00393589" w:rsidP="00393589">
      <w:r w:rsidRPr="00393589">
        <w:rPr>
          <w:b/>
          <w:bCs/>
        </w:rPr>
        <w:t>Richtige Antwort: B</w:t>
      </w:r>
    </w:p>
    <w:p w14:paraId="520E1E8E" w14:textId="77777777" w:rsidR="00393589" w:rsidRDefault="00393589" w:rsidP="00393589">
      <w:pPr>
        <w:rPr>
          <w:b/>
          <w:bCs/>
        </w:rPr>
      </w:pPr>
      <w:r w:rsidRPr="00393589">
        <w:rPr>
          <w:b/>
          <w:bCs/>
        </w:rPr>
        <w:t>Begründung:</w:t>
      </w:r>
    </w:p>
    <w:p w14:paraId="67F4C91A" w14:textId="2743C87C" w:rsidR="008B1B51" w:rsidRPr="008B1B51" w:rsidRDefault="008B1B51" w:rsidP="00393589">
      <w:pPr>
        <w:rPr>
          <w:b/>
          <w:bCs/>
        </w:rPr>
      </w:pPr>
      <w:r w:rsidRPr="008B1B51">
        <w:t xml:space="preserve">COBIT 2019 gliedert insgesamt 40 Prozesse in die fünf Domänen EDM, APO, BAI, DSS und MEA. EDM steht für </w:t>
      </w:r>
      <w:proofErr w:type="spellStart"/>
      <w:r w:rsidRPr="008B1B51">
        <w:t>Evaluate</w:t>
      </w:r>
      <w:proofErr w:type="spellEnd"/>
      <w:r w:rsidRPr="008B1B51">
        <w:t xml:space="preserve">, </w:t>
      </w:r>
      <w:proofErr w:type="spellStart"/>
      <w:r w:rsidRPr="008B1B51">
        <w:t>Direct</w:t>
      </w:r>
      <w:proofErr w:type="spellEnd"/>
      <w:r w:rsidRPr="008B1B51">
        <w:t xml:space="preserve"> und Monitor und bildet die </w:t>
      </w:r>
      <w:proofErr w:type="spellStart"/>
      <w:r w:rsidRPr="008B1B51">
        <w:t>Governance</w:t>
      </w:r>
      <w:proofErr w:type="spellEnd"/>
      <w:r w:rsidRPr="008B1B51">
        <w:t xml:space="preserve">-Ebene ab. APO, BAI, DSS und MEA decken unterschiedliche Aufgaben des Managements von der Planung über die Umsetzung und den Betrieb bis zur Überwachung ab. Strategie, Risiko und Sicherheit sind dabei lediglich dem Bereich APO zugeordnet und stellen nicht das gesamte Framework dar. </w:t>
      </w:r>
      <w:r w:rsidRPr="008B1B51">
        <w:rPr>
          <w:b/>
          <w:bCs/>
        </w:rPr>
        <w:t>Deshalb ist B richtig, während A, C und D die Struktur oder Zuordnung von COBIT falsch wiedergeben.</w:t>
      </w:r>
    </w:p>
    <w:p w14:paraId="059ABBB8" w14:textId="372885FB" w:rsidR="00393589" w:rsidRPr="00393589" w:rsidRDefault="00393589" w:rsidP="00393589">
      <w:pPr>
        <w:pStyle w:val="berschrift2"/>
      </w:pPr>
      <w:r>
        <w:t xml:space="preserve">Frage 5: </w:t>
      </w:r>
      <w:r w:rsidRPr="00393589">
        <w:t>Welche Aussagen entsprechen der Gegenüberstellung von IT-</w:t>
      </w:r>
      <w:proofErr w:type="spellStart"/>
      <w:r w:rsidRPr="00393589">
        <w:t>Governance</w:t>
      </w:r>
      <w:proofErr w:type="spellEnd"/>
      <w:r w:rsidRPr="00393589">
        <w:t xml:space="preserve"> und Data </w:t>
      </w:r>
      <w:proofErr w:type="spellStart"/>
      <w:r w:rsidRPr="00393589">
        <w:t>Governance</w:t>
      </w:r>
      <w:proofErr w:type="spellEnd"/>
      <w:r w:rsidRPr="00393589">
        <w:t>?</w:t>
      </w:r>
    </w:p>
    <w:p w14:paraId="1C20365F" w14:textId="7A8FD161" w:rsidR="00393589" w:rsidRPr="00393589" w:rsidRDefault="00393589" w:rsidP="00393589">
      <w:r w:rsidRPr="00393589">
        <w:rPr>
          <w:b/>
          <w:bCs/>
        </w:rPr>
        <w:t>A)</w:t>
      </w:r>
      <w:r w:rsidRPr="00393589">
        <w:t xml:space="preserve"> IT-</w:t>
      </w:r>
      <w:proofErr w:type="spellStart"/>
      <w:r w:rsidRPr="00393589">
        <w:t>Governance</w:t>
      </w:r>
      <w:proofErr w:type="spellEnd"/>
      <w:r w:rsidRPr="00393589">
        <w:t xml:space="preserve"> steuert die Unternehmens-IT.</w:t>
      </w:r>
      <w:r w:rsidRPr="00393589">
        <w:br/>
      </w:r>
      <w:r w:rsidRPr="00393589">
        <w:rPr>
          <w:b/>
          <w:bCs/>
        </w:rPr>
        <w:t>B)</w:t>
      </w:r>
      <w:r w:rsidRPr="00393589">
        <w:t xml:space="preserve"> IT-Investitionen und IT-Ressourcen gehören zur IT-</w:t>
      </w:r>
      <w:proofErr w:type="spellStart"/>
      <w:r w:rsidRPr="00393589">
        <w:t>Governance</w:t>
      </w:r>
      <w:proofErr w:type="spellEnd"/>
      <w:r w:rsidRPr="00393589">
        <w:t>.</w:t>
      </w:r>
      <w:r w:rsidRPr="00393589">
        <w:br/>
      </w:r>
      <w:r w:rsidRPr="00393589">
        <w:rPr>
          <w:b/>
          <w:bCs/>
        </w:rPr>
        <w:t>C)</w:t>
      </w:r>
      <w:r w:rsidRPr="00393589">
        <w:t xml:space="preserve"> Datenqualität und Datenverantwortung gehören zur Data </w:t>
      </w:r>
      <w:proofErr w:type="spellStart"/>
      <w:r w:rsidRPr="00393589">
        <w:t>Governance</w:t>
      </w:r>
      <w:proofErr w:type="spellEnd"/>
      <w:r w:rsidRPr="00393589">
        <w:t>.</w:t>
      </w:r>
      <w:r w:rsidRPr="00393589">
        <w:br/>
      </w:r>
      <w:r w:rsidRPr="00393589">
        <w:rPr>
          <w:b/>
          <w:bCs/>
        </w:rPr>
        <w:lastRenderedPageBreak/>
        <w:t>D)</w:t>
      </w:r>
      <w:r w:rsidRPr="00393589">
        <w:t xml:space="preserve"> Zugriff und Nutzung gehören zur Data </w:t>
      </w:r>
      <w:proofErr w:type="spellStart"/>
      <w:r w:rsidRPr="00393589">
        <w:t>Governance</w:t>
      </w:r>
      <w:proofErr w:type="spellEnd"/>
      <w:r w:rsidRPr="00393589">
        <w:t>.</w:t>
      </w:r>
      <w:r w:rsidRPr="00393589">
        <w:br/>
      </w:r>
      <w:r w:rsidRPr="00393589">
        <w:rPr>
          <w:b/>
          <w:bCs/>
        </w:rPr>
        <w:t>E)</w:t>
      </w:r>
      <w:r w:rsidRPr="00393589">
        <w:t xml:space="preserve"> IT-Services und Systeme werden der Data </w:t>
      </w:r>
      <w:proofErr w:type="spellStart"/>
      <w:r w:rsidRPr="00393589">
        <w:t>Governance</w:t>
      </w:r>
      <w:proofErr w:type="spellEnd"/>
      <w:r w:rsidRPr="00393589">
        <w:t xml:space="preserve"> zugeordnet.</w:t>
      </w:r>
    </w:p>
    <w:p w14:paraId="1AD2A626" w14:textId="1B8FE6A4" w:rsidR="00393589" w:rsidRPr="00393589" w:rsidRDefault="00393589" w:rsidP="00393589">
      <w:r w:rsidRPr="00393589">
        <w:rPr>
          <w:b/>
          <w:bCs/>
        </w:rPr>
        <w:t>Richtige Antworten: A, B, C und D</w:t>
      </w:r>
    </w:p>
    <w:p w14:paraId="1E3CCCDF" w14:textId="77777777" w:rsidR="00393589" w:rsidRDefault="00393589" w:rsidP="00393589">
      <w:pPr>
        <w:rPr>
          <w:b/>
          <w:bCs/>
        </w:rPr>
      </w:pPr>
      <w:r w:rsidRPr="00393589">
        <w:rPr>
          <w:b/>
          <w:bCs/>
        </w:rPr>
        <w:t>Begründung:</w:t>
      </w:r>
    </w:p>
    <w:p w14:paraId="25BE437E" w14:textId="77777777" w:rsidR="008B1B51" w:rsidRPr="008B1B51" w:rsidRDefault="008B1B51" w:rsidP="008B1B51">
      <w:r w:rsidRPr="008B1B51">
        <w:t>IT-</w:t>
      </w:r>
      <w:proofErr w:type="spellStart"/>
      <w:r w:rsidRPr="008B1B51">
        <w:t>Governance</w:t>
      </w:r>
      <w:proofErr w:type="spellEnd"/>
      <w:r w:rsidRPr="008B1B51">
        <w:t xml:space="preserve"> betrachtet die Unternehmens-IT insgesamt und beschäftigt sich unter anderem mit IT-Investitionen, IT-Ressourcen, IT-Risiken sowie IT-Services und Systemen. Data </w:t>
      </w:r>
      <w:proofErr w:type="spellStart"/>
      <w:r w:rsidRPr="008B1B51">
        <w:t>Governance</w:t>
      </w:r>
      <w:proofErr w:type="spellEnd"/>
      <w:r w:rsidRPr="008B1B51">
        <w:t xml:space="preserve"> richtet den Blick dagegen speziell auf Daten als Unternehmensressource. Dazu gehören insbesondere Datenqualität, Datenverantwortung sowie die Regelung von Zugriff und Nutzung. IT-Services und Systeme gehören daher nicht zur Data </w:t>
      </w:r>
      <w:proofErr w:type="spellStart"/>
      <w:r w:rsidRPr="008B1B51">
        <w:t>Governance</w:t>
      </w:r>
      <w:proofErr w:type="spellEnd"/>
      <w:r w:rsidRPr="008B1B51">
        <w:t>, sondern zur IT-</w:t>
      </w:r>
      <w:proofErr w:type="spellStart"/>
      <w:r w:rsidRPr="008B1B51">
        <w:t>Governance</w:t>
      </w:r>
      <w:proofErr w:type="spellEnd"/>
      <w:r w:rsidRPr="008B1B51">
        <w:t xml:space="preserve">. </w:t>
      </w:r>
      <w:r w:rsidRPr="008B1B51">
        <w:rPr>
          <w:b/>
          <w:bCs/>
        </w:rPr>
        <w:t>Deshalb sind A, B, C und D richtig, während E falsch ist.</w:t>
      </w:r>
    </w:p>
    <w:p w14:paraId="2387EDDB" w14:textId="6E6F1649" w:rsidR="005F5BD3" w:rsidRPr="005F5BD3" w:rsidRDefault="005F5BD3" w:rsidP="005F5BD3">
      <w:pPr>
        <w:pStyle w:val="berschrift2"/>
      </w:pPr>
      <w:r>
        <w:t xml:space="preserve">Frage 6: </w:t>
      </w:r>
      <w:r w:rsidRPr="005F5BD3">
        <w:t xml:space="preserve">Welche Aussagen zum Strategic Alignment </w:t>
      </w:r>
      <w:r w:rsidR="00CB1455">
        <w:t>sind korrekt</w:t>
      </w:r>
      <w:r w:rsidRPr="005F5BD3">
        <w:t>?</w:t>
      </w:r>
    </w:p>
    <w:p w14:paraId="30BCB62A" w14:textId="4567A2E0" w:rsidR="005F5BD3" w:rsidRDefault="005F5BD3" w:rsidP="005F5BD3">
      <w:r w:rsidRPr="005F5BD3">
        <w:rPr>
          <w:b/>
          <w:bCs/>
        </w:rPr>
        <w:t>A)</w:t>
      </w:r>
      <w:r w:rsidRPr="005F5BD3">
        <w:t xml:space="preserve"> Business und IT legen die Prioritäten gemeinsam fest.</w:t>
      </w:r>
      <w:r w:rsidRPr="005F5BD3">
        <w:br/>
      </w:r>
      <w:r w:rsidRPr="005F5BD3">
        <w:rPr>
          <w:b/>
          <w:bCs/>
        </w:rPr>
        <w:t>B)</w:t>
      </w:r>
      <w:r w:rsidRPr="005F5BD3">
        <w:t xml:space="preserve"> IT-Investitionen werden vor allem nach ihrer technischen Aktualität bewertet.</w:t>
      </w:r>
      <w:r w:rsidRPr="005F5BD3">
        <w:br/>
      </w:r>
      <w:r w:rsidRPr="005F5BD3">
        <w:rPr>
          <w:b/>
          <w:bCs/>
        </w:rPr>
        <w:t>C)</w:t>
      </w:r>
      <w:r w:rsidRPr="005F5BD3">
        <w:t xml:space="preserve"> KPIs zeigen, ob das angestrebte Ziel erreicht wurde.</w:t>
      </w:r>
      <w:r w:rsidRPr="005F5BD3">
        <w:br/>
      </w:r>
      <w:r w:rsidRPr="005F5BD3">
        <w:rPr>
          <w:b/>
          <w:bCs/>
        </w:rPr>
        <w:t>D)</w:t>
      </w:r>
      <w:r w:rsidRPr="005F5BD3">
        <w:t xml:space="preserve"> Die Umsetzung erfolgt, bevor IT-Investitionen bewertet werden.</w:t>
      </w:r>
      <w:r w:rsidRPr="005F5BD3">
        <w:br/>
      </w:r>
      <w:r w:rsidRPr="005F5BD3">
        <w:rPr>
          <w:b/>
          <w:bCs/>
        </w:rPr>
        <w:t>E)</w:t>
      </w:r>
      <w:r w:rsidRPr="005F5BD3">
        <w:t xml:space="preserve"> IT-Ziele bilden den Ausgangspunkt und werden unabhängig von der Geschäftsstrategie festgeleg</w:t>
      </w:r>
      <w:r>
        <w:t>t.</w:t>
      </w:r>
    </w:p>
    <w:p w14:paraId="3E30AA7B" w14:textId="13A0116B" w:rsidR="005F5BD3" w:rsidRDefault="005F5BD3" w:rsidP="005F5BD3">
      <w:pPr>
        <w:rPr>
          <w:b/>
          <w:bCs/>
        </w:rPr>
      </w:pPr>
      <w:r w:rsidRPr="005F5BD3">
        <w:rPr>
          <w:b/>
          <w:bCs/>
        </w:rPr>
        <w:t>Richtige Antworten: A und C</w:t>
      </w:r>
    </w:p>
    <w:p w14:paraId="7F44CF20" w14:textId="0A3A163E" w:rsidR="005F5BD3" w:rsidRPr="005F5BD3" w:rsidRDefault="005F5BD3" w:rsidP="005F5BD3">
      <w:pPr>
        <w:rPr>
          <w:b/>
          <w:bCs/>
        </w:rPr>
      </w:pPr>
      <w:r>
        <w:rPr>
          <w:b/>
          <w:bCs/>
        </w:rPr>
        <w:t>Begründung:</w:t>
      </w:r>
    </w:p>
    <w:p w14:paraId="13D5C9FD" w14:textId="77777777" w:rsidR="00CB1455" w:rsidRPr="00CB1455" w:rsidRDefault="00CB1455" w:rsidP="005F5BD3">
      <w:pPr>
        <w:pStyle w:val="berschrift2"/>
        <w:rPr>
          <w:rFonts w:asciiTheme="minorHAnsi" w:eastAsiaTheme="minorEastAsia" w:hAnsiTheme="minorHAnsi" w:cstheme="minorBidi"/>
          <w:b w:val="0"/>
          <w:bCs w:val="0"/>
          <w:color w:val="auto"/>
          <w:sz w:val="22"/>
          <w:szCs w:val="22"/>
        </w:rPr>
      </w:pPr>
      <w:r w:rsidRPr="00CB1455">
        <w:rPr>
          <w:rFonts w:asciiTheme="minorHAnsi" w:eastAsiaTheme="minorEastAsia" w:hAnsiTheme="minorHAnsi" w:cstheme="minorBidi"/>
          <w:b w:val="0"/>
          <w:bCs w:val="0"/>
          <w:color w:val="auto"/>
          <w:sz w:val="22"/>
          <w:szCs w:val="22"/>
        </w:rPr>
        <w:t xml:space="preserve">Beim Strategic Alignment werden Geschäftsstrategie und IT aufeinander abgestimmt. Deshalb legen Business und IT ihre Prioritäten gemeinsam fest. IT-Investitionen werden dabei nicht danach bewertet, wie neu oder technisch modern sie sind, sondern danach, welchen Beitrag sie zu den festgelegten Zielen leisten. Nach der Umsetzung wird mithilfe von KPIs überprüft, ob diese Ziele tatsächlich erreicht wurden. Ausgangspunkt des gesamten Prozesses ist die Geschäftsstrategie. Aus ihr werden zunächst die IT-Ziele abgeleitet, anschließend werden die IT-Investitionen bewertet und umgesetzt. </w:t>
      </w:r>
      <w:r w:rsidRPr="00CB1455">
        <w:rPr>
          <w:rFonts w:asciiTheme="minorHAnsi" w:eastAsiaTheme="minorEastAsia" w:hAnsiTheme="minorHAnsi" w:cstheme="minorBidi"/>
          <w:color w:val="auto"/>
          <w:sz w:val="22"/>
          <w:szCs w:val="22"/>
        </w:rPr>
        <w:t>Daher sind A und C richtig, während B, D und E falsch sind.</w:t>
      </w:r>
    </w:p>
    <w:p w14:paraId="566FE700" w14:textId="7401E903" w:rsidR="005F5BD3" w:rsidRPr="005F5BD3" w:rsidRDefault="005F5BD3" w:rsidP="005F5BD3">
      <w:pPr>
        <w:pStyle w:val="berschrift2"/>
      </w:pPr>
      <w:r>
        <w:t xml:space="preserve">Frage 7: </w:t>
      </w:r>
      <w:r w:rsidRPr="005F5BD3">
        <w:t xml:space="preserve">Welche Aussagen zu COBIT 2019 </w:t>
      </w:r>
      <w:r w:rsidR="00B01055">
        <w:t>sind korrekt</w:t>
      </w:r>
      <w:r w:rsidRPr="005F5BD3">
        <w:t>?</w:t>
      </w:r>
    </w:p>
    <w:p w14:paraId="1DFDC0F2" w14:textId="77777777" w:rsidR="005F5BD3" w:rsidRPr="005F5BD3" w:rsidRDefault="005F5BD3" w:rsidP="005F5BD3">
      <w:r w:rsidRPr="005F5BD3">
        <w:rPr>
          <w:b/>
          <w:bCs/>
        </w:rPr>
        <w:t>A)</w:t>
      </w:r>
      <w:r w:rsidRPr="005F5BD3">
        <w:t xml:space="preserve"> COBIT kann auf das jeweilige Unternehmen zugeschnitten werden.</w:t>
      </w:r>
      <w:r w:rsidRPr="005F5BD3">
        <w:br/>
      </w:r>
      <w:r w:rsidRPr="005F5BD3">
        <w:rPr>
          <w:b/>
          <w:bCs/>
        </w:rPr>
        <w:t>B)</w:t>
      </w:r>
      <w:r w:rsidRPr="005F5BD3">
        <w:t xml:space="preserve"> EDM bildet die </w:t>
      </w:r>
      <w:proofErr w:type="spellStart"/>
      <w:r w:rsidRPr="005F5BD3">
        <w:t>Governance</w:t>
      </w:r>
      <w:proofErr w:type="spellEnd"/>
      <w:r w:rsidRPr="005F5BD3">
        <w:t xml:space="preserve"> ab und umfasst Bewerten, Vorgaben machen und Überwachen.</w:t>
      </w:r>
      <w:r w:rsidRPr="005F5BD3">
        <w:br/>
      </w:r>
      <w:r w:rsidRPr="005F5BD3">
        <w:rPr>
          <w:b/>
          <w:bCs/>
        </w:rPr>
        <w:t>C)</w:t>
      </w:r>
      <w:r w:rsidRPr="005F5BD3">
        <w:t xml:space="preserve"> APO umfasst insbesondere Projekte und </w:t>
      </w:r>
      <w:proofErr w:type="spellStart"/>
      <w:r w:rsidRPr="005F5BD3">
        <w:t>Changes</w:t>
      </w:r>
      <w:proofErr w:type="spellEnd"/>
      <w:r w:rsidRPr="005F5BD3">
        <w:t>.</w:t>
      </w:r>
      <w:r w:rsidRPr="005F5BD3">
        <w:br/>
      </w:r>
      <w:r w:rsidRPr="005F5BD3">
        <w:rPr>
          <w:b/>
          <w:bCs/>
        </w:rPr>
        <w:t>D)</w:t>
      </w:r>
      <w:r w:rsidRPr="005F5BD3">
        <w:t xml:space="preserve"> DSS beschäftigt sich insbesondere mit Leistung, Kontrollen und Compliance.</w:t>
      </w:r>
      <w:r w:rsidRPr="005F5BD3">
        <w:br/>
      </w:r>
      <w:r w:rsidRPr="005F5BD3">
        <w:rPr>
          <w:b/>
          <w:bCs/>
        </w:rPr>
        <w:t>E)</w:t>
      </w:r>
      <w:r w:rsidRPr="005F5BD3">
        <w:t xml:space="preserve"> MEA umfasst insbesondere Strategie, Risiko und Sicherheit.</w:t>
      </w:r>
    </w:p>
    <w:p w14:paraId="5473EB3E" w14:textId="7E149E68" w:rsidR="00CB1455" w:rsidRPr="005F5BD3" w:rsidRDefault="005F5BD3" w:rsidP="005F5BD3">
      <w:pPr>
        <w:rPr>
          <w:b/>
          <w:bCs/>
        </w:rPr>
      </w:pPr>
      <w:r w:rsidRPr="005F5BD3">
        <w:rPr>
          <w:b/>
          <w:bCs/>
        </w:rPr>
        <w:t>Richtige Antworten: A und B</w:t>
      </w:r>
    </w:p>
    <w:p w14:paraId="6582525E" w14:textId="16AC8AA0" w:rsidR="005F5BD3" w:rsidRDefault="005F5BD3" w:rsidP="005F5BD3">
      <w:r w:rsidRPr="005F5BD3">
        <w:rPr>
          <w:b/>
          <w:bCs/>
        </w:rPr>
        <w:t>Begründung</w:t>
      </w:r>
      <w:r>
        <w:t>:</w:t>
      </w:r>
    </w:p>
    <w:p w14:paraId="6926F697" w14:textId="6FCF0169" w:rsidR="00CB1455" w:rsidRPr="005F5BD3" w:rsidRDefault="00CB1455" w:rsidP="005F5BD3">
      <w:r w:rsidRPr="00CB1455">
        <w:t xml:space="preserve">COBIT ist kein starrer Rahmen, der in jedem Unternehmen identisch angewendet werden muss, sondern kann an die jeweiligen Anforderungen </w:t>
      </w:r>
      <w:proofErr w:type="gramStart"/>
      <w:r>
        <w:t>eines Unternehmen</w:t>
      </w:r>
      <w:proofErr w:type="gramEnd"/>
      <w:r>
        <w:t xml:space="preserve"> </w:t>
      </w:r>
      <w:r w:rsidRPr="00CB1455">
        <w:t>angepasst werden. Die Domäne EDM steht für „</w:t>
      </w:r>
      <w:proofErr w:type="spellStart"/>
      <w:r w:rsidRPr="00CB1455">
        <w:t>Evaluate</w:t>
      </w:r>
      <w:proofErr w:type="spellEnd"/>
      <w:r w:rsidRPr="00CB1455">
        <w:t xml:space="preserve">, </w:t>
      </w:r>
      <w:proofErr w:type="spellStart"/>
      <w:r w:rsidRPr="00CB1455">
        <w:t>Direct</w:t>
      </w:r>
      <w:proofErr w:type="spellEnd"/>
      <w:r w:rsidRPr="00CB1455">
        <w:t xml:space="preserve">, Monitor“ und bildet die </w:t>
      </w:r>
      <w:proofErr w:type="spellStart"/>
      <w:r w:rsidRPr="00CB1455">
        <w:t>Governance</w:t>
      </w:r>
      <w:proofErr w:type="spellEnd"/>
      <w:r w:rsidRPr="00CB1455">
        <w:t xml:space="preserve"> ab. Dabei geht es </w:t>
      </w:r>
      <w:r w:rsidRPr="00CB1455">
        <w:lastRenderedPageBreak/>
        <w:t xml:space="preserve">darum, zu bewerten, Vorgaben zu machen und deren Einhaltung zu überwachen. Die übrigen Zuordnungen sind vertauscht: Strategie, Risiko und Sicherheit gehören zu APO, Projekte und </w:t>
      </w:r>
      <w:proofErr w:type="spellStart"/>
      <w:r w:rsidRPr="00CB1455">
        <w:t>Changes</w:t>
      </w:r>
      <w:proofErr w:type="spellEnd"/>
      <w:r w:rsidRPr="00CB1455">
        <w:t xml:space="preserve"> zu BAI, Betrieb, Störungen und Kontinuität zu DSS und Leistung, Kontrollen und Compliance zu MEA. </w:t>
      </w:r>
      <w:r w:rsidRPr="00CB1455">
        <w:rPr>
          <w:b/>
          <w:bCs/>
        </w:rPr>
        <w:t>Deshalb sind A und B richtig, während C, D und E falsch sind</w:t>
      </w:r>
      <w:r w:rsidRPr="00CB1455">
        <w:t>.</w:t>
      </w:r>
    </w:p>
    <w:p w14:paraId="34B70383" w14:textId="08551513" w:rsidR="005F5BD3" w:rsidRPr="005F5BD3" w:rsidRDefault="005F5BD3" w:rsidP="005F5BD3">
      <w:pPr>
        <w:pStyle w:val="berschrift2"/>
      </w:pPr>
      <w:r>
        <w:t xml:space="preserve">Frage 8: </w:t>
      </w:r>
      <w:r w:rsidRPr="005F5BD3">
        <w:t xml:space="preserve">Welche Aussagen entsprechen den vier Kernaussagen </w:t>
      </w:r>
      <w:r w:rsidR="00CB1455">
        <w:t>über IT-</w:t>
      </w:r>
      <w:proofErr w:type="spellStart"/>
      <w:r w:rsidR="00CB1455">
        <w:t>Governance</w:t>
      </w:r>
      <w:proofErr w:type="spellEnd"/>
      <w:r w:rsidRPr="005F5BD3">
        <w:t>?</w:t>
      </w:r>
    </w:p>
    <w:p w14:paraId="3D012E63" w14:textId="715D73D0" w:rsidR="00CB1455" w:rsidRPr="005F5BD3" w:rsidRDefault="005F5BD3" w:rsidP="005F5BD3">
      <w:r w:rsidRPr="005F5BD3">
        <w:rPr>
          <w:b/>
          <w:bCs/>
        </w:rPr>
        <w:t>A)</w:t>
      </w:r>
      <w:r w:rsidRPr="005F5BD3">
        <w:t xml:space="preserve"> </w:t>
      </w:r>
      <w:proofErr w:type="spellStart"/>
      <w:r w:rsidRPr="005F5BD3">
        <w:t>Governance</w:t>
      </w:r>
      <w:proofErr w:type="spellEnd"/>
      <w:r w:rsidRPr="005F5BD3">
        <w:t xml:space="preserve"> setzt Regeln, während das Management diese umsetzt.</w:t>
      </w:r>
      <w:r w:rsidRPr="005F5BD3">
        <w:br/>
      </w:r>
      <w:r w:rsidRPr="005F5BD3">
        <w:rPr>
          <w:b/>
          <w:bCs/>
        </w:rPr>
        <w:t>B)</w:t>
      </w:r>
      <w:r w:rsidRPr="005F5BD3">
        <w:t xml:space="preserve"> Die IT folgt den Geschäftszielen; Strategic Alignment und COBIT geben hierfür den Rahmen.</w:t>
      </w:r>
      <w:r w:rsidRPr="005F5BD3">
        <w:br/>
      </w:r>
      <w:r w:rsidRPr="005F5BD3">
        <w:rPr>
          <w:b/>
          <w:bCs/>
        </w:rPr>
        <w:t>C)</w:t>
      </w:r>
      <w:r w:rsidRPr="005F5BD3">
        <w:t xml:space="preserve"> Risiken sollen durch IT-</w:t>
      </w:r>
      <w:proofErr w:type="spellStart"/>
      <w:r w:rsidRPr="005F5BD3">
        <w:t>Governance</w:t>
      </w:r>
      <w:proofErr w:type="spellEnd"/>
      <w:r w:rsidRPr="005F5BD3">
        <w:t xml:space="preserve"> vollständig eliminiert werden.</w:t>
      </w:r>
      <w:r w:rsidRPr="005F5BD3">
        <w:br/>
      </w:r>
      <w:r w:rsidRPr="005F5BD3">
        <w:rPr>
          <w:b/>
          <w:bCs/>
        </w:rPr>
        <w:t>D)</w:t>
      </w:r>
      <w:r w:rsidRPr="005F5BD3">
        <w:t xml:space="preserve"> Klare Rollen und eine passende Kultur tragen dazu bei, dass Regeln wirksam werden.</w:t>
      </w:r>
      <w:r w:rsidRPr="005F5BD3">
        <w:br/>
      </w:r>
      <w:r w:rsidRPr="005F5BD3">
        <w:rPr>
          <w:b/>
          <w:bCs/>
        </w:rPr>
        <w:t>E)</w:t>
      </w:r>
      <w:r w:rsidRPr="005F5BD3">
        <w:t xml:space="preserve"> Durch die Trennung von </w:t>
      </w:r>
      <w:proofErr w:type="spellStart"/>
      <w:r w:rsidRPr="005F5BD3">
        <w:t>Governance</w:t>
      </w:r>
      <w:proofErr w:type="spellEnd"/>
      <w:r w:rsidRPr="005F5BD3">
        <w:t xml:space="preserve"> und Management werden Controls und Prüfungen überflüssig.</w:t>
      </w:r>
    </w:p>
    <w:p w14:paraId="03F51014" w14:textId="77777777" w:rsidR="005F5BD3" w:rsidRPr="005F5BD3" w:rsidRDefault="005F5BD3" w:rsidP="005F5BD3">
      <w:r w:rsidRPr="005F5BD3">
        <w:rPr>
          <w:b/>
          <w:bCs/>
        </w:rPr>
        <w:t>Richtige Antworten: A, B und D</w:t>
      </w:r>
    </w:p>
    <w:p w14:paraId="6B768DFA" w14:textId="2FBFEE7D" w:rsidR="005F5BD3" w:rsidRPr="005F5BD3" w:rsidRDefault="005F5BD3" w:rsidP="005F5BD3">
      <w:pPr>
        <w:rPr>
          <w:b/>
          <w:bCs/>
        </w:rPr>
      </w:pPr>
      <w:r w:rsidRPr="005F5BD3">
        <w:rPr>
          <w:b/>
          <w:bCs/>
        </w:rPr>
        <w:t>Begründung:</w:t>
      </w:r>
    </w:p>
    <w:p w14:paraId="1BF49D9F" w14:textId="77777777" w:rsidR="00CB1455" w:rsidRPr="00CB1455" w:rsidRDefault="00CB1455" w:rsidP="00CB1455">
      <w:proofErr w:type="spellStart"/>
      <w:r w:rsidRPr="00CB1455">
        <w:t>Governance</w:t>
      </w:r>
      <w:proofErr w:type="spellEnd"/>
      <w:r w:rsidRPr="00CB1455">
        <w:t xml:space="preserve"> und Management übernehmen unterschiedliche Aufgaben. Die </w:t>
      </w:r>
      <w:proofErr w:type="spellStart"/>
      <w:r w:rsidRPr="00CB1455">
        <w:t>Governance</w:t>
      </w:r>
      <w:proofErr w:type="spellEnd"/>
      <w:r w:rsidRPr="00CB1455">
        <w:t xml:space="preserve"> gibt Regeln und die grundsätzliche Richtung vor, während das Management für deren Umsetzung zuständig ist. Gleichzeitig soll sich die IT an den Geschäftszielen orientieren, wobei Strategic Alignment und COBIT einen entsprechenden Rahmen schaffen. Risiken können dabei nicht vollständig beseitigt werden, sondern müssen bewusst gesteuert werden. Damit Regeln tatsächlich funktionieren, sind außerdem klare Rollen, Controls, Prüfungen und eine passende Kultur notwendig. Die Trennung von </w:t>
      </w:r>
      <w:proofErr w:type="spellStart"/>
      <w:r w:rsidRPr="00CB1455">
        <w:t>Governance</w:t>
      </w:r>
      <w:proofErr w:type="spellEnd"/>
      <w:r w:rsidRPr="00CB1455">
        <w:t xml:space="preserve"> und Management macht Kontrollen daher nicht überflüssig, sondern unterstützt eine klare Aufgaben- und Verantwortungsverteilung. </w:t>
      </w:r>
      <w:r w:rsidRPr="00CB1455">
        <w:rPr>
          <w:b/>
          <w:bCs/>
        </w:rPr>
        <w:t>Somit sind A, B und D richtig, während C und E falsch sind.</w:t>
      </w:r>
    </w:p>
    <w:p w14:paraId="1529A232" w14:textId="69F88C15" w:rsidR="00DC12CC" w:rsidRPr="00DC12CC" w:rsidRDefault="00DC12CC" w:rsidP="00DC12CC">
      <w:pPr>
        <w:pStyle w:val="berschrift2"/>
      </w:pPr>
      <w:r w:rsidRPr="00DC12CC">
        <w:t>Frage</w:t>
      </w:r>
      <w:r>
        <w:t xml:space="preserve"> 9: </w:t>
      </w:r>
      <w:r w:rsidRPr="00DC12CC">
        <w:t>Was trifft auf IT-</w:t>
      </w:r>
      <w:proofErr w:type="spellStart"/>
      <w:r w:rsidRPr="00DC12CC">
        <w:t>Governance</w:t>
      </w:r>
      <w:proofErr w:type="spellEnd"/>
      <w:r w:rsidRPr="00DC12CC">
        <w:t xml:space="preserve"> zu?</w:t>
      </w:r>
    </w:p>
    <w:p w14:paraId="794009B0" w14:textId="6F982D32" w:rsidR="00DC12CC" w:rsidRPr="00DC12CC" w:rsidRDefault="00DC12CC" w:rsidP="00DC12CC">
      <w:r w:rsidRPr="00DC12CC">
        <w:t>A) Sie ist eine Führungsaufgabe, die Entscheidungsstrukturen und Verantwortlichkeiten festlegt.</w:t>
      </w:r>
      <w:r w:rsidRPr="00DC12CC">
        <w:br/>
        <w:t>B) Sie ist eine rein technische Aufgabe des IT-Betriebs.</w:t>
      </w:r>
      <w:r w:rsidRPr="00DC12CC">
        <w:br/>
        <w:t xml:space="preserve">C) Sie ist Teil der Corporate </w:t>
      </w:r>
      <w:proofErr w:type="spellStart"/>
      <w:r w:rsidRPr="00DC12CC">
        <w:t>Governance</w:t>
      </w:r>
      <w:proofErr w:type="spellEnd"/>
      <w:r w:rsidRPr="00DC12CC">
        <w:t>.</w:t>
      </w:r>
      <w:r w:rsidRPr="00DC12CC">
        <w:br/>
        <w:t>D) Sie ist ein anderer Begriff für IT-Service-Management (ITSM).</w:t>
      </w:r>
    </w:p>
    <w:p w14:paraId="28C0A79D" w14:textId="77777777" w:rsidR="00DC12CC" w:rsidRPr="00DC12CC" w:rsidRDefault="00DC12CC" w:rsidP="00DC12CC">
      <w:r w:rsidRPr="00DC12CC">
        <w:rPr>
          <w:b/>
          <w:bCs/>
        </w:rPr>
        <w:t>Richtige Antwort(en): A, C</w:t>
      </w:r>
    </w:p>
    <w:p w14:paraId="01EB037C" w14:textId="77777777" w:rsidR="00DC12CC" w:rsidRPr="00DC12CC" w:rsidRDefault="00DC12CC" w:rsidP="00DC12CC">
      <w:r w:rsidRPr="00DC12CC">
        <w:rPr>
          <w:b/>
          <w:bCs/>
        </w:rPr>
        <w:t>Begründung:</w:t>
      </w:r>
      <w:r w:rsidRPr="00DC12CC">
        <w:br/>
        <w:t>A ist richtig, da Schweda IT-</w:t>
      </w:r>
      <w:proofErr w:type="spellStart"/>
      <w:r w:rsidRPr="00DC12CC">
        <w:t>Governance</w:t>
      </w:r>
      <w:proofErr w:type="spellEnd"/>
      <w:r w:rsidRPr="00DC12CC">
        <w:t xml:space="preserve"> ausdrücklich als Führungsaufgabe definiert, die Entscheidungsstrukturen und Verantwortlichkeiten für das Informationsmanagement festlegt. Im Kern geht es darum, wer entscheidet und wer verantwortlich ist – nicht um die technische Umsetzung. B ist daher falsch, da IT-</w:t>
      </w:r>
      <w:proofErr w:type="spellStart"/>
      <w:r w:rsidRPr="00DC12CC">
        <w:t>Governance</w:t>
      </w:r>
      <w:proofErr w:type="spellEnd"/>
      <w:r w:rsidRPr="00DC12CC">
        <w:t xml:space="preserve"> laut </w:t>
      </w:r>
      <w:proofErr w:type="spellStart"/>
      <w:r w:rsidRPr="00DC12CC">
        <w:t>Pilorget</w:t>
      </w:r>
      <w:proofErr w:type="spellEnd"/>
      <w:r w:rsidRPr="00DC12CC">
        <w:t xml:space="preserve"> Leadership, Organisationsstrukturen und Prozesse umfasst und fast alle IT-Prozesse sowohl Business- als auch IT-Rollen benötigen. C ist richtig, weil die Mitwirkung des Vorstands die obere Grenze der IT-</w:t>
      </w:r>
      <w:proofErr w:type="spellStart"/>
      <w:r w:rsidRPr="00DC12CC">
        <w:t>Governance</w:t>
      </w:r>
      <w:proofErr w:type="spellEnd"/>
      <w:r w:rsidRPr="00DC12CC">
        <w:t xml:space="preserve"> bildet und sie dadurch mit der Corporate </w:t>
      </w:r>
      <w:proofErr w:type="spellStart"/>
      <w:r w:rsidRPr="00DC12CC">
        <w:t>Governance</w:t>
      </w:r>
      <w:proofErr w:type="spellEnd"/>
      <w:r w:rsidRPr="00DC12CC">
        <w:t xml:space="preserve"> verknüpft ist. Die Rechenschaftspflicht des Vorstands erstreckt sich somit auch auf die IT. D ist falsch, da IT-Service-Management die Bereitstellung und den Betrieb von IT-Services verantwortet und eine Management-Disziplin darstellt. IT-</w:t>
      </w:r>
      <w:proofErr w:type="spellStart"/>
      <w:r w:rsidRPr="00DC12CC">
        <w:t>Governance</w:t>
      </w:r>
      <w:proofErr w:type="spellEnd"/>
      <w:r w:rsidRPr="00DC12CC">
        <w:t xml:space="preserve"> setzt hierfür vielmehr den übergeordneten Rahmen aus Regeln, Verantwortlichkeiten und Kontrollen.</w:t>
      </w:r>
    </w:p>
    <w:p w14:paraId="09275081" w14:textId="77777777" w:rsidR="00DC12CC" w:rsidRDefault="00DC12CC" w:rsidP="00DC12CC">
      <w:pPr>
        <w:pStyle w:val="berschrift2"/>
      </w:pPr>
      <w:r w:rsidRPr="00DC12CC">
        <w:lastRenderedPageBreak/>
        <w:t>Frage</w:t>
      </w:r>
      <w:r>
        <w:t xml:space="preserve"> 10</w:t>
      </w:r>
      <w:r w:rsidRPr="00DC12CC">
        <w:t>:</w:t>
      </w:r>
      <w:r>
        <w:t xml:space="preserve"> </w:t>
      </w:r>
      <w:r w:rsidRPr="00DC12CC">
        <w:t>Welche Aussagen zur RACI-Matrix stimmen?</w:t>
      </w:r>
    </w:p>
    <w:p w14:paraId="08BF8DDB" w14:textId="0478065A" w:rsidR="00DC12CC" w:rsidRPr="00DC12CC" w:rsidRDefault="00DC12CC" w:rsidP="00DC12CC">
      <w:r w:rsidRPr="00DC12CC">
        <w:t xml:space="preserve">A) „A“ steht für </w:t>
      </w:r>
      <w:proofErr w:type="spellStart"/>
      <w:r w:rsidRPr="00DC12CC">
        <w:t>Accountable</w:t>
      </w:r>
      <w:proofErr w:type="spellEnd"/>
      <w:r w:rsidRPr="00DC12CC">
        <w:t>, und pro Aufgabe gibt es genau eine A-Rolle.</w:t>
      </w:r>
      <w:r w:rsidRPr="00DC12CC">
        <w:br/>
        <w:t>B) „R“ führt die Aufgabe aus.</w:t>
      </w:r>
      <w:r w:rsidRPr="00DC12CC">
        <w:br/>
        <w:t>C) „C“ wird erst nach Abschluss der Aufgabe informiert.</w:t>
      </w:r>
      <w:r w:rsidRPr="00DC12CC">
        <w:br/>
        <w:t>D) Die A-Rolle kann ihre Verantwortung an eine andere Rolle delegieren.</w:t>
      </w:r>
    </w:p>
    <w:p w14:paraId="37B1C454" w14:textId="77777777" w:rsidR="00DC12CC" w:rsidRPr="00DC12CC" w:rsidRDefault="00DC12CC" w:rsidP="00DC12CC">
      <w:r w:rsidRPr="00DC12CC">
        <w:rPr>
          <w:b/>
          <w:bCs/>
        </w:rPr>
        <w:t>Richtige Antwort(en): A, B</w:t>
      </w:r>
    </w:p>
    <w:p w14:paraId="39C5A614" w14:textId="77777777" w:rsidR="00DC12CC" w:rsidRDefault="00DC12CC" w:rsidP="00DC12CC">
      <w:r w:rsidRPr="00DC12CC">
        <w:rPr>
          <w:b/>
          <w:bCs/>
        </w:rPr>
        <w:t>Begründung:</w:t>
      </w:r>
      <w:r w:rsidRPr="00DC12CC">
        <w:br/>
        <w:t xml:space="preserve">A ist richtig, da </w:t>
      </w:r>
      <w:proofErr w:type="spellStart"/>
      <w:r w:rsidRPr="00DC12CC">
        <w:t>Accountable</w:t>
      </w:r>
      <w:proofErr w:type="spellEnd"/>
      <w:r w:rsidRPr="00DC12CC">
        <w:t xml:space="preserve"> die verantwortliche Person bezeichnet und diese Verantwortung nicht an eine andere Rolle delegiert werden kann. Daraus ergibt sich die Grundregel, dass es pro Aufgabe genau eine A-Rolle gibt. B ist ebenfalls richtig, da </w:t>
      </w:r>
      <w:proofErr w:type="spellStart"/>
      <w:r w:rsidRPr="00DC12CC">
        <w:t>Responsible</w:t>
      </w:r>
      <w:proofErr w:type="spellEnd"/>
      <w:r w:rsidRPr="00DC12CC">
        <w:t xml:space="preserve"> die Rolle bezeichnet, welche die Aufgabe tatsächlich ausführt und für deren Erledigung sorgt. Dabei können mehrere R-Rollen für eine Aufgabe bestehen. C ist falsch, weil </w:t>
      </w:r>
      <w:proofErr w:type="spellStart"/>
      <w:r w:rsidRPr="00DC12CC">
        <w:t>Consulted</w:t>
      </w:r>
      <w:proofErr w:type="spellEnd"/>
      <w:r w:rsidRPr="00DC12CC">
        <w:t xml:space="preserve"> bereits vor oder während der Durchführung einer Aufgabe um Rat gefragt wird und die Entscheidung beeinflussen kann. Erst nach Abschluss informiert wird die Rolle </w:t>
      </w:r>
      <w:proofErr w:type="spellStart"/>
      <w:r w:rsidRPr="00DC12CC">
        <w:t>Informed</w:t>
      </w:r>
      <w:proofErr w:type="spellEnd"/>
      <w:r w:rsidRPr="00DC12CC">
        <w:t xml:space="preserve">. D ist ebenfalls falsch, da lediglich die Durchführung einer Aufgabe delegiert werden kann, nicht jedoch die Rechenschaftspflicht der </w:t>
      </w:r>
      <w:proofErr w:type="spellStart"/>
      <w:r w:rsidRPr="00DC12CC">
        <w:t>Accountable</w:t>
      </w:r>
      <w:proofErr w:type="spellEnd"/>
      <w:r w:rsidRPr="00DC12CC">
        <w:t>-Rolle. Dies zeigt auch Schwedas Beispiel, bei dem ein Versicherer IT-Services auslagert, der Vorstand jedoch weiterhin für die Einhaltung der Aufsichtsanforderungen rechenschaftspflichtig bleibt.</w:t>
      </w:r>
    </w:p>
    <w:p w14:paraId="3A084836" w14:textId="7E574A6C" w:rsidR="00DC12CC" w:rsidRPr="00DC12CC" w:rsidRDefault="00DC12CC" w:rsidP="00DC12CC">
      <w:pPr>
        <w:pStyle w:val="berschrift2"/>
      </w:pPr>
      <w:r w:rsidRPr="00DC12CC">
        <w:t>Frage</w:t>
      </w:r>
      <w:r>
        <w:t xml:space="preserve"> 11</w:t>
      </w:r>
      <w:r w:rsidRPr="00DC12CC">
        <w:t>:</w:t>
      </w:r>
      <w:r>
        <w:t xml:space="preserve"> </w:t>
      </w:r>
      <w:r w:rsidRPr="00DC12CC">
        <w:t xml:space="preserve">Welche COBIT-2019-Domäne bildet die </w:t>
      </w:r>
      <w:proofErr w:type="spellStart"/>
      <w:r w:rsidRPr="00DC12CC">
        <w:t>Governance</w:t>
      </w:r>
      <w:proofErr w:type="spellEnd"/>
      <w:r w:rsidRPr="00DC12CC">
        <w:t>-Ebene ab?</w:t>
      </w:r>
    </w:p>
    <w:p w14:paraId="6AC71B1B" w14:textId="4BA54C3B" w:rsidR="00DC12CC" w:rsidRPr="00DC12CC" w:rsidRDefault="00DC12CC" w:rsidP="00DC12CC">
      <w:pPr>
        <w:rPr>
          <w:lang w:val="en-US"/>
        </w:rPr>
      </w:pPr>
      <w:r w:rsidRPr="00DC12CC">
        <w:rPr>
          <w:lang w:val="en-US"/>
        </w:rPr>
        <w:t xml:space="preserve">A) APO – Align, Plan, </w:t>
      </w:r>
      <w:proofErr w:type="gramStart"/>
      <w:r w:rsidRPr="00DC12CC">
        <w:rPr>
          <w:lang w:val="en-US"/>
        </w:rPr>
        <w:t>Organize</w:t>
      </w:r>
      <w:proofErr w:type="gramEnd"/>
      <w:r w:rsidRPr="00DC12CC">
        <w:rPr>
          <w:lang w:val="en-US"/>
        </w:rPr>
        <w:br/>
        <w:t xml:space="preserve">B) EDM – Evaluate, Direct, </w:t>
      </w:r>
      <w:proofErr w:type="gramStart"/>
      <w:r w:rsidRPr="00DC12CC">
        <w:rPr>
          <w:lang w:val="en-US"/>
        </w:rPr>
        <w:t>Monitor</w:t>
      </w:r>
      <w:proofErr w:type="gramEnd"/>
      <w:r w:rsidRPr="00DC12CC">
        <w:rPr>
          <w:lang w:val="en-US"/>
        </w:rPr>
        <w:br/>
        <w:t xml:space="preserve">C) MEA – Monitor, Evaluate, </w:t>
      </w:r>
      <w:proofErr w:type="gramStart"/>
      <w:r w:rsidRPr="00DC12CC">
        <w:rPr>
          <w:lang w:val="en-US"/>
        </w:rPr>
        <w:t>Assess</w:t>
      </w:r>
      <w:proofErr w:type="gramEnd"/>
      <w:r w:rsidRPr="00DC12CC">
        <w:rPr>
          <w:lang w:val="en-US"/>
        </w:rPr>
        <w:br/>
        <w:t>D) DSS – Deliver, Service, Support</w:t>
      </w:r>
    </w:p>
    <w:p w14:paraId="7367C355" w14:textId="77777777" w:rsidR="00DC12CC" w:rsidRPr="00DC12CC" w:rsidRDefault="00DC12CC" w:rsidP="00DC12CC">
      <w:r w:rsidRPr="00DC12CC">
        <w:rPr>
          <w:b/>
          <w:bCs/>
        </w:rPr>
        <w:t>Richtige Antwort(en): B</w:t>
      </w:r>
    </w:p>
    <w:p w14:paraId="6EBD7CB3" w14:textId="77777777" w:rsidR="00DC12CC" w:rsidRDefault="00DC12CC" w:rsidP="00DC12CC">
      <w:r w:rsidRPr="00DC12CC">
        <w:rPr>
          <w:b/>
          <w:bCs/>
        </w:rPr>
        <w:t>Begründung:</w:t>
      </w:r>
      <w:r w:rsidRPr="00DC12CC">
        <w:br/>
        <w:t xml:space="preserve">B ist richtig, da EDM die einzige </w:t>
      </w:r>
      <w:proofErr w:type="spellStart"/>
      <w:r w:rsidRPr="00DC12CC">
        <w:t>Governance</w:t>
      </w:r>
      <w:proofErr w:type="spellEnd"/>
      <w:r w:rsidRPr="00DC12CC">
        <w:t xml:space="preserve">-Domäne darstellt. Sie gibt Regeln und Strukturen für das IT-Management vor, prüft deren Einhaltung und nimmt Korrekturen vor. Schweda bezeichnet EDM als Metasystem über dem Management-Kreislauf APO → BAI → DSS → MEA. A ist dagegen falsch, weil APO die Planungsdomäne des IT-Managements darstellt. Sie enthält zwar strategische Prozesse wie das Management der IT-Strategie, plant jedoch innerhalb der vorgegebenen Regeln, anstatt diese selbst zu setzen. C ist ebenfalls falsch. Trotz des Begriffs „Monitor“ gehört MEA zum IT-Management und liefert Feedback für das Management, während die Validierung der </w:t>
      </w:r>
      <w:proofErr w:type="spellStart"/>
      <w:r w:rsidRPr="00DC12CC">
        <w:t>Governance</w:t>
      </w:r>
      <w:proofErr w:type="spellEnd"/>
      <w:r w:rsidRPr="00DC12CC">
        <w:t>-Regeln selbst in EDM erfolgt. D ist falsch, weil DSS insbesondere den IT-Betrieb einschließlich Störungs- und Problembehandlung sowie operativer Sicherheit umfasst und damit eindeutig der Management-Ebene zuzuordnen ist.</w:t>
      </w:r>
    </w:p>
    <w:p w14:paraId="3BEC8E48" w14:textId="7FBE2B1F" w:rsidR="00DC12CC" w:rsidRPr="00DC12CC" w:rsidRDefault="00DC12CC" w:rsidP="00DC12CC">
      <w:pPr>
        <w:pStyle w:val="berschrift2"/>
      </w:pPr>
      <w:r w:rsidRPr="00DC12CC">
        <w:t>Frage</w:t>
      </w:r>
      <w:r>
        <w:t xml:space="preserve"> 12</w:t>
      </w:r>
      <w:r w:rsidRPr="00DC12CC">
        <w:t>:</w:t>
      </w:r>
      <w:r>
        <w:t xml:space="preserve"> </w:t>
      </w:r>
      <w:r w:rsidRPr="00DC12CC">
        <w:t>Welche Aussagen zu Rollen sind korrekt?</w:t>
      </w:r>
    </w:p>
    <w:p w14:paraId="7D1B26A9" w14:textId="235285A9" w:rsidR="00DC12CC" w:rsidRPr="00DC12CC" w:rsidRDefault="00DC12CC" w:rsidP="00DC12CC">
      <w:r w:rsidRPr="00DC12CC">
        <w:t>A) Fast alle IT-Prozesse brauchen sowohl Business- als auch IT-Rollen.</w:t>
      </w:r>
      <w:r w:rsidRPr="00DC12CC">
        <w:br/>
        <w:t>B) Den Risikoappetit legt der CIO fest.</w:t>
      </w:r>
      <w:r w:rsidRPr="00DC12CC">
        <w:br/>
        <w:t>C) In KMU können Haupt- und Nebenrollen in einer Person kombiniert werden.</w:t>
      </w:r>
      <w:r w:rsidRPr="00DC12CC">
        <w:br/>
        <w:t>D) Die Schadenshöhe eines Risikos schätzen vor allem die Geschäftsverantwortlichen ein.</w:t>
      </w:r>
    </w:p>
    <w:p w14:paraId="15A71EAD" w14:textId="77777777" w:rsidR="00DC12CC" w:rsidRPr="00DC12CC" w:rsidRDefault="00DC12CC" w:rsidP="00DC12CC">
      <w:r w:rsidRPr="00DC12CC">
        <w:rPr>
          <w:b/>
          <w:bCs/>
        </w:rPr>
        <w:t>Richtige Antwort(en): A, C, D</w:t>
      </w:r>
    </w:p>
    <w:p w14:paraId="4750A14C" w14:textId="77777777" w:rsidR="00DC12CC" w:rsidRPr="00DC12CC" w:rsidRDefault="00DC12CC" w:rsidP="00DC12CC">
      <w:r w:rsidRPr="00DC12CC">
        <w:rPr>
          <w:b/>
          <w:bCs/>
        </w:rPr>
        <w:lastRenderedPageBreak/>
        <w:t>Begründung:</w:t>
      </w:r>
      <w:r w:rsidRPr="00DC12CC">
        <w:br/>
        <w:t xml:space="preserve">A ist richtig, da </w:t>
      </w:r>
      <w:proofErr w:type="spellStart"/>
      <w:r w:rsidRPr="00DC12CC">
        <w:t>Pilorget</w:t>
      </w:r>
      <w:proofErr w:type="spellEnd"/>
      <w:r w:rsidRPr="00DC12CC">
        <w:t xml:space="preserve"> Business- und IT-Rollen einer Prozesslandkarte mit 17 IT-Prozessen zuordnet und sich dabei zeigt, dass für fast alle Prozesse beide Seiten benötigt werden. B ist hingegen falsch, weil der Risikoappetit von den höchsten Entscheidungsträgern, also Vorstand beziehungsweise Geschäftsführung, bestimmt wird. Der CIO kann diese Entscheidung vorbereiten, legt den Risikoappetit jedoch nicht selbst fest. C ist richtig, da insbesondere kleine und mittlere Unternehmen ihre IT-Ressourcen optimal einsetzen müssen und Mitarbeitende deshalb mehrere Rollen übernehmen können, die beispielsweise in Haupt- und Nebenrollen aufgeteilt werden. D ist ebenfalls richtig, weil die Einschätzung der Schadenshöhe insbesondere Aufgabe der Geschäftsverantwortlichen für die Elements-at-Risk der Geschäftsarchitektur ist. Sie werden dabei unter anderem von Geschäfts- und Datenarchitekten, Datenschutzbeauftragten und Informationssicherheitsbeauftragten unterstützt. Das Business kann letztlich beurteilen, welche geschäftlichen Auswirkungen ein Ausfall verursacht.</w:t>
      </w:r>
    </w:p>
    <w:p w14:paraId="323F159C" w14:textId="6C6F4E4A" w:rsidR="00DC12CC" w:rsidRPr="00DC12CC" w:rsidRDefault="00DC12CC" w:rsidP="00DC12CC">
      <w:pPr>
        <w:pStyle w:val="berschrift2"/>
      </w:pPr>
      <w:r w:rsidRPr="00DC12CC">
        <w:t>Frage</w:t>
      </w:r>
      <w:r>
        <w:t xml:space="preserve"> 13</w:t>
      </w:r>
      <w:r w:rsidRPr="00DC12CC">
        <w:t>:</w:t>
      </w:r>
      <w:r>
        <w:t xml:space="preserve"> </w:t>
      </w:r>
      <w:r w:rsidRPr="00DC12CC">
        <w:t>Welche Zuordnungen von Maßnahme und Risikostrategie sind richtig?</w:t>
      </w:r>
    </w:p>
    <w:p w14:paraId="392CCF00" w14:textId="7D2221AF" w:rsidR="00DC12CC" w:rsidRPr="00DC12CC" w:rsidRDefault="00DC12CC" w:rsidP="00DC12CC">
      <w:r w:rsidRPr="00DC12CC">
        <w:t>A) Abschluss einer Cyberversicherung → Risikoübertragung</w:t>
      </w:r>
      <w:r w:rsidRPr="00DC12CC">
        <w:br/>
        <w:t>B) Einführung eines Vier-Augen-Prinzips → Risikoverminderung</w:t>
      </w:r>
      <w:r w:rsidRPr="00DC12CC">
        <w:br/>
        <w:t>C) Verzicht auf ein Online-Kundenportal → Risikovermeidung</w:t>
      </w:r>
      <w:r w:rsidRPr="00DC12CC">
        <w:br/>
        <w:t>D) Dauerhafte Akzeptanz einer festgestellten Compliance-Lücke → übliche Risikoakzeptanz</w:t>
      </w:r>
    </w:p>
    <w:p w14:paraId="070E0640" w14:textId="77777777" w:rsidR="00DC12CC" w:rsidRPr="00DC12CC" w:rsidRDefault="00DC12CC" w:rsidP="00DC12CC">
      <w:r w:rsidRPr="00DC12CC">
        <w:rPr>
          <w:b/>
          <w:bCs/>
        </w:rPr>
        <w:t>Richtige Antwort(en): A, B, C</w:t>
      </w:r>
    </w:p>
    <w:p w14:paraId="40127129" w14:textId="77777777" w:rsidR="00DC12CC" w:rsidRDefault="00DC12CC" w:rsidP="00DC12CC">
      <w:r w:rsidRPr="00DC12CC">
        <w:rPr>
          <w:b/>
          <w:bCs/>
        </w:rPr>
        <w:t>Begründung:</w:t>
      </w:r>
      <w:r w:rsidRPr="00DC12CC">
        <w:br/>
        <w:t>A ist richtig, da bei einer Risikoübertragung ein Teil des Risikos an eine Versicherung übertragen wird, die im Schadensfall einen Teil des finanziellen Schadens übernimmt. Die Verantwortung selbst verbleibt jedoch im Unternehmen. B ist ebenfalls richtig, weil das Vier-Augen-Prinzip eine prozessuale Schutzmaßnahme darstellt. Schutzmaßnahmen reduzieren die Eintrittswahrscheinlichkeit oder die Auswirkungen eines Risikos und dienen damit der Risikoverminderung. C ist richtig, da bei der Risikovermeidung vollständig auf die risikobehaftete Tätigkeit verzichtet wird. Der Verzicht auf ein Online-Kundenportal beseitigt somit die damit verbundene Angriffsfläche, gleichzeitig entfällt allerdings auch der daraus resultierende Nutzen. D ist dagegen falsch, weil fehlende Compliance zwar als Compliance-Risiko in das Risikomanagement übernommen wird, eine Risikoakzeptanz hierfür jedoch in der Regel nicht vorgesehen ist. Abhängig vom Schweregrad wird vielmehr die Frist zur Behebung angepasst.</w:t>
      </w:r>
    </w:p>
    <w:p w14:paraId="2305A2AE" w14:textId="4316EA09" w:rsidR="00E04EE5" w:rsidRPr="00E04EE5" w:rsidRDefault="00DC12CC" w:rsidP="00E04EE5">
      <w:pPr>
        <w:pStyle w:val="berschrift2"/>
      </w:pPr>
      <w:r w:rsidRPr="00DC12CC">
        <w:t>Frage</w:t>
      </w:r>
      <w:r>
        <w:t xml:space="preserve"> 14</w:t>
      </w:r>
      <w:r w:rsidRPr="00DC12CC">
        <w:t>:</w:t>
      </w:r>
      <w:r w:rsidR="00E04EE5" w:rsidRPr="00E04EE5">
        <w:rPr>
          <w:rFonts w:ascii="Segoe UI" w:eastAsia="Times New Roman" w:hAnsi="Segoe UI" w:cs="Segoe UI"/>
          <w:sz w:val="21"/>
          <w:szCs w:val="21"/>
          <w:lang w:eastAsia="de-DE"/>
        </w:rPr>
        <w:t xml:space="preserve"> </w:t>
      </w:r>
      <w:r w:rsidR="00E04EE5" w:rsidRPr="00E04EE5">
        <w:t>Welche Aussagen zur Compliance-Prüfung sind korrekt?</w:t>
      </w:r>
    </w:p>
    <w:p w14:paraId="472EB46A" w14:textId="77777777" w:rsidR="00E04EE5" w:rsidRPr="00E04EE5" w:rsidRDefault="00E04EE5" w:rsidP="00E04EE5">
      <w:r w:rsidRPr="00E04EE5">
        <w:rPr>
          <w:b/>
          <w:bCs/>
        </w:rPr>
        <w:t>A)</w:t>
      </w:r>
      <w:r w:rsidRPr="00E04EE5">
        <w:t xml:space="preserve"> Die Selbsteinschätzung gehört zur 1. Linie der Compliance-Prüfung.</w:t>
      </w:r>
      <w:r w:rsidRPr="00E04EE5">
        <w:br/>
      </w:r>
      <w:r w:rsidRPr="00E04EE5">
        <w:rPr>
          <w:b/>
          <w:bCs/>
        </w:rPr>
        <w:t>B)</w:t>
      </w:r>
      <w:r w:rsidRPr="00E04EE5">
        <w:t xml:space="preserve"> Die 2. Linie übernimmt typischerweise die interne Revision.</w:t>
      </w:r>
      <w:r w:rsidRPr="00E04EE5">
        <w:br/>
      </w:r>
      <w:r w:rsidRPr="00E04EE5">
        <w:rPr>
          <w:b/>
          <w:bCs/>
        </w:rPr>
        <w:t>C)</w:t>
      </w:r>
      <w:r w:rsidRPr="00E04EE5">
        <w:t xml:space="preserve"> Die Unabhängigkeit der Prüfung nimmt von der 1. zur 3. Linie zu.</w:t>
      </w:r>
      <w:r w:rsidRPr="00E04EE5">
        <w:br/>
      </w:r>
      <w:r w:rsidRPr="00E04EE5">
        <w:rPr>
          <w:b/>
          <w:bCs/>
        </w:rPr>
        <w:t>D)</w:t>
      </w:r>
      <w:r w:rsidRPr="00E04EE5">
        <w:t xml:space="preserve"> Die 3. Linie kann durch interne Revision, Wirtschaftsprüfer oder Aufsicht wahrgenommen werden.</w:t>
      </w:r>
      <w:r w:rsidRPr="00E04EE5">
        <w:br/>
      </w:r>
      <w:r w:rsidRPr="00E04EE5">
        <w:rPr>
          <w:b/>
          <w:bCs/>
        </w:rPr>
        <w:t>E)</w:t>
      </w:r>
      <w:r w:rsidRPr="00E04EE5">
        <w:t xml:space="preserve"> Compliance-Lücken können dauerhaft akzeptiert werden, wenn das Risiko gering ist.</w:t>
      </w:r>
    </w:p>
    <w:p w14:paraId="65CC2DAF" w14:textId="77777777" w:rsidR="00E04EE5" w:rsidRPr="00E04EE5" w:rsidRDefault="00E04EE5" w:rsidP="00E04EE5">
      <w:r w:rsidRPr="00E04EE5">
        <w:rPr>
          <w:b/>
          <w:bCs/>
        </w:rPr>
        <w:t>Richtige Antworten: A, C und D</w:t>
      </w:r>
    </w:p>
    <w:p w14:paraId="224DFE33" w14:textId="50FD361E" w:rsidR="00E04EE5" w:rsidRPr="00E04EE5" w:rsidRDefault="00E04EE5" w:rsidP="00E04EE5">
      <w:r w:rsidRPr="00E04EE5">
        <w:rPr>
          <w:b/>
          <w:bCs/>
        </w:rPr>
        <w:t>Begründung:</w:t>
      </w:r>
      <w:r w:rsidRPr="00E04EE5">
        <w:br/>
        <w:t xml:space="preserve">Die 1. Linie besteht aus der Selbsteinschätzung der verantwortlichen Funktion. Die </w:t>
      </w:r>
      <w:r w:rsidRPr="00E04EE5">
        <w:lastRenderedPageBreak/>
        <w:t>Unabhängigkeit steigt von der 1. bis zur 3. Linie. Zur 3. Linie gehören interne Revision, Wirtschaftsprüfer oder Aufsichtsorgane. Die 2. Linie wird von unabhängigen Compliance- oder Risikofunktionen wahrgenommen, nicht von der internen Revision.</w:t>
      </w:r>
    </w:p>
    <w:p w14:paraId="039160D3" w14:textId="1295F360" w:rsidR="00DC12CC" w:rsidRPr="00DC12CC" w:rsidRDefault="00DC12CC" w:rsidP="00DC12CC">
      <w:pPr>
        <w:pStyle w:val="berschrift2"/>
      </w:pPr>
      <w:r w:rsidRPr="00DC12CC">
        <w:t>Frage</w:t>
      </w:r>
      <w:r>
        <w:t xml:space="preserve"> 15</w:t>
      </w:r>
      <w:r w:rsidRPr="00DC12CC">
        <w:t>:</w:t>
      </w:r>
      <w:r>
        <w:t xml:space="preserve"> </w:t>
      </w:r>
      <w:r w:rsidRPr="00DC12CC">
        <w:t>Szenario: Ein Test zeigt, dass das vorgeschriebene VPN zwischen zwei Anwendungen fehlt. Die Anwendungen verschlüsseln ihre Kommunikation aber selbst. Was stimmt?</w:t>
      </w:r>
    </w:p>
    <w:p w14:paraId="7B3C1EDE" w14:textId="1439CCBA" w:rsidR="00DC12CC" w:rsidRPr="00DC12CC" w:rsidRDefault="00DC12CC" w:rsidP="00DC12CC">
      <w:r w:rsidRPr="00DC12CC">
        <w:t>A) Es handelt sich um eine Soll-Ist-Abweichung.</w:t>
      </w:r>
      <w:r w:rsidRPr="00DC12CC">
        <w:br/>
        <w:t>B) Die Verschlüsselung kann als kompensierende Maßnahme akzeptiert werden.</w:t>
      </w:r>
      <w:r w:rsidRPr="00DC12CC">
        <w:br/>
        <w:t>C) Das inhärente Risiko steigt dadurch automatisch.</w:t>
      </w:r>
      <w:r w:rsidRPr="00DC12CC">
        <w:br/>
        <w:t>D) Für die Bewertung braucht es Experten für die betroffenen Elements-at-Risk.</w:t>
      </w:r>
    </w:p>
    <w:p w14:paraId="4C792EE5" w14:textId="77777777" w:rsidR="00DC12CC" w:rsidRPr="00DC12CC" w:rsidRDefault="00DC12CC" w:rsidP="00DC12CC">
      <w:r w:rsidRPr="00DC12CC">
        <w:rPr>
          <w:b/>
          <w:bCs/>
        </w:rPr>
        <w:t>Richtige Antwort(en): A, B, D</w:t>
      </w:r>
    </w:p>
    <w:p w14:paraId="6008F7F5" w14:textId="3B5F8EB7" w:rsidR="00DC12CC" w:rsidRPr="00DC12CC" w:rsidRDefault="00DC12CC" w:rsidP="00DC12CC">
      <w:r w:rsidRPr="00DC12CC">
        <w:rPr>
          <w:b/>
          <w:bCs/>
        </w:rPr>
        <w:t>Begründung:</w:t>
      </w:r>
      <w:r w:rsidRPr="00DC12CC">
        <w:br/>
        <w:t xml:space="preserve">A ist richtig, da das VPN eine festgelegte Soll-Schutzmaßnahme darstellt. Ist diese nicht oder nur unwirksam umgesetzt, liegt eine Soll-Ist-Abweichung vor, deren Risikowirksamkeit untersucht werden muss. B ist ebenfalls richtig. </w:t>
      </w:r>
      <w:r w:rsidR="00A95157">
        <w:t>D</w:t>
      </w:r>
      <w:r w:rsidRPr="00DC12CC">
        <w:t xml:space="preserve">ieses Szenario </w:t>
      </w:r>
      <w:r w:rsidR="00A95157">
        <w:t>wird in der Literatur beispielhaft beschrieben</w:t>
      </w:r>
      <w:r w:rsidRPr="00DC12CC">
        <w:t>, bei dem nach einer Analyse die Verschlüsselung der Anwendungskommunikation als kompensierende Maßnahme für das fehlende VPN akzeptiert wird. Entscheidend ist somit, ob andere Maßnahmen die fehlende beziehungsweise unwirksame Schutzmaßnahme ausgleichen können. C ist dagegen falsch, weil das inhärente Risiko definitionsgemäß ohne Berücksichtigung von Schutzmaßnahmen bestimmt wird. Das Fehlen einer Schutzmaßnahme verändert das inhärente Risiko daher nicht automatisch. Betroffen wäre höchstens das tatsächliche Risiko, das in diesem Fall aufgrund der kompensierenden Maßnahme nicht steigt. D ist richtig, da die Analyse der Risikowirksamkeit laut Schweda die Einbeziehung von Experten für die betroffenen Elements-at-Risk erfordert, insbesondere wenn mehrere Abweichungen zusammenwirken.</w:t>
      </w:r>
    </w:p>
    <w:p w14:paraId="5D11B624" w14:textId="77777777" w:rsidR="00DC12CC" w:rsidRDefault="00DC12CC" w:rsidP="00DC12CC"/>
    <w:p w14:paraId="4C93630F" w14:textId="77777777" w:rsidR="00DC12CC" w:rsidRPr="00DC12CC" w:rsidRDefault="00DC12CC" w:rsidP="00DC12CC"/>
    <w:p w14:paraId="06A76651" w14:textId="77777777" w:rsidR="00DC12CC" w:rsidRPr="00DC12CC" w:rsidRDefault="00DC12CC" w:rsidP="00DC12CC"/>
    <w:p w14:paraId="249CA37D" w14:textId="52A5274C" w:rsidR="00393589" w:rsidRPr="00393589" w:rsidRDefault="00393589" w:rsidP="00393589"/>
    <w:sectPr w:rsidR="00393589" w:rsidRPr="0039358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92A6C"/>
    <w:multiLevelType w:val="multilevel"/>
    <w:tmpl w:val="736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86F91"/>
    <w:multiLevelType w:val="multilevel"/>
    <w:tmpl w:val="ABC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5528"/>
    <w:multiLevelType w:val="multilevel"/>
    <w:tmpl w:val="5B8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E70BC1"/>
    <w:multiLevelType w:val="multilevel"/>
    <w:tmpl w:val="46D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C338E7"/>
    <w:multiLevelType w:val="multilevel"/>
    <w:tmpl w:val="690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4D2D74"/>
    <w:multiLevelType w:val="multilevel"/>
    <w:tmpl w:val="075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87664">
    <w:abstractNumId w:val="5"/>
  </w:num>
  <w:num w:numId="2" w16cid:durableId="765465226">
    <w:abstractNumId w:val="1"/>
  </w:num>
  <w:num w:numId="3" w16cid:durableId="177503531">
    <w:abstractNumId w:val="0"/>
  </w:num>
  <w:num w:numId="4" w16cid:durableId="1144814494">
    <w:abstractNumId w:val="3"/>
  </w:num>
  <w:num w:numId="5" w16cid:durableId="331178059">
    <w:abstractNumId w:val="2"/>
  </w:num>
  <w:num w:numId="6" w16cid:durableId="661197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89"/>
    <w:rsid w:val="002E7C7E"/>
    <w:rsid w:val="00346D22"/>
    <w:rsid w:val="00393589"/>
    <w:rsid w:val="005F5BD3"/>
    <w:rsid w:val="0076059B"/>
    <w:rsid w:val="00805EB8"/>
    <w:rsid w:val="008B1B51"/>
    <w:rsid w:val="00A11CD1"/>
    <w:rsid w:val="00A157D1"/>
    <w:rsid w:val="00A83474"/>
    <w:rsid w:val="00A95157"/>
    <w:rsid w:val="00AA2F37"/>
    <w:rsid w:val="00B01055"/>
    <w:rsid w:val="00B24710"/>
    <w:rsid w:val="00CB1455"/>
    <w:rsid w:val="00DC12CC"/>
    <w:rsid w:val="00E04EE5"/>
    <w:rsid w:val="00FA2F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3CB8"/>
  <w15:chartTrackingRefBased/>
  <w15:docId w15:val="{A0897666-15EB-494D-B341-01A5AD25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3589"/>
  </w:style>
  <w:style w:type="paragraph" w:styleId="berschrift1">
    <w:name w:val="heading 1"/>
    <w:basedOn w:val="Standard"/>
    <w:next w:val="Standard"/>
    <w:link w:val="berschrift1Zchn"/>
    <w:uiPriority w:val="9"/>
    <w:qFormat/>
    <w:rsid w:val="00393589"/>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berschrift2">
    <w:name w:val="heading 2"/>
    <w:basedOn w:val="Standard"/>
    <w:next w:val="Standard"/>
    <w:link w:val="berschrift2Zchn"/>
    <w:uiPriority w:val="9"/>
    <w:unhideWhenUsed/>
    <w:qFormat/>
    <w:rsid w:val="00393589"/>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berschrift3">
    <w:name w:val="heading 3"/>
    <w:basedOn w:val="Standard"/>
    <w:next w:val="Standard"/>
    <w:link w:val="berschrift3Zchn"/>
    <w:uiPriority w:val="9"/>
    <w:semiHidden/>
    <w:unhideWhenUsed/>
    <w:qFormat/>
    <w:rsid w:val="00393589"/>
    <w:pPr>
      <w:keepNext/>
      <w:keepLines/>
      <w:spacing w:before="200" w:after="0"/>
      <w:outlineLvl w:val="2"/>
    </w:pPr>
    <w:rPr>
      <w:rFonts w:asciiTheme="majorHAnsi" w:eastAsiaTheme="majorEastAsia" w:hAnsiTheme="majorHAnsi" w:cstheme="majorBidi"/>
      <w:b/>
      <w:bCs/>
      <w:color w:val="156082" w:themeColor="accent1"/>
    </w:rPr>
  </w:style>
  <w:style w:type="paragraph" w:styleId="berschrift4">
    <w:name w:val="heading 4"/>
    <w:basedOn w:val="Standard"/>
    <w:next w:val="Standard"/>
    <w:link w:val="berschrift4Zchn"/>
    <w:uiPriority w:val="9"/>
    <w:semiHidden/>
    <w:unhideWhenUsed/>
    <w:qFormat/>
    <w:rsid w:val="00393589"/>
    <w:pPr>
      <w:keepNext/>
      <w:keepLines/>
      <w:spacing w:before="200" w:after="0"/>
      <w:outlineLvl w:val="3"/>
    </w:pPr>
    <w:rPr>
      <w:rFonts w:asciiTheme="majorHAnsi" w:eastAsiaTheme="majorEastAsia" w:hAnsiTheme="majorHAnsi" w:cstheme="majorBidi"/>
      <w:b/>
      <w:bCs/>
      <w:i/>
      <w:iCs/>
      <w:color w:val="156082" w:themeColor="accent1"/>
    </w:rPr>
  </w:style>
  <w:style w:type="paragraph" w:styleId="berschrift5">
    <w:name w:val="heading 5"/>
    <w:basedOn w:val="Standard"/>
    <w:next w:val="Standard"/>
    <w:link w:val="berschrift5Zchn"/>
    <w:uiPriority w:val="9"/>
    <w:semiHidden/>
    <w:unhideWhenUsed/>
    <w:qFormat/>
    <w:rsid w:val="00393589"/>
    <w:pPr>
      <w:keepNext/>
      <w:keepLines/>
      <w:spacing w:before="200" w:after="0"/>
      <w:outlineLvl w:val="4"/>
    </w:pPr>
    <w:rPr>
      <w:rFonts w:asciiTheme="majorHAnsi" w:eastAsiaTheme="majorEastAsia" w:hAnsiTheme="majorHAnsi" w:cstheme="majorBidi"/>
      <w:color w:val="0A2F40" w:themeColor="accent1" w:themeShade="7F"/>
    </w:rPr>
  </w:style>
  <w:style w:type="paragraph" w:styleId="berschrift6">
    <w:name w:val="heading 6"/>
    <w:basedOn w:val="Standard"/>
    <w:next w:val="Standard"/>
    <w:link w:val="berschrift6Zchn"/>
    <w:uiPriority w:val="9"/>
    <w:semiHidden/>
    <w:unhideWhenUsed/>
    <w:qFormat/>
    <w:rsid w:val="0039358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berschrift7">
    <w:name w:val="heading 7"/>
    <w:basedOn w:val="Standard"/>
    <w:next w:val="Standard"/>
    <w:link w:val="berschrift7Zchn"/>
    <w:uiPriority w:val="9"/>
    <w:semiHidden/>
    <w:unhideWhenUsed/>
    <w:qFormat/>
    <w:rsid w:val="0039358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93589"/>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berschrift9">
    <w:name w:val="heading 9"/>
    <w:basedOn w:val="Standard"/>
    <w:next w:val="Standard"/>
    <w:link w:val="berschrift9Zchn"/>
    <w:uiPriority w:val="9"/>
    <w:semiHidden/>
    <w:unhideWhenUsed/>
    <w:qFormat/>
    <w:rsid w:val="0039358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3589"/>
    <w:rPr>
      <w:rFonts w:asciiTheme="majorHAnsi" w:eastAsiaTheme="majorEastAsia" w:hAnsiTheme="majorHAnsi" w:cstheme="majorBidi"/>
      <w:b/>
      <w:bCs/>
      <w:color w:val="0F4761" w:themeColor="accent1" w:themeShade="BF"/>
      <w:sz w:val="28"/>
      <w:szCs w:val="28"/>
    </w:rPr>
  </w:style>
  <w:style w:type="character" w:customStyle="1" w:styleId="berschrift2Zchn">
    <w:name w:val="Überschrift 2 Zchn"/>
    <w:basedOn w:val="Absatz-Standardschriftart"/>
    <w:link w:val="berschrift2"/>
    <w:uiPriority w:val="9"/>
    <w:rsid w:val="00393589"/>
    <w:rPr>
      <w:rFonts w:asciiTheme="majorHAnsi" w:eastAsiaTheme="majorEastAsia" w:hAnsiTheme="majorHAnsi" w:cstheme="majorBidi"/>
      <w:b/>
      <w:bCs/>
      <w:color w:val="156082" w:themeColor="accent1"/>
      <w:sz w:val="26"/>
      <w:szCs w:val="26"/>
    </w:rPr>
  </w:style>
  <w:style w:type="character" w:customStyle="1" w:styleId="berschrift3Zchn">
    <w:name w:val="Überschrift 3 Zchn"/>
    <w:basedOn w:val="Absatz-Standardschriftart"/>
    <w:link w:val="berschrift3"/>
    <w:uiPriority w:val="9"/>
    <w:semiHidden/>
    <w:rsid w:val="00393589"/>
    <w:rPr>
      <w:rFonts w:asciiTheme="majorHAnsi" w:eastAsiaTheme="majorEastAsia" w:hAnsiTheme="majorHAnsi" w:cstheme="majorBidi"/>
      <w:b/>
      <w:bCs/>
      <w:color w:val="156082" w:themeColor="accent1"/>
    </w:rPr>
  </w:style>
  <w:style w:type="character" w:customStyle="1" w:styleId="berschrift4Zchn">
    <w:name w:val="Überschrift 4 Zchn"/>
    <w:basedOn w:val="Absatz-Standardschriftart"/>
    <w:link w:val="berschrift4"/>
    <w:uiPriority w:val="9"/>
    <w:semiHidden/>
    <w:rsid w:val="00393589"/>
    <w:rPr>
      <w:rFonts w:asciiTheme="majorHAnsi" w:eastAsiaTheme="majorEastAsia" w:hAnsiTheme="majorHAnsi" w:cstheme="majorBidi"/>
      <w:b/>
      <w:bCs/>
      <w:i/>
      <w:iCs/>
      <w:color w:val="156082" w:themeColor="accent1"/>
    </w:rPr>
  </w:style>
  <w:style w:type="character" w:customStyle="1" w:styleId="berschrift5Zchn">
    <w:name w:val="Überschrift 5 Zchn"/>
    <w:basedOn w:val="Absatz-Standardschriftart"/>
    <w:link w:val="berschrift5"/>
    <w:uiPriority w:val="9"/>
    <w:semiHidden/>
    <w:rsid w:val="00393589"/>
    <w:rPr>
      <w:rFonts w:asciiTheme="majorHAnsi" w:eastAsiaTheme="majorEastAsia" w:hAnsiTheme="majorHAnsi" w:cstheme="majorBidi"/>
      <w:color w:val="0A2F40" w:themeColor="accent1" w:themeShade="7F"/>
    </w:rPr>
  </w:style>
  <w:style w:type="character" w:customStyle="1" w:styleId="berschrift6Zchn">
    <w:name w:val="Überschrift 6 Zchn"/>
    <w:basedOn w:val="Absatz-Standardschriftart"/>
    <w:link w:val="berschrift6"/>
    <w:uiPriority w:val="9"/>
    <w:semiHidden/>
    <w:rsid w:val="00393589"/>
    <w:rPr>
      <w:rFonts w:asciiTheme="majorHAnsi" w:eastAsiaTheme="majorEastAsia" w:hAnsiTheme="majorHAnsi" w:cstheme="majorBidi"/>
      <w:i/>
      <w:iCs/>
      <w:color w:val="0A2F40" w:themeColor="accent1" w:themeShade="7F"/>
    </w:rPr>
  </w:style>
  <w:style w:type="character" w:customStyle="1" w:styleId="berschrift7Zchn">
    <w:name w:val="Überschrift 7 Zchn"/>
    <w:basedOn w:val="Absatz-Standardschriftart"/>
    <w:link w:val="berschrift7"/>
    <w:uiPriority w:val="9"/>
    <w:semiHidden/>
    <w:rsid w:val="0039358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93589"/>
    <w:rPr>
      <w:rFonts w:asciiTheme="majorHAnsi" w:eastAsiaTheme="majorEastAsia" w:hAnsiTheme="majorHAnsi" w:cstheme="majorBidi"/>
      <w:color w:val="156082" w:themeColor="accent1"/>
      <w:sz w:val="20"/>
      <w:szCs w:val="20"/>
    </w:rPr>
  </w:style>
  <w:style w:type="character" w:customStyle="1" w:styleId="berschrift9Zchn">
    <w:name w:val="Überschrift 9 Zchn"/>
    <w:basedOn w:val="Absatz-Standardschriftart"/>
    <w:link w:val="berschrift9"/>
    <w:uiPriority w:val="9"/>
    <w:semiHidden/>
    <w:rsid w:val="00393589"/>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93589"/>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elZchn">
    <w:name w:val="Titel Zchn"/>
    <w:basedOn w:val="Absatz-Standardschriftart"/>
    <w:link w:val="Titel"/>
    <w:uiPriority w:val="10"/>
    <w:rsid w:val="00393589"/>
    <w:rPr>
      <w:rFonts w:asciiTheme="majorHAnsi" w:eastAsiaTheme="majorEastAsia" w:hAnsiTheme="majorHAnsi" w:cstheme="majorBidi"/>
      <w:color w:val="0A1D30" w:themeColor="text2" w:themeShade="BF"/>
      <w:spacing w:val="5"/>
      <w:sz w:val="52"/>
      <w:szCs w:val="52"/>
    </w:rPr>
  </w:style>
  <w:style w:type="paragraph" w:styleId="Untertitel">
    <w:name w:val="Subtitle"/>
    <w:basedOn w:val="Standard"/>
    <w:next w:val="Standard"/>
    <w:link w:val="UntertitelZchn"/>
    <w:uiPriority w:val="11"/>
    <w:qFormat/>
    <w:rsid w:val="00393589"/>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UntertitelZchn">
    <w:name w:val="Untertitel Zchn"/>
    <w:basedOn w:val="Absatz-Standardschriftart"/>
    <w:link w:val="Untertitel"/>
    <w:uiPriority w:val="11"/>
    <w:rsid w:val="00393589"/>
    <w:rPr>
      <w:rFonts w:asciiTheme="majorHAnsi" w:eastAsiaTheme="majorEastAsia" w:hAnsiTheme="majorHAnsi" w:cstheme="majorBidi"/>
      <w:i/>
      <w:iCs/>
      <w:color w:val="156082" w:themeColor="accent1"/>
      <w:spacing w:val="15"/>
      <w:sz w:val="24"/>
      <w:szCs w:val="24"/>
    </w:rPr>
  </w:style>
  <w:style w:type="paragraph" w:styleId="Zitat">
    <w:name w:val="Quote"/>
    <w:basedOn w:val="Standard"/>
    <w:next w:val="Standard"/>
    <w:link w:val="ZitatZchn"/>
    <w:uiPriority w:val="29"/>
    <w:qFormat/>
    <w:rsid w:val="00393589"/>
    <w:rPr>
      <w:i/>
      <w:iCs/>
      <w:color w:val="000000" w:themeColor="text1"/>
    </w:rPr>
  </w:style>
  <w:style w:type="character" w:customStyle="1" w:styleId="ZitatZchn">
    <w:name w:val="Zitat Zchn"/>
    <w:basedOn w:val="Absatz-Standardschriftart"/>
    <w:link w:val="Zitat"/>
    <w:uiPriority w:val="29"/>
    <w:rsid w:val="00393589"/>
    <w:rPr>
      <w:i/>
      <w:iCs/>
      <w:color w:val="000000" w:themeColor="text1"/>
    </w:rPr>
  </w:style>
  <w:style w:type="paragraph" w:styleId="Listenabsatz">
    <w:name w:val="List Paragraph"/>
    <w:basedOn w:val="Standard"/>
    <w:uiPriority w:val="34"/>
    <w:qFormat/>
    <w:rsid w:val="00393589"/>
    <w:pPr>
      <w:ind w:left="720"/>
      <w:contextualSpacing/>
    </w:pPr>
  </w:style>
  <w:style w:type="character" w:styleId="IntensiveHervorhebung">
    <w:name w:val="Intense Emphasis"/>
    <w:basedOn w:val="Absatz-Standardschriftart"/>
    <w:uiPriority w:val="21"/>
    <w:qFormat/>
    <w:rsid w:val="00393589"/>
    <w:rPr>
      <w:b/>
      <w:bCs/>
      <w:i/>
      <w:iCs/>
      <w:color w:val="156082" w:themeColor="accent1"/>
    </w:rPr>
  </w:style>
  <w:style w:type="paragraph" w:styleId="IntensivesZitat">
    <w:name w:val="Intense Quote"/>
    <w:basedOn w:val="Standard"/>
    <w:next w:val="Standard"/>
    <w:link w:val="IntensivesZitatZchn"/>
    <w:uiPriority w:val="30"/>
    <w:qFormat/>
    <w:rsid w:val="00393589"/>
    <w:pPr>
      <w:pBdr>
        <w:bottom w:val="single" w:sz="4" w:space="4" w:color="156082" w:themeColor="accent1"/>
      </w:pBdr>
      <w:spacing w:before="200" w:after="280"/>
      <w:ind w:left="936" w:right="936"/>
    </w:pPr>
    <w:rPr>
      <w:b/>
      <w:bCs/>
      <w:i/>
      <w:iCs/>
      <w:color w:val="156082" w:themeColor="accent1"/>
    </w:rPr>
  </w:style>
  <w:style w:type="character" w:customStyle="1" w:styleId="IntensivesZitatZchn">
    <w:name w:val="Intensives Zitat Zchn"/>
    <w:basedOn w:val="Absatz-Standardschriftart"/>
    <w:link w:val="IntensivesZitat"/>
    <w:uiPriority w:val="30"/>
    <w:rsid w:val="00393589"/>
    <w:rPr>
      <w:b/>
      <w:bCs/>
      <w:i/>
      <w:iCs/>
      <w:color w:val="156082" w:themeColor="accent1"/>
    </w:rPr>
  </w:style>
  <w:style w:type="character" w:styleId="IntensiverVerweis">
    <w:name w:val="Intense Reference"/>
    <w:basedOn w:val="Absatz-Standardschriftart"/>
    <w:uiPriority w:val="32"/>
    <w:qFormat/>
    <w:rsid w:val="00393589"/>
    <w:rPr>
      <w:b/>
      <w:bCs/>
      <w:smallCaps/>
      <w:color w:val="E97132" w:themeColor="accent2"/>
      <w:spacing w:val="5"/>
      <w:u w:val="single"/>
    </w:rPr>
  </w:style>
  <w:style w:type="paragraph" w:styleId="Beschriftung">
    <w:name w:val="caption"/>
    <w:basedOn w:val="Standard"/>
    <w:next w:val="Standard"/>
    <w:uiPriority w:val="35"/>
    <w:semiHidden/>
    <w:unhideWhenUsed/>
    <w:qFormat/>
    <w:rsid w:val="00393589"/>
    <w:pPr>
      <w:spacing w:line="240" w:lineRule="auto"/>
    </w:pPr>
    <w:rPr>
      <w:b/>
      <w:bCs/>
      <w:color w:val="156082" w:themeColor="accent1"/>
      <w:sz w:val="18"/>
      <w:szCs w:val="18"/>
    </w:rPr>
  </w:style>
  <w:style w:type="character" w:styleId="Fett">
    <w:name w:val="Strong"/>
    <w:basedOn w:val="Absatz-Standardschriftart"/>
    <w:uiPriority w:val="22"/>
    <w:qFormat/>
    <w:rsid w:val="00393589"/>
    <w:rPr>
      <w:b/>
      <w:bCs/>
    </w:rPr>
  </w:style>
  <w:style w:type="character" w:styleId="Hervorhebung">
    <w:name w:val="Emphasis"/>
    <w:basedOn w:val="Absatz-Standardschriftart"/>
    <w:uiPriority w:val="20"/>
    <w:qFormat/>
    <w:rsid w:val="00393589"/>
    <w:rPr>
      <w:i/>
      <w:iCs/>
    </w:rPr>
  </w:style>
  <w:style w:type="paragraph" w:styleId="KeinLeerraum">
    <w:name w:val="No Spacing"/>
    <w:uiPriority w:val="1"/>
    <w:qFormat/>
    <w:rsid w:val="00393589"/>
    <w:pPr>
      <w:spacing w:after="0" w:line="240" w:lineRule="auto"/>
    </w:pPr>
  </w:style>
  <w:style w:type="character" w:styleId="SchwacheHervorhebung">
    <w:name w:val="Subtle Emphasis"/>
    <w:basedOn w:val="Absatz-Standardschriftart"/>
    <w:uiPriority w:val="19"/>
    <w:qFormat/>
    <w:rsid w:val="00393589"/>
    <w:rPr>
      <w:i/>
      <w:iCs/>
      <w:color w:val="808080" w:themeColor="text1" w:themeTint="7F"/>
    </w:rPr>
  </w:style>
  <w:style w:type="character" w:styleId="SchwacherVerweis">
    <w:name w:val="Subtle Reference"/>
    <w:basedOn w:val="Absatz-Standardschriftart"/>
    <w:uiPriority w:val="31"/>
    <w:qFormat/>
    <w:rsid w:val="00393589"/>
    <w:rPr>
      <w:smallCaps/>
      <w:color w:val="E97132" w:themeColor="accent2"/>
      <w:u w:val="single"/>
    </w:rPr>
  </w:style>
  <w:style w:type="character" w:styleId="Buchtitel">
    <w:name w:val="Book Title"/>
    <w:basedOn w:val="Absatz-Standardschriftart"/>
    <w:uiPriority w:val="33"/>
    <w:qFormat/>
    <w:rsid w:val="00393589"/>
    <w:rPr>
      <w:b/>
      <w:bCs/>
      <w:smallCaps/>
      <w:spacing w:val="5"/>
    </w:rPr>
  </w:style>
  <w:style w:type="paragraph" w:styleId="Inhaltsverzeichnisberschrift">
    <w:name w:val="TOC Heading"/>
    <w:basedOn w:val="berschrift1"/>
    <w:next w:val="Standard"/>
    <w:uiPriority w:val="39"/>
    <w:semiHidden/>
    <w:unhideWhenUsed/>
    <w:qFormat/>
    <w:rsid w:val="0039358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2400</Words>
  <Characters>15122</Characters>
  <Application>Microsoft Office Word</Application>
  <DocSecurity>0</DocSecurity>
  <Lines>126</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 Fabian</dc:creator>
  <cp:keywords/>
  <dc:description/>
  <cp:lastModifiedBy>David Oyaifo</cp:lastModifiedBy>
  <cp:revision>2</cp:revision>
  <dcterms:created xsi:type="dcterms:W3CDTF">2026-10-08T12:14:00Z</dcterms:created>
  <dcterms:modified xsi:type="dcterms:W3CDTF">2026-10-08T12:14:00Z</dcterms:modified>
</cp:coreProperties>
</file>