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docProps/core.xml" ContentType="application/vnd.openxmlformats-package.core-properties+xml"/>
</ns0:Types>
</file>

<file path=_rels/.rels><?xml version='1.0' encoding='utf-8'?>
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spacing w:before="260" w:after="120"/>
        <w:keepNext/>
      </w:pPr>
      <w:r>
        <w:rPr>
          <w:rFonts w:ascii="Calibri" w:hAnsi="Calibri" w:eastAsia="Calibri" w:cs="Calibri"/>
          <w:sz w:val="28"/>
          <w:szCs w:val="28"/>
          <w:b/>
          <w:bCs/>
        </w:rPr>
        <w:t>Guion de presentación — JACSA Gestión</w:t>
      </w:r>
    </w:p>
    <w:p>
      <w:pPr>
        <w:spacing w:before="0" w:after="100" w:line="276" w:lineRule="auto"/>
      </w:pPr>
      <w:r>
        <w:rPr>
          <w:rFonts w:ascii="Calibri" w:hAnsi="Calibri" w:eastAsia="Calibri" w:cs="Calibri"/>
          <w:sz w:val="22"/>
          <w:szCs w:val="22"/>
          <w:b/>
          <w:bCs/>
        </w:rPr>
        <w:t>Versión editorial:</w:t>
      </w:r>
      <w:r>
        <w:rPr>
          <w:rFonts w:ascii="Calibri" w:hAnsi="Calibri" w:eastAsia="Calibri" w:cs="Calibri"/>
          <w:sz w:val="22"/>
          <w:szCs w:val="22"/>
        </w:rPr>
        <w:t xml:space="preserve"> alineada con el </w:t>
      </w:r>
      <w:r>
        <w:rPr>
          <w:rFonts w:ascii="Calibri" w:hAnsi="Calibri" w:eastAsia="Calibri" w:cs="Calibri"/>
          <w:sz w:val="22"/>
          <w:szCs w:val="22"/>
        </w:rPr>
        <w:t>plan de producción de 5 clips de 60 s (plan-produccion-video-60s.md)</w:t>
      </w:r>
      <w:r>
        <w:rPr>
          <w:rFonts w:ascii="Calibri" w:hAnsi="Calibri" w:eastAsia="Calibri" w:cs="Calibri"/>
          <w:sz w:val="22"/>
          <w:szCs w:val="22"/>
        </w:rPr>
        <w:t xml:space="preserve"> y con la UI del commit </w:t>
      </w:r>
      <w:r>
        <w:rPr>
          <w:rFonts w:ascii="Calibri" w:hAnsi="Calibri" w:eastAsia="Calibri" w:cs="Calibri"/>
          <w:sz w:val="22"/>
          <w:szCs w:val="22"/>
        </w:rPr>
        <w:t>9d5b831</w:t>
      </w:r>
      <w:r>
        <w:rPr>
          <w:rFonts w:ascii="Calibri" w:hAnsi="Calibri" w:eastAsia="Calibri" w:cs="Calibri"/>
          <w:sz w:val="22"/>
          <w:szCs w:val="22"/>
        </w:rPr>
        <w:t xml:space="preserve">. </w:t>
      </w:r>
      <w:r>
        <w:rPr>
          <w:rFonts w:ascii="Calibri" w:hAnsi="Calibri" w:eastAsia="Calibri" w:cs="Calibri"/>
          <w:sz w:val="22"/>
          <w:szCs w:val="22"/>
          <w:b/>
          <w:bCs/>
        </w:rPr>
        <w:t>Formato:</w:t>
      </w:r>
      <w:r>
        <w:rPr>
          <w:rFonts w:ascii="Calibri" w:hAnsi="Calibri" w:eastAsia="Calibri" w:cs="Calibri"/>
          <w:sz w:val="22"/>
          <w:szCs w:val="22"/>
        </w:rPr>
        <w:t xml:space="preserve"> cinco clips autónomos de </w:t>
      </w:r>
      <w:r>
        <w:rPr>
          <w:rFonts w:ascii="Calibri" w:hAnsi="Calibri" w:eastAsia="Calibri" w:cs="Calibri"/>
          <w:sz w:val="22"/>
          <w:szCs w:val="22"/>
          <w:b/>
          <w:bCs/>
        </w:rPr>
        <w:t>60 s</w:t>
      </w:r>
      <w:r>
        <w:rPr>
          <w:rFonts w:ascii="Calibri" w:hAnsi="Calibri" w:eastAsia="Calibri" w:cs="Calibri"/>
          <w:sz w:val="22"/>
          <w:szCs w:val="22"/>
        </w:rPr>
        <w:t xml:space="preserve"> cada uno y una versión continua de </w:t>
      </w:r>
      <w:r>
        <w:rPr>
          <w:rFonts w:ascii="Calibri" w:hAnsi="Calibri" w:eastAsia="Calibri" w:cs="Calibri"/>
          <w:sz w:val="22"/>
          <w:szCs w:val="22"/>
          <w:b/>
          <w:bCs/>
        </w:rPr>
        <w:t>300 s</w:t>
      </w:r>
      <w:r>
        <w:rPr>
          <w:rFonts w:ascii="Calibri" w:hAnsi="Calibri" w:eastAsia="Calibri" w:cs="Calibri"/>
          <w:sz w:val="22"/>
          <w:szCs w:val="22"/>
        </w:rPr>
        <w:t xml:space="preserve"> (5:00). Los videos son </w:t>
      </w:r>
      <w:r>
        <w:rPr>
          <w:rFonts w:ascii="Calibri" w:hAnsi="Calibri" w:eastAsia="Calibri" w:cs="Calibri"/>
          <w:sz w:val="22"/>
          <w:szCs w:val="22"/>
          <w:b/>
          <w:bCs/>
        </w:rPr>
        <w:t>mudos</w:t>
      </w:r>
      <w:r>
        <w:rPr>
          <w:rFonts w:ascii="Calibri" w:hAnsi="Calibri" w:eastAsia="Calibri" w:cs="Calibri"/>
          <w:sz w:val="22"/>
          <w:szCs w:val="22"/>
        </w:rPr>
        <w:t xml:space="preserve">: no llevan voz, música ni pista de audio. La locución la hacen las cinco personas, </w:t>
      </w:r>
      <w:r>
        <w:rPr>
          <w:rFonts w:ascii="Calibri" w:hAnsi="Calibri" w:eastAsia="Calibri" w:cs="Calibri"/>
          <w:sz w:val="22"/>
          <w:szCs w:val="22"/>
          <w:b/>
          <w:bCs/>
        </w:rPr>
        <w:t>en vivo</w:t>
      </w:r>
      <w:r>
        <w:rPr>
          <w:rFonts w:ascii="Calibri" w:hAnsi="Calibri" w:eastAsia="Calibri" w:cs="Calibri"/>
          <w:sz w:val="22"/>
          <w:szCs w:val="22"/>
        </w:rPr>
        <w:t xml:space="preserve"> durante la proyección o </w:t>
      </w:r>
      <w:r>
        <w:rPr>
          <w:rFonts w:ascii="Calibri" w:hAnsi="Calibri" w:eastAsia="Calibri" w:cs="Calibri"/>
          <w:sz w:val="22"/>
          <w:szCs w:val="22"/>
          <w:b/>
          <w:bCs/>
        </w:rPr>
        <w:t>grabada</w:t>
      </w:r>
      <w:r>
        <w:rPr>
          <w:rFonts w:ascii="Calibri" w:hAnsi="Calibri" w:eastAsia="Calibri" w:cs="Calibri"/>
          <w:sz w:val="22"/>
          <w:szCs w:val="22"/>
        </w:rPr>
        <w:t xml:space="preserve"> por cada una sobre su clip. </w:t>
      </w:r>
      <w:r>
        <w:rPr>
          <w:rFonts w:ascii="Calibri" w:hAnsi="Calibri" w:eastAsia="Calibri" w:cs="Calibri"/>
          <w:sz w:val="22"/>
          <w:szCs w:val="22"/>
          <w:b/>
          <w:bCs/>
        </w:rPr>
        <w:t>Estado:</w:t>
      </w:r>
      <w:r>
        <w:rPr>
          <w:rFonts w:ascii="Calibri" w:hAnsi="Calibri" w:eastAsia="Calibri" w:cs="Calibri"/>
          <w:sz w:val="22"/>
          <w:szCs w:val="22"/>
        </w:rPr>
        <w:t xml:space="preserve"> los seis MP4 mudos ya están entregados en </w:t>
      </w:r>
      <w:r>
        <w:rPr>
          <w:rFonts w:ascii="Calibri" w:hAnsi="Calibri" w:eastAsia="Calibri" w:cs="Calibri"/>
          <w:sz w:val="22"/>
          <w:szCs w:val="22"/>
        </w:rPr>
        <w:t>entregables/videos (../entregables/videos/)</w:t>
      </w:r>
      <w:r>
        <w:rPr>
          <w:rFonts w:ascii="Calibri" w:hAnsi="Calibri" w:eastAsia="Calibri" w:cs="Calibri"/>
          <w:sz w:val="22"/>
          <w:szCs w:val="22"/>
        </w:rPr>
        <w:t xml:space="preserve">: cinco clips de </w:t>
      </w:r>
      <w:r>
        <w:rPr>
          <w:rFonts w:ascii="Calibri" w:hAnsi="Calibri" w:eastAsia="Calibri" w:cs="Calibri"/>
          <w:sz w:val="22"/>
          <w:szCs w:val="22"/>
          <w:b/>
          <w:bCs/>
        </w:rPr>
        <w:t>60,000 s</w:t>
      </w:r>
      <w:r>
        <w:rPr>
          <w:rFonts w:ascii="Calibri" w:hAnsi="Calibri" w:eastAsia="Calibri" w:cs="Calibri"/>
          <w:sz w:val="22"/>
          <w:szCs w:val="22"/>
        </w:rPr>
        <w:t xml:space="preserve"> y un continuo de </w:t>
      </w:r>
      <w:r>
        <w:rPr>
          <w:rFonts w:ascii="Calibri" w:hAnsi="Calibri" w:eastAsia="Calibri" w:cs="Calibri"/>
          <w:sz w:val="22"/>
          <w:szCs w:val="22"/>
          <w:b/>
          <w:bCs/>
        </w:rPr>
        <w:t>300,000 s</w:t>
      </w:r>
      <w:r>
        <w:rPr>
          <w:rFonts w:ascii="Calibri" w:hAnsi="Calibri" w:eastAsia="Calibri" w:cs="Calibri"/>
          <w:sz w:val="22"/>
          <w:szCs w:val="22"/>
        </w:rPr>
        <w:t xml:space="preserve">, H.264 1920 × 1080 a 30 fps y </w:t>
      </w:r>
      <w:r>
        <w:rPr>
          <w:rFonts w:ascii="Calibri" w:hAnsi="Calibri" w:eastAsia="Calibri" w:cs="Calibri"/>
          <w:sz w:val="22"/>
          <w:szCs w:val="22"/>
          <w:b/>
          <w:bCs/>
        </w:rPr>
        <w:t>sin pista de audio</w:t>
      </w:r>
      <w:r>
        <w:rPr>
          <w:rFonts w:ascii="Calibri" w:hAnsi="Calibri" w:eastAsia="Calibri" w:cs="Calibri"/>
          <w:sz w:val="22"/>
          <w:szCs w:val="22"/>
        </w:rPr>
        <w:t xml:space="preserve"> (detalle en el </w:t>
      </w:r>
      <w:r>
        <w:rPr>
          <w:rFonts w:ascii="Calibri" w:hAnsi="Calibri" w:eastAsia="Calibri" w:cs="Calibri"/>
          <w:sz w:val="22"/>
          <w:szCs w:val="22"/>
        </w:rPr>
        <w:t>cierre (cierre-video.md)</w:t>
      </w:r>
      <w:r>
        <w:rPr>
          <w:rFonts w:ascii="Calibri" w:hAnsi="Calibri" w:eastAsia="Calibri" w:cs="Calibri"/>
          <w:sz w:val="22"/>
          <w:szCs w:val="22"/>
        </w:rPr>
        <w:t>). Siguen pendientes la locución humana de Persona1–Persona5 y la revisión completa a velocidad normal por el grupo; las duraciones de voz son estimaciones, no mediciones.</w:t>
      </w:r>
    </w:p>
    <w:p>
      <w:pPr>
        <w:spacing w:before="170" w:after="120"/>
        <w:keepNext/>
      </w:pPr>
      <w:r>
        <w:rPr>
          <w:rFonts w:ascii="Calibri" w:hAnsi="Calibri" w:eastAsia="Calibri" w:cs="Calibri"/>
          <w:sz w:val="28"/>
          <w:szCs w:val="28"/>
          <w:b/>
          <w:bCs/>
        </w:rPr>
        <w:t>Reparto y presupuesto</w:t>
      </w:r>
    </w:p>
    <w:tbl>
      <w:tblPr>
        <w:tblW w:w="8504" w:type="dxa"/>
        <w:tblLayout w:type="fixed"/>
        <w:tblBorders>
          <w:top w:val="single" w:sz="4" w:color="A6B4C4"/>
          <w:left w:val="single" w:sz="4" w:color="A6B4C4"/>
          <w:bottom w:val="single" w:sz="4" w:color="A6B4C4"/>
          <w:right w:val="single" w:sz="4" w:color="A6B4C4"/>
          <w:insideH w:val="single" w:sz="4" w:color="D6DEE7"/>
          <w:insideV w:val="single" w:sz="4" w:color="D6DEE7"/>
        </w:tblBorders>
        <w:tblCellMar>
          <w:top w:w="65" w:type="dxa"/>
          <w:left w:w="75" w:type="dxa"/>
          <w:bottom w:w="65" w:type="dxa"/>
          <w:right w:w="75" w:type="dxa"/>
        </w:tblCellMar>
      </w:tblPr>
      <w:tblGrid>
        <w:gridCol w:w="1226"/>
        <w:gridCol w:w="1226"/>
        <w:gridCol w:w="3531"/>
        <w:gridCol w:w="1292"/>
        <w:gridCol w:w="1229"/>
      </w:tblGrid>
      <w:tr>
        <w:trPr>
          <w:tblHeader w:val="true"/>
        </w:trPr>
        <w:tc>
          <w:tcPr>
            <w:tcW w:w="1226" w:type="dxa"/>
            <w:shd w:val="clear" w:fill="EAF0F6"/>
            <w:vAlign w:val="top"/>
          </w:tcPr>
          <w:p>
            <w:pPr>
              <w:spacing w:before="0" w:after="30" w:line="230" w:lineRule="auto"/>
            </w:pPr>
            <w:r>
              <w:rPr>
                <w:rFonts w:ascii="Calibri" w:hAnsi="Calibri" w:eastAsia="Calibri" w:cs="Calibri"/>
                <w:sz w:val="18"/>
                <w:szCs w:val="18"/>
                <w:b/>
                <w:bCs/>
              </w:rPr>
              <w:t>Clip</w:t>
            </w:r>
          </w:p>
        </w:tc>
        <w:tc>
          <w:tcPr>
            <w:tcW w:w="1226" w:type="dxa"/>
            <w:shd w:val="clear" w:fill="EAF0F6"/>
            <w:vAlign w:val="top"/>
          </w:tcPr>
          <w:p>
            <w:pPr>
              <w:spacing w:before="0" w:after="30" w:line="230" w:lineRule="auto"/>
            </w:pPr>
            <w:r>
              <w:rPr>
                <w:rFonts w:ascii="Calibri" w:hAnsi="Calibri" w:eastAsia="Calibri" w:cs="Calibri"/>
                <w:sz w:val="18"/>
                <w:szCs w:val="18"/>
                <w:b/>
                <w:bCs/>
              </w:rPr>
              <w:t>Locución</w:t>
            </w:r>
          </w:p>
        </w:tc>
        <w:tc>
          <w:tcPr>
            <w:tcW w:w="3531" w:type="dxa"/>
            <w:shd w:val="clear" w:fill="EAF0F6"/>
            <w:vAlign w:val="top"/>
          </w:tcPr>
          <w:p>
            <w:pPr>
              <w:spacing w:before="0" w:after="30" w:line="230" w:lineRule="auto"/>
            </w:pPr>
            <w:r>
              <w:rPr>
                <w:rFonts w:ascii="Calibri" w:hAnsi="Calibri" w:eastAsia="Calibri" w:cs="Calibri"/>
                <w:sz w:val="18"/>
                <w:szCs w:val="18"/>
                <w:b/>
                <w:bCs/>
              </w:rPr>
              <w:t>Contenido</w:t>
            </w:r>
          </w:p>
        </w:tc>
        <w:tc>
          <w:tcPr>
            <w:tcW w:w="1292" w:type="dxa"/>
            <w:shd w:val="clear" w:fill="EAF0F6"/>
            <w:vAlign w:val="top"/>
          </w:tcPr>
          <w:p>
            <w:pPr>
              <w:spacing w:before="0" w:after="30" w:line="230" w:lineRule="auto"/>
            </w:pPr>
            <w:r>
              <w:rPr>
                <w:rFonts w:ascii="Calibri" w:hAnsi="Calibri" w:eastAsia="Calibri" w:cs="Calibri"/>
                <w:sz w:val="18"/>
                <w:szCs w:val="18"/>
                <w:b/>
                <w:bCs/>
              </w:rPr>
              <w:t>Ventana en el continuo</w:t>
            </w:r>
          </w:p>
        </w:tc>
        <w:tc>
          <w:tcPr>
            <w:tcW w:w="1229" w:type="dxa"/>
            <w:shd w:val="clear" w:fill="EAF0F6"/>
            <w:vAlign w:val="top"/>
          </w:tcPr>
          <w:p>
            <w:pPr>
              <w:spacing w:before="0" w:after="30" w:line="230" w:lineRule="auto"/>
            </w:pPr>
            <w:r>
              <w:rPr>
                <w:rFonts w:ascii="Calibri" w:hAnsi="Calibri" w:eastAsia="Calibri" w:cs="Calibri"/>
                <w:sz w:val="18"/>
                <w:szCs w:val="18"/>
                <w:b/>
                <w:bCs/>
              </w:rPr>
              <w:t>Duración</w:t>
            </w:r>
          </w:p>
        </w:tc>
      </w:tr>
      <w:tr>
        <w:tc>
          <w:tcPr>
            <w:tcW w:w="1226" w:type="dxa"/>
            <w:vAlign w:val="top"/>
          </w:tcPr>
          <w:p>
            <w:pPr>
              <w:spacing w:before="0" w:after="30" w:line="23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B1</w:t>
            </w:r>
          </w:p>
        </w:tc>
        <w:tc>
          <w:tcPr>
            <w:tcW w:w="1226" w:type="dxa"/>
            <w:vAlign w:val="top"/>
          </w:tcPr>
          <w:p>
            <w:pPr>
              <w:spacing w:before="0" w:after="30" w:line="23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Persona1</w:t>
            </w:r>
          </w:p>
        </w:tc>
        <w:tc>
          <w:tcPr>
            <w:tcW w:w="3531" w:type="dxa"/>
            <w:vAlign w:val="top"/>
          </w:tcPr>
          <w:p>
            <w:pPr>
              <w:spacing w:before="0" w:after="30" w:line="23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Cliente Alfa configura y registra la solicitud</w:t>
            </w:r>
          </w:p>
        </w:tc>
        <w:tc>
          <w:tcPr>
            <w:tcW w:w="1292" w:type="dxa"/>
            <w:vAlign w:val="top"/>
          </w:tcPr>
          <w:p>
            <w:pPr>
              <w:spacing w:before="0" w:after="30" w:line="23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0:00–1:00</w:t>
            </w:r>
          </w:p>
        </w:tc>
        <w:tc>
          <w:tcPr>
            <w:tcW w:w="1229" w:type="dxa"/>
            <w:vAlign w:val="top"/>
          </w:tcPr>
          <w:p>
            <w:pPr>
              <w:spacing w:before="0" w:after="30" w:line="23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60 s</w:t>
            </w:r>
          </w:p>
        </w:tc>
      </w:tr>
      <w:tr>
        <w:tc>
          <w:tcPr>
            <w:tcW w:w="1226" w:type="dxa"/>
            <w:vAlign w:val="top"/>
          </w:tcPr>
          <w:p>
            <w:pPr>
              <w:spacing w:before="0" w:after="30" w:line="23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B2</w:t>
            </w:r>
          </w:p>
        </w:tc>
        <w:tc>
          <w:tcPr>
            <w:tcW w:w="1226" w:type="dxa"/>
            <w:vAlign w:val="top"/>
          </w:tcPr>
          <w:p>
            <w:pPr>
              <w:spacing w:before="0" w:after="30" w:line="23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Persona2</w:t>
            </w:r>
          </w:p>
        </w:tc>
        <w:tc>
          <w:tcPr>
            <w:tcW w:w="3531" w:type="dxa"/>
            <w:vAlign w:val="top"/>
          </w:tcPr>
          <w:p>
            <w:pPr>
              <w:spacing w:before="0" w:after="30" w:line="23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Comercial convierte la cotización en pedido</w:t>
            </w:r>
          </w:p>
        </w:tc>
        <w:tc>
          <w:tcPr>
            <w:tcW w:w="1292" w:type="dxa"/>
            <w:vAlign w:val="top"/>
          </w:tcPr>
          <w:p>
            <w:pPr>
              <w:spacing w:before="0" w:after="30" w:line="23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1:00–2:00</w:t>
            </w:r>
          </w:p>
        </w:tc>
        <w:tc>
          <w:tcPr>
            <w:tcW w:w="1229" w:type="dxa"/>
            <w:vAlign w:val="top"/>
          </w:tcPr>
          <w:p>
            <w:pPr>
              <w:spacing w:before="0" w:after="30" w:line="23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60 s</w:t>
            </w:r>
          </w:p>
        </w:tc>
      </w:tr>
      <w:tr>
        <w:tc>
          <w:tcPr>
            <w:tcW w:w="1226" w:type="dxa"/>
            <w:vAlign w:val="top"/>
          </w:tcPr>
          <w:p>
            <w:pPr>
              <w:spacing w:before="0" w:after="30" w:line="23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B3</w:t>
            </w:r>
          </w:p>
        </w:tc>
        <w:tc>
          <w:tcPr>
            <w:tcW w:w="1226" w:type="dxa"/>
            <w:vAlign w:val="top"/>
          </w:tcPr>
          <w:p>
            <w:pPr>
              <w:spacing w:before="0" w:after="30" w:line="23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Persona3</w:t>
            </w:r>
          </w:p>
        </w:tc>
        <w:tc>
          <w:tcPr>
            <w:tcW w:w="3531" w:type="dxa"/>
            <w:vAlign w:val="top"/>
          </w:tcPr>
          <w:p>
            <w:pPr>
              <w:spacing w:before="0" w:after="30" w:line="23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Administración registra ingresos; minicorte de Rodrigo para planificar</w:t>
            </w:r>
          </w:p>
        </w:tc>
        <w:tc>
          <w:tcPr>
            <w:tcW w:w="1292" w:type="dxa"/>
            <w:vAlign w:val="top"/>
          </w:tcPr>
          <w:p>
            <w:pPr>
              <w:spacing w:before="0" w:after="30" w:line="23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2:00–3:00</w:t>
            </w:r>
          </w:p>
        </w:tc>
        <w:tc>
          <w:tcPr>
            <w:tcW w:w="1229" w:type="dxa"/>
            <w:vAlign w:val="top"/>
          </w:tcPr>
          <w:p>
            <w:pPr>
              <w:spacing w:before="0" w:after="30" w:line="23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60 s</w:t>
            </w:r>
          </w:p>
        </w:tc>
      </w:tr>
      <w:tr>
        <w:tc>
          <w:tcPr>
            <w:tcW w:w="1226" w:type="dxa"/>
            <w:vAlign w:val="top"/>
          </w:tcPr>
          <w:p>
            <w:pPr>
              <w:spacing w:before="0" w:after="30" w:line="23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B4</w:t>
            </w:r>
          </w:p>
        </w:tc>
        <w:tc>
          <w:tcPr>
            <w:tcW w:w="1226" w:type="dxa"/>
            <w:vAlign w:val="top"/>
          </w:tcPr>
          <w:p>
            <w:pPr>
              <w:spacing w:before="0" w:after="30" w:line="23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Persona4</w:t>
            </w:r>
          </w:p>
        </w:tc>
        <w:tc>
          <w:tcPr>
            <w:tcW w:w="3531" w:type="dxa"/>
            <w:vAlign w:val="top"/>
          </w:tcPr>
          <w:p>
            <w:pPr>
              <w:spacing w:before="0" w:after="30" w:line="23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El operario produce y registra el control</w:t>
            </w:r>
          </w:p>
        </w:tc>
        <w:tc>
          <w:tcPr>
            <w:tcW w:w="1292" w:type="dxa"/>
            <w:vAlign w:val="top"/>
          </w:tcPr>
          <w:p>
            <w:pPr>
              <w:spacing w:before="0" w:after="30" w:line="23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3:00–4:00</w:t>
            </w:r>
          </w:p>
        </w:tc>
        <w:tc>
          <w:tcPr>
            <w:tcW w:w="1229" w:type="dxa"/>
            <w:vAlign w:val="top"/>
          </w:tcPr>
          <w:p>
            <w:pPr>
              <w:spacing w:before="0" w:after="30" w:line="23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60 s</w:t>
            </w:r>
          </w:p>
        </w:tc>
      </w:tr>
      <w:tr>
        <w:tc>
          <w:tcPr>
            <w:tcW w:w="1226" w:type="dxa"/>
            <w:vAlign w:val="top"/>
          </w:tcPr>
          <w:p>
            <w:pPr>
              <w:spacing w:before="0" w:after="30" w:line="23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B5</w:t>
            </w:r>
          </w:p>
        </w:tc>
        <w:tc>
          <w:tcPr>
            <w:tcW w:w="1226" w:type="dxa"/>
            <w:vAlign w:val="top"/>
          </w:tcPr>
          <w:p>
            <w:pPr>
              <w:spacing w:before="0" w:after="30" w:line="23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Persona5</w:t>
            </w:r>
          </w:p>
        </w:tc>
        <w:tc>
          <w:tcPr>
            <w:tcW w:w="3531" w:type="dxa"/>
            <w:vAlign w:val="top"/>
          </w:tcPr>
          <w:p>
            <w:pPr>
              <w:spacing w:before="0" w:after="30" w:line="23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Cliente Alfa consulta su pedido y sus avisos</w:t>
            </w:r>
          </w:p>
        </w:tc>
        <w:tc>
          <w:tcPr>
            <w:tcW w:w="1292" w:type="dxa"/>
            <w:vAlign w:val="top"/>
          </w:tcPr>
          <w:p>
            <w:pPr>
              <w:spacing w:before="0" w:after="30" w:line="23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4:00–5:00</w:t>
            </w:r>
          </w:p>
        </w:tc>
        <w:tc>
          <w:tcPr>
            <w:tcW w:w="1229" w:type="dxa"/>
            <w:vAlign w:val="top"/>
          </w:tcPr>
          <w:p>
            <w:pPr>
              <w:spacing w:before="0" w:after="30" w:line="23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60 s</w:t>
            </w:r>
          </w:p>
        </w:tc>
      </w:tr>
      <w:tr>
        <w:tc>
          <w:tcPr>
            <w:tcW w:w="1226" w:type="dxa"/>
            <w:vAlign w:val="top"/>
          </w:tcPr>
          <w:p>
            <w:pPr>
              <w:spacing w:before="0" w:after="30" w:line="230" w:lineRule="auto"/>
            </w:pPr>
            <w:r>
              <w:rPr>
                <w:rFonts w:ascii="Calibri" w:hAnsi="Calibri" w:eastAsia="Calibri" w:cs="Calibri"/>
                <w:sz w:val="18"/>
                <w:szCs w:val="18"/>
                <w:b/>
                <w:bCs/>
              </w:rPr>
              <w:t>Total</w:t>
            </w:r>
          </w:p>
        </w:tc>
        <w:tc>
          <w:tcPr>
            <w:tcW w:w="1226" w:type="dxa"/>
            <w:vAlign w:val="top"/>
          </w:tcPr>
          <w:p>
            <w:pPr>
              <w:spacing w:before="0" w:after="30" w:line="230" w:lineRule="auto"/>
            </w:pPr>
            <w:r>
              <w:rPr>
                <w:rFonts w:ascii="Calibri" w:hAnsi="Calibri" w:eastAsia="Calibri" w:cs="Calibri"/>
                <w:sz w:val="18"/>
                <w:szCs w:val="18"/>
                <w:b/>
                <w:bCs/>
              </w:rPr>
              <w:t>5 personas</w:t>
            </w:r>
          </w:p>
        </w:tc>
        <w:tc>
          <w:tcPr>
            <w:tcW w:w="3531" w:type="dxa"/>
            <w:vAlign w:val="top"/>
          </w:tcPr>
          <w:p>
            <w:pPr>
              <w:spacing w:before="0" w:after="30" w:line="230" w:lineRule="auto"/>
            </w:pPr>
            <w:r>
              <w:rPr>
                <w:rFonts w:ascii="Calibri" w:hAnsi="Calibri" w:eastAsia="Calibri" w:cs="Calibri"/>
                <w:sz w:val="18"/>
                <w:szCs w:val="18"/>
                <w:b/>
                <w:bCs/>
              </w:rPr>
              <w:t>5 clips de 60 s</w:t>
            </w:r>
          </w:p>
        </w:tc>
        <w:tc>
          <w:tcPr>
            <w:tcW w:w="1292" w:type="dxa"/>
            <w:vAlign w:val="top"/>
          </w:tcPr>
          <w:p>
            <w:pPr>
              <w:spacing w:before="0" w:after="30" w:line="230" w:lineRule="auto"/>
            </w:pPr>
            <w:r>
              <w:rPr>
                <w:rFonts w:ascii="Calibri" w:hAnsi="Calibri" w:eastAsia="Calibri" w:cs="Calibri"/>
                <w:sz w:val="18"/>
                <w:szCs w:val="18"/>
                <w:b/>
                <w:bCs/>
              </w:rPr>
              <w:t>0:00–5:00</w:t>
            </w:r>
          </w:p>
        </w:tc>
        <w:tc>
          <w:tcPr>
            <w:tcW w:w="1229" w:type="dxa"/>
            <w:vAlign w:val="top"/>
          </w:tcPr>
          <w:p>
            <w:pPr>
              <w:spacing w:before="0" w:after="30" w:line="230" w:lineRule="auto"/>
            </w:pPr>
            <w:r>
              <w:rPr>
                <w:rFonts w:ascii="Calibri" w:hAnsi="Calibri" w:eastAsia="Calibri" w:cs="Calibri"/>
                <w:sz w:val="18"/>
                <w:szCs w:val="18"/>
                <w:b/>
                <w:bCs/>
              </w:rPr>
              <w:t>300 s</w:t>
            </w:r>
          </w:p>
        </w:tc>
      </w:tr>
    </w:tbl>
    <w:p>
      <w:pPr>
        <w:spacing w:before="0" w:after="100" w:line="276" w:lineRule="auto"/>
      </w:pPr>
      <w:r>
        <w:rPr>
          <w:rFonts w:ascii="Calibri" w:hAnsi="Calibri" w:eastAsia="Calibri" w:cs="Calibri"/>
          <w:sz w:val="22"/>
          <w:szCs w:val="22"/>
        </w:rPr>
        <w:t xml:space="preserve">Cada clip tiene la misma estructura: rótulo de entrada de 0 a 3 s, metraje de la UI de 3 a 58 s y estado final quieto de 58 a 60 s, con fundido a negro en el último segundo. B5 reemplaza los últimos 6 s (54–60) por la tarjeta de cierre. No hay intro ni créditos fuera de los cinco clips. La </w:t>
      </w:r>
      <w:r>
        <w:rPr>
          <w:rFonts w:ascii="Calibri" w:hAnsi="Calibri" w:eastAsia="Calibri" w:cs="Calibri"/>
          <w:sz w:val="22"/>
          <w:szCs w:val="22"/>
          <w:b/>
          <w:bCs/>
        </w:rPr>
        <w:t>ventana de voz</w:t>
      </w:r>
      <w:r>
        <w:rPr>
          <w:rFonts w:ascii="Calibri" w:hAnsi="Calibri" w:eastAsia="Calibri" w:cs="Calibri"/>
          <w:sz w:val="22"/>
          <w:szCs w:val="22"/>
        </w:rPr>
        <w:t xml:space="preserve"> sugerida va de 3,5 a 57,5 s (en B5, hasta 54 s); cada locución ocupa unos 31–40 s a 130–150 palabras por minuto (ritmo supuesto), así que queda aire para pausas. Los cues segundo a segundo están en el </w:t>
      </w:r>
      <w:r>
        <w:rPr>
          <w:rFonts w:ascii="Calibri" w:hAnsi="Calibri" w:eastAsia="Calibri" w:cs="Calibri"/>
          <w:sz w:val="22"/>
          <w:szCs w:val="22"/>
        </w:rPr>
        <w:t>storyboard (storyboard-video.md)</w:t>
      </w:r>
      <w:r>
        <w:rPr>
          <w:rFonts w:ascii="Calibri" w:hAnsi="Calibri" w:eastAsia="Calibri" w:cs="Calibri"/>
          <w:sz w:val="22"/>
          <w:szCs w:val="22"/>
        </w:rPr>
        <w:t xml:space="preserve"> y la preparación de la voz, en el </w:t>
      </w:r>
      <w:r>
        <w:rPr>
          <w:rFonts w:ascii="Calibri" w:hAnsi="Calibri" w:eastAsia="Calibri" w:cs="Calibri"/>
          <w:sz w:val="22"/>
          <w:szCs w:val="22"/>
        </w:rPr>
        <w:t>ensayo (ensayo-video.md)</w:t>
      </w:r>
      <w:r>
        <w:rPr>
          <w:rFonts w:ascii="Calibri" w:hAnsi="Calibri" w:eastAsia="Calibri" w:cs="Calibri"/>
          <w:sz w:val="22"/>
          <w:szCs w:val="22"/>
        </w:rPr>
        <w:t>.</w:t>
      </w:r>
    </w:p>
    <w:p>
      <w:pPr>
        <w:spacing w:before="170" w:after="120"/>
        <w:keepNext/>
      </w:pPr>
      <w:r>
        <w:rPr>
          <w:rFonts w:ascii="Calibri" w:hAnsi="Calibri" w:eastAsia="Calibri" w:cs="Calibri"/>
          <w:sz w:val="28"/>
          <w:szCs w:val="28"/>
          <w:b/>
          <w:bCs/>
        </w:rPr>
        <w:t>Historia única y cifras</w:t>
      </w:r>
    </w:p>
    <w:p>
      <w:pPr>
        <w:spacing w:before="0" w:after="100" w:line="276" w:lineRule="auto"/>
      </w:pPr>
      <w:r>
        <w:rPr>
          <w:rFonts w:ascii="Calibri" w:hAnsi="Calibri" w:eastAsia="Calibri" w:cs="Calibri"/>
          <w:sz w:val="22"/>
          <w:szCs w:val="22"/>
        </w:rPr>
        <w:t xml:space="preserve">Cliente Alfa pide </w:t>
      </w:r>
      <w:r>
        <w:rPr>
          <w:rFonts w:ascii="Calibri" w:hAnsi="Calibri" w:eastAsia="Calibri" w:cs="Calibri"/>
          <w:sz w:val="22"/>
          <w:szCs w:val="22"/>
          <w:b/>
          <w:bCs/>
        </w:rPr>
        <w:t>ART-001</w:t>
      </w:r>
      <w:r>
        <w:rPr>
          <w:rFonts w:ascii="Calibri" w:hAnsi="Calibri" w:eastAsia="Calibri" w:cs="Calibri"/>
          <w:sz w:val="22"/>
          <w:szCs w:val="22"/>
        </w:rPr>
        <w:t>, dos gruesas (</w:t>
      </w:r>
      <w:r>
        <w:rPr>
          <w:rFonts w:ascii="Calibri" w:hAnsi="Calibri" w:eastAsia="Calibri" w:cs="Calibri"/>
          <w:sz w:val="22"/>
          <w:szCs w:val="22"/>
          <w:b/>
          <w:bCs/>
        </w:rPr>
        <w:t>288 cordones</w:t>
      </w:r>
      <w:r>
        <w:rPr>
          <w:rFonts w:ascii="Calibri" w:hAnsi="Calibri" w:eastAsia="Calibri" w:cs="Calibri"/>
          <w:sz w:val="22"/>
          <w:szCs w:val="22"/>
        </w:rPr>
        <w:t xml:space="preserve">). La vista previa y la cotización formal muestran </w:t>
      </w:r>
      <w:r>
        <w:rPr>
          <w:rFonts w:ascii="Calibri" w:hAnsi="Calibri" w:eastAsia="Calibri" w:cs="Calibri"/>
          <w:sz w:val="22"/>
          <w:szCs w:val="22"/>
          <w:b/>
          <w:bCs/>
        </w:rPr>
        <w:t>21.600 ARS netos + 4.536 ARS de IVA = 26.136 ARS</w:t>
      </w:r>
      <w:r>
        <w:rPr>
          <w:rFonts w:ascii="Calibri" w:hAnsi="Calibri" w:eastAsia="Calibri" w:cs="Calibri"/>
          <w:sz w:val="22"/>
          <w:szCs w:val="22"/>
        </w:rPr>
        <w:t xml:space="preserve">. El pedido reserva al inicio </w:t>
      </w:r>
      <w:r>
        <w:rPr>
          <w:rFonts w:ascii="Calibri" w:hAnsi="Calibri" w:eastAsia="Calibri" w:cs="Calibri"/>
          <w:sz w:val="22"/>
          <w:szCs w:val="22"/>
          <w:b/>
          <w:bCs/>
        </w:rPr>
        <w:t>400 g de hilado negro</w:t>
      </w:r>
      <w:r>
        <w:rPr>
          <w:rFonts w:ascii="Calibri" w:hAnsi="Calibri" w:eastAsia="Calibri" w:cs="Calibri"/>
          <w:sz w:val="22"/>
          <w:szCs w:val="22"/>
        </w:rPr>
        <w:t xml:space="preserve"> y </w:t>
      </w:r>
      <w:r>
        <w:rPr>
          <w:rFonts w:ascii="Calibri" w:hAnsi="Calibri" w:eastAsia="Calibri" w:cs="Calibri"/>
          <w:sz w:val="22"/>
          <w:szCs w:val="22"/>
          <w:b/>
          <w:bCs/>
        </w:rPr>
        <w:t>200 g de alma negra</w:t>
      </w:r>
      <w:r>
        <w:rPr>
          <w:rFonts w:ascii="Calibri" w:hAnsi="Calibri" w:eastAsia="Calibri" w:cs="Calibri"/>
          <w:sz w:val="22"/>
          <w:szCs w:val="22"/>
        </w:rPr>
        <w:t xml:space="preserve">; requiere 576 g y 288 g, por lo que faltan </w:t>
      </w:r>
      <w:r>
        <w:rPr>
          <w:rFonts w:ascii="Calibri" w:hAnsi="Calibri" w:eastAsia="Calibri" w:cs="Calibri"/>
          <w:sz w:val="22"/>
          <w:szCs w:val="22"/>
          <w:b/>
          <w:bCs/>
        </w:rPr>
        <w:t>176 g y 88 g</w:t>
      </w:r>
      <w:r>
        <w:rPr>
          <w:rFonts w:ascii="Calibri" w:hAnsi="Calibri" w:eastAsia="Calibri" w:cs="Calibri"/>
          <w:sz w:val="22"/>
          <w:szCs w:val="22"/>
        </w:rPr>
        <w:t xml:space="preserve">. Administración ingresa 200 g y 100 g; Rodrigo planifica </w:t>
      </w:r>
      <w:r>
        <w:rPr>
          <w:rFonts w:ascii="Calibri" w:hAnsi="Calibri" w:eastAsia="Calibri" w:cs="Calibri"/>
          <w:sz w:val="22"/>
          <w:szCs w:val="22"/>
          <w:b/>
          <w:bCs/>
        </w:rPr>
        <w:t>Máquina 04 / prioridad 1</w:t>
      </w:r>
      <w:r>
        <w:rPr>
          <w:rFonts w:ascii="Calibri" w:hAnsi="Calibri" w:eastAsia="Calibri" w:cs="Calibri"/>
          <w:sz w:val="22"/>
          <w:szCs w:val="22"/>
        </w:rPr>
        <w:t xml:space="preserve"> dentro de B3. Tras producir 288, el saldo físico es </w:t>
      </w:r>
      <w:r>
        <w:rPr>
          <w:rFonts w:ascii="Calibri" w:hAnsi="Calibri" w:eastAsia="Calibri" w:cs="Calibri"/>
          <w:sz w:val="22"/>
          <w:szCs w:val="22"/>
          <w:b/>
          <w:bCs/>
        </w:rPr>
        <w:t>24 g y 12 g</w:t>
      </w:r>
      <w:r>
        <w:rPr>
          <w:rFonts w:ascii="Calibri" w:hAnsi="Calibri" w:eastAsia="Calibri" w:cs="Calibri"/>
          <w:sz w:val="22"/>
          <w:szCs w:val="22"/>
        </w:rPr>
        <w:t>; ese saldo queda bajo los mínimos registrados. El consumo (576 g / 288 g) se ve en pantalla al final de B4, pero no se locuta. La cuenta, el artículo y los materiales provienen del seed del prototipo.</w:t>
      </w:r>
    </w:p>
    <w:p>
      <w:pPr>
        <w:spacing w:before="0" w:after="100" w:line="276" w:lineRule="auto"/>
      </w:pPr>
      <w:r>
        <w:rPr>
          <w:rFonts w:ascii="Calibri" w:hAnsi="Calibri" w:eastAsia="Calibri" w:cs="Calibri"/>
          <w:sz w:val="22"/>
          <w:szCs w:val="22"/>
        </w:rPr>
        <w:t xml:space="preserve">Los IDs de solicitud, cotización y pedido (incluidos números PED) y las fechas se generan durante cada corrida y </w:t>
      </w:r>
      <w:r>
        <w:rPr>
          <w:rFonts w:ascii="Calibri" w:hAnsi="Calibri" w:eastAsia="Calibri" w:cs="Calibri"/>
          <w:sz w:val="22"/>
          <w:szCs w:val="22"/>
          <w:b/>
          <w:bCs/>
        </w:rPr>
        <w:t>no forman parte del guion</w:t>
      </w:r>
      <w:r>
        <w:rPr>
          <w:rFonts w:ascii="Calibri" w:hAnsi="Calibri" w:eastAsia="Calibri" w:cs="Calibri"/>
          <w:sz w:val="22"/>
          <w:szCs w:val="22"/>
        </w:rPr>
        <w:t>. No fijar en rótulos ni en la locución los IDs concretos que aparecen en una ejecución.</w:t>
      </w:r>
    </w:p>
    <w:p>
      <w:pPr>
        <w:spacing w:before="170" w:after="120"/>
        <w:keepNext/>
      </w:pPr>
      <w:r>
        <w:rPr>
          <w:rFonts w:ascii="Calibri" w:hAnsi="Calibri" w:eastAsia="Calibri" w:cs="Calibri"/>
          <w:sz w:val="28"/>
          <w:szCs w:val="28"/>
          <w:b/>
          <w:bCs/>
        </w:rPr>
        <w:t>Locución por clip</w:t>
      </w:r>
    </w:p>
    <w:p>
      <w:pPr>
        <w:spacing w:before="0" w:after="100" w:line="276" w:lineRule="auto"/>
      </w:pPr>
      <w:r>
        <w:rPr>
          <w:rFonts w:ascii="Calibri" w:hAnsi="Calibri" w:eastAsia="Calibri" w:cs="Calibri"/>
          <w:sz w:val="22"/>
          <w:szCs w:val="22"/>
        </w:rPr>
        <w:t>Las etiquetas, rótulos, acciones y notas no se leen. Los números de la locución se escriben como se pronuncian. Conteo: palabras habladas dentro de cada bloque LOC, tokens separados por espacios que contienen al menos una letra; se ignoran signos de puntuación. Los delimitadores LOC son comentarios invisibles de Markdown para el conteo, no parte de la locución; al preparar Word, deben omitirse y no mostrarse como texto.</w:t>
      </w:r>
    </w:p>
    <w:p>
      <w:pPr>
        <w:spacing w:before="170" w:after="120"/>
        <w:keepNext/>
      </w:pPr>
      <w:r>
        <w:rPr>
          <w:rFonts w:ascii="Calibri" w:hAnsi="Calibri" w:eastAsia="Calibri" w:cs="Calibri"/>
          <w:sz w:val="28"/>
          <w:szCs w:val="28"/>
          <w:b/>
          <w:bCs/>
        </w:rPr>
        <w:t>B1 — Persona1 — Cliente Alfa registra la solicitud (0:00–1:00)</w:t>
      </w:r>
    </w:p>
    <w:p>
      <w:pPr>
        <w:spacing w:before="0" w:after="100" w:line="276" w:lineRule="auto"/>
      </w:pPr>
      <w:r>
        <w:rPr>
          <w:rFonts w:ascii="Calibri" w:hAnsi="Calibri" w:eastAsia="Calibri" w:cs="Calibri"/>
          <w:sz w:val="22"/>
          <w:szCs w:val="22"/>
          <w:b/>
          <w:bCs/>
        </w:rPr>
        <w:t>Rótulo (0–3 s):</w:t>
      </w:r>
      <w:r>
        <w:rPr>
          <w:rFonts w:ascii="Calibri" w:hAnsi="Calibri" w:eastAsia="Calibri" w:cs="Calibri"/>
          <w:sz w:val="22"/>
          <w:szCs w:val="22"/>
        </w:rPr>
        <w:t xml:space="preserve"> «1 · Cliente Alfa pide una cotización» / «Portal del cliente · sin solicitudes». </w:t>
      </w:r>
      <w:r>
        <w:rPr>
          <w:rFonts w:ascii="Calibri" w:hAnsi="Calibri" w:eastAsia="Calibri" w:cs="Calibri"/>
          <w:sz w:val="22"/>
          <w:szCs w:val="22"/>
          <w:b/>
          <w:bCs/>
        </w:rPr>
        <w:t>Entrada:</w:t>
      </w:r>
      <w:r>
        <w:rPr>
          <w:rFonts w:ascii="Calibri" w:hAnsi="Calibri" w:eastAsia="Calibri" w:cs="Calibri"/>
          <w:sz w:val="22"/>
          <w:szCs w:val="22"/>
        </w:rPr>
        <w:t xml:space="preserve"> Cliente Alfa, con sesión iniciada en Mi portal y sin solicitudes de esta historia. </w:t>
      </w:r>
      <w:r>
        <w:rPr>
          <w:rFonts w:ascii="Calibri" w:hAnsi="Calibri" w:eastAsia="Calibri" w:cs="Calibri"/>
          <w:sz w:val="22"/>
          <w:szCs w:val="22"/>
          <w:b/>
          <w:bCs/>
        </w:rPr>
        <w:t>Acción:</w:t>
      </w:r>
      <w:r>
        <w:rPr>
          <w:rFonts w:ascii="Calibri" w:hAnsi="Calibri" w:eastAsia="Calibri" w:cs="Calibri"/>
          <w:sz w:val="22"/>
          <w:szCs w:val="22"/>
        </w:rPr>
        <w:t xml:space="preserve"> Nueva solicitud → ART-001 → 2 gruesas → revisar la vista previa → teléfono y casilla «Autorizo el registro de estos datos para la solicitud.» → </w:t>
      </w:r>
      <w:r>
        <w:rPr>
          <w:rFonts w:ascii="Calibri" w:hAnsi="Calibri" w:eastAsia="Calibri" w:cs="Calibri"/>
          <w:sz w:val="22"/>
          <w:szCs w:val="22"/>
          <w:b/>
          <w:bCs/>
        </w:rPr>
        <w:t>Registrar solicitud</w:t>
      </w:r>
      <w:r>
        <w:rPr>
          <w:rFonts w:ascii="Calibri" w:hAnsi="Calibri" w:eastAsia="Calibri" w:cs="Calibri"/>
          <w:sz w:val="22"/>
          <w:szCs w:val="22"/>
        </w:rPr>
        <w:t xml:space="preserve"> → Volver a mi portal. </w:t>
      </w:r>
      <w:r>
        <w:rPr>
          <w:rFonts w:ascii="Calibri" w:hAnsi="Calibri" w:eastAsia="Calibri" w:cs="Calibri"/>
          <w:sz w:val="22"/>
          <w:szCs w:val="22"/>
          <w:b/>
          <w:bCs/>
        </w:rPr>
        <w:t>Resultado/cierre:</w:t>
      </w:r>
      <w:r>
        <w:rPr>
          <w:rFonts w:ascii="Calibri" w:hAnsi="Calibri" w:eastAsia="Calibri" w:cs="Calibri"/>
          <w:sz w:val="22"/>
          <w:szCs w:val="22"/>
        </w:rPr>
        <w:t xml:space="preserve"> solicitud Nueva en «Solicitudes enviadas»; quieto y fundido de 58 a 60 s. En pantalla se lee «No se notificó al equipo comercial.»: la locución no dice que la solicitud llega al equipo comercial.</w:t>
      </w:r>
    </w:p>
    <w:p>
      <w:pPr>
        <w:spacing w:before="0" w:after="100" w:line="276" w:lineRule="auto"/>
      </w:pPr>
      <w:r>
        <w:rPr>
          <w:rFonts w:ascii="Calibri" w:hAnsi="Calibri" w:eastAsia="Calibri" w:cs="Calibri"/>
          <w:sz w:val="22"/>
          <w:szCs w:val="22"/>
          <w:b/>
          <w:bCs/>
        </w:rPr>
        <w:t>Locución — 86 palabras:</w:t>
      </w:r>
    </w:p>
    <w:p>
      <w:pPr>
        <w:spacing w:before="0" w:after="100" w:line="276" w:lineRule="auto"/>
      </w:pPr>
      <w:r>
        <w:rPr>
          <w:rFonts w:ascii="Calibri" w:hAnsi="Calibri" w:eastAsia="Calibri" w:cs="Calibri"/>
          <w:sz w:val="22"/>
          <w:szCs w:val="22"/>
        </w:rPr>
        <w:t>Cliente Alfa entra a su portal, todavía sin solicitudes, y abre Nueva solicitud. Elige el cordón ART cero cero uno y pide dos gruesas, es decir, doscientos ochenta y ocho cordones. La vista previa calcula veintiún mil seiscientos pesos netos, cuatro mil quinientos treinta y seis de IVA y veintiséis mil ciento treinta y seis en total. Es una referencia, no una cotización formal. Completa su teléfono, autoriza el registro de sus datos y registra la solicitud. La solicitud aparece en su portal con estado Nueva.</w:t>
      </w:r>
    </w:p>
    <w:p>
      <w:pPr>
        <w:spacing w:before="170" w:after="120"/>
        <w:keepNext/>
      </w:pPr>
      <w:r>
        <w:rPr>
          <w:rFonts w:ascii="Calibri" w:hAnsi="Calibri" w:eastAsia="Calibri" w:cs="Calibri"/>
          <w:sz w:val="28"/>
          <w:szCs w:val="28"/>
          <w:b/>
          <w:bCs/>
        </w:rPr>
        <w:t>B2 — Persona2 — Comercial convierte cotización en pedido (1:00–2:00)</w:t>
      </w:r>
    </w:p>
    <w:p>
      <w:pPr>
        <w:spacing w:before="0" w:after="100" w:line="276" w:lineRule="auto"/>
      </w:pPr>
      <w:r>
        <w:rPr>
          <w:rFonts w:ascii="Calibri" w:hAnsi="Calibri" w:eastAsia="Calibri" w:cs="Calibri"/>
          <w:sz w:val="22"/>
          <w:szCs w:val="22"/>
          <w:b/>
          <w:bCs/>
        </w:rPr>
        <w:t>Rótulo (0–3 s):</w:t>
      </w:r>
      <w:r>
        <w:rPr>
          <w:rFonts w:ascii="Calibri" w:hAnsi="Calibri" w:eastAsia="Calibri" w:cs="Calibri"/>
          <w:sz w:val="22"/>
          <w:szCs w:val="22"/>
        </w:rPr>
        <w:t xml:space="preserve"> «2 · Comercial: de la cotización al pedido» / «Rodrigo · solicitud Nueva de Cliente Alfa». </w:t>
      </w:r>
      <w:r>
        <w:rPr>
          <w:rFonts w:ascii="Calibri" w:hAnsi="Calibri" w:eastAsia="Calibri" w:cs="Calibri"/>
          <w:sz w:val="22"/>
          <w:szCs w:val="22"/>
          <w:b/>
          <w:bCs/>
        </w:rPr>
        <w:t>Entrada:</w:t>
      </w:r>
      <w:r>
        <w:rPr>
          <w:rFonts w:ascii="Calibri" w:hAnsi="Calibri" w:eastAsia="Calibri" w:cs="Calibri"/>
          <w:sz w:val="22"/>
          <w:szCs w:val="22"/>
        </w:rPr>
        <w:t xml:space="preserve"> Rodrigo, en Resumen, ve la solicitud Nueva de Cliente Alfa. </w:t>
      </w:r>
      <w:r>
        <w:rPr>
          <w:rFonts w:ascii="Calibri" w:hAnsi="Calibri" w:eastAsia="Calibri" w:cs="Calibri"/>
          <w:sz w:val="22"/>
          <w:szCs w:val="22"/>
          <w:b/>
          <w:bCs/>
        </w:rPr>
        <w:t>Acción:</w:t>
      </w:r>
      <w:r>
        <w:rPr>
          <w:rFonts w:ascii="Calibri" w:hAnsi="Calibri" w:eastAsia="Calibri" w:cs="Calibri"/>
          <w:sz w:val="22"/>
          <w:szCs w:val="22"/>
        </w:rPr>
        <w:t xml:space="preserve"> Preparar cotización; mantener 25 % de recargo y 7 días; Crear cotización, Enviar propuesta, Registrar aceptación y Convertir en pedido; abrir la orden desde Pedidos. </w:t>
      </w:r>
      <w:r>
        <w:rPr>
          <w:rFonts w:ascii="Calibri" w:hAnsi="Calibri" w:eastAsia="Calibri" w:cs="Calibri"/>
          <w:sz w:val="22"/>
          <w:szCs w:val="22"/>
          <w:b/>
          <w:bCs/>
        </w:rPr>
        <w:t>Resultado/cierre:</w:t>
      </w:r>
      <w:r>
        <w:rPr>
          <w:rFonts w:ascii="Calibri" w:hAnsi="Calibri" w:eastAsia="Calibri" w:cs="Calibri"/>
          <w:sz w:val="22"/>
          <w:szCs w:val="22"/>
        </w:rPr>
        <w:t xml:space="preserve"> pedido Pendiente con reservas 400/200 g y faltantes 176/88 g; quieto y fundido de 58 a 60 s. No cambiar al portal del cliente dentro de este clip.</w:t>
      </w:r>
    </w:p>
    <w:p>
      <w:pPr>
        <w:spacing w:before="0" w:after="100" w:line="276" w:lineRule="auto"/>
      </w:pPr>
      <w:r>
        <w:rPr>
          <w:rFonts w:ascii="Calibri" w:hAnsi="Calibri" w:eastAsia="Calibri" w:cs="Calibri"/>
          <w:sz w:val="22"/>
          <w:szCs w:val="22"/>
          <w:b/>
          <w:bCs/>
        </w:rPr>
        <w:t>Locución — 82 palabras:</w:t>
      </w:r>
    </w:p>
    <w:p>
      <w:pPr>
        <w:spacing w:before="0" w:after="100" w:line="276" w:lineRule="auto"/>
      </w:pPr>
      <w:r>
        <w:rPr>
          <w:rFonts w:ascii="Calibri" w:hAnsi="Calibri" w:eastAsia="Calibri" w:cs="Calibri"/>
          <w:sz w:val="22"/>
          <w:szCs w:val="22"/>
        </w:rPr>
        <w:t>Rodrigo, de gestión comercial, ve en el resumen la solicitud nueva de Cliente Alfa y prepara la cotización con veinticinco por ciento de recargo sobre el costo y siete días de vigencia. Mientras es borrador, el cliente no la ve. Rodrigo envía la propuesta, registra la aceptación del cliente y la convierte en pedido. El sistema reserva los cuatrocientos gramos de hilado negro y los doscientos de alma disponibles, y marca faltantes de ciento setenta y seis y ochenta y ocho gramos.</w:t>
      </w:r>
    </w:p>
    <w:p>
      <w:pPr>
        <w:spacing w:before="170" w:after="120"/>
        <w:keepNext/>
      </w:pPr>
      <w:r>
        <w:rPr>
          <w:rFonts w:ascii="Calibri" w:hAnsi="Calibri" w:eastAsia="Calibri" w:cs="Calibri"/>
          <w:sz w:val="28"/>
          <w:szCs w:val="28"/>
          <w:b/>
          <w:bCs/>
        </w:rPr>
        <w:t>B3 — Persona3 — Abastecimiento y plan (2:00–3:00)</w:t>
      </w:r>
    </w:p>
    <w:p>
      <w:pPr>
        <w:spacing w:before="0" w:after="100" w:line="276" w:lineRule="auto"/>
      </w:pPr>
      <w:r>
        <w:rPr>
          <w:rFonts w:ascii="Calibri" w:hAnsi="Calibri" w:eastAsia="Calibri" w:cs="Calibri"/>
          <w:sz w:val="22"/>
          <w:szCs w:val="22"/>
          <w:b/>
          <w:bCs/>
        </w:rPr>
        <w:t>Rótulo (0–3 s):</w:t>
      </w:r>
      <w:r>
        <w:rPr>
          <w:rFonts w:ascii="Calibri" w:hAnsi="Calibri" w:eastAsia="Calibri" w:cs="Calibri"/>
          <w:sz w:val="22"/>
          <w:szCs w:val="22"/>
        </w:rPr>
        <w:t xml:space="preserve"> «3 · Abastecimiento y plan» / «Lorena · pedido con faltantes de 176 g y 88 g». </w:t>
      </w:r>
      <w:r>
        <w:rPr>
          <w:rFonts w:ascii="Calibri" w:hAnsi="Calibri" w:eastAsia="Calibri" w:cs="Calibri"/>
          <w:sz w:val="22"/>
          <w:szCs w:val="22"/>
          <w:b/>
          <w:bCs/>
        </w:rPr>
        <w:t>Entrada:</w:t>
      </w:r>
      <w:r>
        <w:rPr>
          <w:rFonts w:ascii="Calibri" w:hAnsi="Calibri" w:eastAsia="Calibri" w:cs="Calibri"/>
          <w:sz w:val="22"/>
          <w:szCs w:val="22"/>
        </w:rPr>
        <w:t xml:space="preserve"> Lorena, en Stock e insumos, ve «264 g de faltante». </w:t>
      </w:r>
      <w:r>
        <w:rPr>
          <w:rFonts w:ascii="Calibri" w:hAnsi="Calibri" w:eastAsia="Calibri" w:cs="Calibri"/>
          <w:sz w:val="22"/>
          <w:szCs w:val="22"/>
          <w:b/>
          <w:bCs/>
        </w:rPr>
        <w:t>Acción:</w:t>
      </w:r>
      <w:r>
        <w:rPr>
          <w:rFonts w:ascii="Calibri" w:hAnsi="Calibri" w:eastAsia="Calibri" w:cs="Calibri"/>
          <w:sz w:val="22"/>
          <w:szCs w:val="22"/>
        </w:rPr>
        <w:t xml:space="preserve"> registrar 200 g de hilado negro y 100 g de alma negra con Registrar ingreso; tarjeta «Rodrigo · planificación» de 1 s (39–40 s); Rodrigo asigna Máquina 04 y prioridad 1 y pulsa Guardar plan. </w:t>
      </w:r>
      <w:r>
        <w:rPr>
          <w:rFonts w:ascii="Calibri" w:hAnsi="Calibri" w:eastAsia="Calibri" w:cs="Calibri"/>
          <w:sz w:val="22"/>
          <w:szCs w:val="22"/>
          <w:b/>
          <w:bCs/>
        </w:rPr>
        <w:t>Resultado/cierre:</w:t>
      </w:r>
      <w:r>
        <w:rPr>
          <w:rFonts w:ascii="Calibri" w:hAnsi="Calibri" w:eastAsia="Calibri" w:cs="Calibri"/>
          <w:sz w:val="22"/>
          <w:szCs w:val="22"/>
        </w:rPr>
        <w:t xml:space="preserve"> faltantes en cero, ingresos en Movimientos recientes y, tras el corte, reserva completa y plan guardado; quieto y fundido de 58 a 60 s.</w:t>
      </w:r>
    </w:p>
    <w:p>
      <w:pPr>
        <w:spacing w:before="0" w:after="100" w:line="276" w:lineRule="auto"/>
      </w:pPr>
      <w:r>
        <w:rPr>
          <w:rFonts w:ascii="Calibri" w:hAnsi="Calibri" w:eastAsia="Calibri" w:cs="Calibri"/>
          <w:sz w:val="22"/>
          <w:szCs w:val="22"/>
          <w:b/>
          <w:bCs/>
        </w:rPr>
        <w:t>Locución — 78 palabras:</w:t>
      </w:r>
    </w:p>
    <w:p>
      <w:pPr>
        <w:spacing w:before="0" w:after="100" w:line="276" w:lineRule="auto"/>
      </w:pPr>
      <w:r>
        <w:rPr>
          <w:rFonts w:ascii="Calibri" w:hAnsi="Calibri" w:eastAsia="Calibri" w:cs="Calibri"/>
          <w:sz w:val="22"/>
          <w:szCs w:val="22"/>
        </w:rPr>
        <w:t>El pedido de Cliente Alfa tiene faltantes de ciento setenta y seis gramos de hilado y ochenta y ocho de alma. Lorena, de administración, registra en stock un ingreso de doscientos gramos de hilado negro y otro de cien gramos de alma. Cada ingreso cubre primero el faltante más antiguo, y los faltantes quedan en cero. No se emite una orden de compra. Con la reserva completa, Rodrigo asigna la máquina cuatro con prioridad uno, la más urgente.</w:t>
      </w:r>
    </w:p>
    <w:p>
      <w:pPr>
        <w:spacing w:before="170" w:after="120"/>
        <w:keepNext/>
      </w:pPr>
      <w:r>
        <w:rPr>
          <w:rFonts w:ascii="Calibri" w:hAnsi="Calibri" w:eastAsia="Calibri" w:cs="Calibri"/>
          <w:sz w:val="28"/>
          <w:szCs w:val="28"/>
          <w:b/>
          <w:bCs/>
        </w:rPr>
        <w:t>B4 — Persona4 — El operario produce y controla (3:00–4:00)</w:t>
      </w:r>
    </w:p>
    <w:p>
      <w:pPr>
        <w:spacing w:before="0" w:after="100" w:line="276" w:lineRule="auto"/>
      </w:pPr>
      <w:r>
        <w:rPr>
          <w:rFonts w:ascii="Calibri" w:hAnsi="Calibri" w:eastAsia="Calibri" w:cs="Calibri"/>
          <w:sz w:val="22"/>
          <w:szCs w:val="22"/>
          <w:b/>
          <w:bCs/>
        </w:rPr>
        <w:t>Rótulo (0–3 s):</w:t>
      </w:r>
      <w:r>
        <w:rPr>
          <w:rFonts w:ascii="Calibri" w:hAnsi="Calibri" w:eastAsia="Calibri" w:cs="Calibri"/>
          <w:sz w:val="22"/>
          <w:szCs w:val="22"/>
        </w:rPr>
        <w:t xml:space="preserve"> «4 · Operario: producción y control» / «Máquina 04 · reserva completa». </w:t>
      </w:r>
      <w:r>
        <w:rPr>
          <w:rFonts w:ascii="Calibri" w:hAnsi="Calibri" w:eastAsia="Calibri" w:cs="Calibri"/>
          <w:sz w:val="22"/>
          <w:szCs w:val="22"/>
          <w:b/>
          <w:bCs/>
        </w:rPr>
        <w:t>Entrada:</w:t>
      </w:r>
      <w:r>
        <w:rPr>
          <w:rFonts w:ascii="Calibri" w:hAnsi="Calibri" w:eastAsia="Calibri" w:cs="Calibri"/>
          <w:sz w:val="22"/>
          <w:szCs w:val="22"/>
        </w:rPr>
        <w:t xml:space="preserve"> operario en Cola de producción; pedido Pendiente, Máquina 04 libre y reserva completa. </w:t>
      </w:r>
      <w:r>
        <w:rPr>
          <w:rFonts w:ascii="Calibri" w:hAnsi="Calibri" w:eastAsia="Calibri" w:cs="Calibri"/>
          <w:sz w:val="22"/>
          <w:szCs w:val="22"/>
          <w:b/>
          <w:bCs/>
        </w:rPr>
        <w:t>Acción:</w:t>
      </w:r>
      <w:r>
        <w:rPr>
          <w:rFonts w:ascii="Calibri" w:hAnsi="Calibri" w:eastAsia="Calibri" w:cs="Calibri"/>
          <w:sz w:val="22"/>
          <w:szCs w:val="22"/>
        </w:rPr>
        <w:t xml:space="preserve"> Ver orden, Iniciar producción, cargar 288 unidades acumuladas, marcar Control de calidad aprobado y Guardar avance. </w:t>
      </w:r>
      <w:r>
        <w:rPr>
          <w:rFonts w:ascii="Calibri" w:hAnsi="Calibri" w:eastAsia="Calibri" w:cs="Calibri"/>
          <w:sz w:val="22"/>
          <w:szCs w:val="22"/>
          <w:b/>
          <w:bCs/>
        </w:rPr>
        <w:t>Resultado/cierre:</w:t>
      </w:r>
      <w:r>
        <w:rPr>
          <w:rFonts w:ascii="Calibri" w:hAnsi="Calibri" w:eastAsia="Calibri" w:cs="Calibri"/>
          <w:sz w:val="22"/>
          <w:szCs w:val="22"/>
        </w:rPr>
        <w:t xml:space="preserve"> pedido Listo; de 48 a 58 s se ven «Consumido 576 g» y «Consumido 288 g»; quieto y fundido de 58 a 60 s. El control es un registro manual, no una medición automática. El consumo y el saldo de 24/12 g no se locutan.</w:t>
      </w:r>
    </w:p>
    <w:p>
      <w:pPr>
        <w:spacing w:before="0" w:after="100" w:line="276" w:lineRule="auto"/>
      </w:pPr>
      <w:r>
        <w:rPr>
          <w:rFonts w:ascii="Calibri" w:hAnsi="Calibri" w:eastAsia="Calibri" w:cs="Calibri"/>
          <w:sz w:val="22"/>
          <w:szCs w:val="22"/>
          <w:b/>
          <w:bCs/>
        </w:rPr>
        <w:t>Locución — 77 palabras:</w:t>
      </w:r>
    </w:p>
    <w:p>
      <w:pPr>
        <w:spacing w:before="0" w:after="100" w:line="276" w:lineRule="auto"/>
      </w:pPr>
      <w:r>
        <w:rPr>
          <w:rFonts w:ascii="Calibri" w:hAnsi="Calibri" w:eastAsia="Calibri" w:cs="Calibri"/>
          <w:sz w:val="22"/>
          <w:szCs w:val="22"/>
        </w:rPr>
        <w:t>El operario abre su cola de producción, agrupada por máquina y ordenada por prioridad. Primero en la máquina cuatro está el pedido de doscientos ochenta y ocho cordones, con reserva completa. Inicia la producción, que solo arranca con material reservado y máquina libre. Carga doscientas ochenta y ocho unidades acumuladas y registra el control de calidad aprobado, sin sensores automáticos. Al guardar, el pedido pasa a Listo, con el avance completo y el control de calidad registrado.</w:t>
      </w:r>
    </w:p>
    <w:p>
      <w:pPr>
        <w:spacing w:before="170" w:after="120"/>
        <w:keepNext/>
      </w:pPr>
      <w:r>
        <w:rPr>
          <w:rFonts w:ascii="Calibri" w:hAnsi="Calibri" w:eastAsia="Calibri" w:cs="Calibri"/>
          <w:sz w:val="28"/>
          <w:szCs w:val="28"/>
          <w:b/>
          <w:bCs/>
        </w:rPr>
        <w:t>B5 — Persona5 — Cliente Alfa consulta pedido y avisos (4:00–5:00)</w:t>
      </w:r>
    </w:p>
    <w:p>
      <w:pPr>
        <w:spacing w:before="0" w:after="100" w:line="276" w:lineRule="auto"/>
      </w:pPr>
      <w:r>
        <w:rPr>
          <w:rFonts w:ascii="Calibri" w:hAnsi="Calibri" w:eastAsia="Calibri" w:cs="Calibri"/>
          <w:sz w:val="22"/>
          <w:szCs w:val="22"/>
          <w:b/>
          <w:bCs/>
        </w:rPr>
        <w:t>Rótulo (0–3 s):</w:t>
      </w:r>
      <w:r>
        <w:rPr>
          <w:rFonts w:ascii="Calibri" w:hAnsi="Calibri" w:eastAsia="Calibri" w:cs="Calibri"/>
          <w:sz w:val="22"/>
          <w:szCs w:val="22"/>
        </w:rPr>
        <w:t xml:space="preserve"> «5 · Cliente Alfa: seguimiento y avisos» / «Pedido terminado». </w:t>
      </w:r>
      <w:r>
        <w:rPr>
          <w:rFonts w:ascii="Calibri" w:hAnsi="Calibri" w:eastAsia="Calibri" w:cs="Calibri"/>
          <w:sz w:val="22"/>
          <w:szCs w:val="22"/>
          <w:b/>
          <w:bCs/>
        </w:rPr>
        <w:t>Entrada:</w:t>
      </w:r>
      <w:r>
        <w:rPr>
          <w:rFonts w:ascii="Calibri" w:hAnsi="Calibri" w:eastAsia="Calibri" w:cs="Calibri"/>
          <w:sz w:val="22"/>
          <w:szCs w:val="22"/>
        </w:rPr>
        <w:t xml:space="preserve"> Cliente Alfa vuelve a Mi portal cuando el pedido ya está Listo. </w:t>
      </w:r>
      <w:r>
        <w:rPr>
          <w:rFonts w:ascii="Calibri" w:hAnsi="Calibri" w:eastAsia="Calibri" w:cs="Calibri"/>
          <w:sz w:val="22"/>
          <w:szCs w:val="22"/>
          <w:b/>
          <w:bCs/>
        </w:rPr>
        <w:t>Acción:</w:t>
      </w:r>
      <w:r>
        <w:rPr>
          <w:rFonts w:ascii="Calibri" w:hAnsi="Calibri" w:eastAsia="Calibri" w:cs="Calibri"/>
          <w:sz w:val="22"/>
          <w:szCs w:val="22"/>
        </w:rPr>
        <w:t xml:space="preserve"> mostrar en Mis pedidos 288 / 288 unidades y Calidad verificada; bajar a Mis avisos y mostrar los avisos con el badge Registrada. </w:t>
      </w:r>
      <w:r>
        <w:rPr>
          <w:rFonts w:ascii="Calibri" w:hAnsi="Calibri" w:eastAsia="Calibri" w:cs="Calibri"/>
          <w:sz w:val="22"/>
          <w:szCs w:val="22"/>
          <w:b/>
          <w:bCs/>
        </w:rPr>
        <w:t>Resultado/cierre:</w:t>
      </w:r>
      <w:r>
        <w:rPr>
          <w:rFonts w:ascii="Calibri" w:hAnsi="Calibri" w:eastAsia="Calibri" w:cs="Calibri"/>
          <w:sz w:val="22"/>
          <w:szCs w:val="22"/>
        </w:rPr>
        <w:t xml:space="preserve"> de 54 a 60 s, tarjeta de cierre «JACSA Gestión · Prototipo funcional» con la línea «Los avisos quedan registrados; no se envían correos ni mensajes.» y fundido a negro en el último segundo. Solo portal del cliente: no mostrar la Bandeja de avisos interna ni afirmar que un mensaje fue enviado.</w:t>
      </w:r>
    </w:p>
    <w:p>
      <w:pPr>
        <w:spacing w:before="0" w:after="100" w:line="276" w:lineRule="auto"/>
      </w:pPr>
      <w:r>
        <w:rPr>
          <w:rFonts w:ascii="Calibri" w:hAnsi="Calibri" w:eastAsia="Calibri" w:cs="Calibri"/>
          <w:sz w:val="22"/>
          <w:szCs w:val="22"/>
          <w:b/>
          <w:bCs/>
        </w:rPr>
        <w:t>Locución — 78 palabras:</w:t>
      </w:r>
    </w:p>
    <w:p>
      <w:pPr>
        <w:spacing w:before="0" w:after="100" w:line="276" w:lineRule="auto"/>
      </w:pPr>
      <w:r>
        <w:rPr>
          <w:rFonts w:ascii="Calibri" w:hAnsi="Calibri" w:eastAsia="Calibri" w:cs="Calibri"/>
          <w:sz w:val="22"/>
          <w:szCs w:val="22"/>
        </w:rPr>
        <w:t>Cliente Alfa vuelve a su portal. En pedidos en curso ve su pedido Listo, doscientos ochenta y ocho de doscientas ochenta y ocho unidades, con calidad verificada. Se desplaza a Mis avisos y ve los eventos del pedido, como el inicio de producción y el pedido listo. Cada aviso figura como registrado. Quedó guardado en el sistema, sin envío de correo ni de mensajes. Así recorre un pedido completo, de la solicitud a la producción y el seguimiento.</w:t>
      </w:r>
    </w:p>
    <w:p>
      <w:pPr>
        <w:spacing w:before="170" w:after="120"/>
        <w:keepNext/>
      </w:pPr>
      <w:r>
        <w:rPr>
          <w:rFonts w:ascii="Calibri" w:hAnsi="Calibri" w:eastAsia="Calibri" w:cs="Calibri"/>
          <w:sz w:val="28"/>
          <w:szCs w:val="28"/>
          <w:b/>
          <w:bCs/>
        </w:rPr>
        <w:t>Conteo hablado y tiempo de voz</w:t>
      </w:r>
    </w:p>
    <w:tbl>
      <w:tblPr>
        <w:tblW w:w="8504" w:type="dxa"/>
        <w:tblLayout w:type="fixed"/>
        <w:tblBorders>
          <w:top w:val="single" w:sz="4" w:color="A6B4C4"/>
          <w:left w:val="single" w:sz="4" w:color="A6B4C4"/>
          <w:bottom w:val="single" w:sz="4" w:color="A6B4C4"/>
          <w:right w:val="single" w:sz="4" w:color="A6B4C4"/>
          <w:insideH w:val="single" w:sz="4" w:color="D6DEE7"/>
          <w:insideV w:val="single" w:sz="4" w:color="D6DEE7"/>
        </w:tblBorders>
        <w:tblCellMar>
          <w:top w:w="65" w:type="dxa"/>
          <w:left w:w="75" w:type="dxa"/>
          <w:bottom w:w="65" w:type="dxa"/>
          <w:right w:w="75" w:type="dxa"/>
        </w:tblCellMar>
      </w:tblPr>
      <w:tblGrid>
        <w:gridCol w:w="1700"/>
        <w:gridCol w:w="1700"/>
        <w:gridCol w:w="1700"/>
        <w:gridCol w:w="1700"/>
        <w:gridCol w:w="1704"/>
      </w:tblGrid>
      <w:tr>
        <w:trPr>
          <w:tblHeader w:val="true"/>
        </w:trPr>
        <w:tc>
          <w:tcPr>
            <w:tcW w:w="1700" w:type="dxa"/>
            <w:shd w:val="clear" w:fill="EAF0F6"/>
            <w:vAlign w:val="top"/>
          </w:tcPr>
          <w:p>
            <w:pPr>
              <w:spacing w:before="0" w:after="30" w:line="230" w:lineRule="auto"/>
            </w:pPr>
            <w:r>
              <w:rPr>
                <w:rFonts w:ascii="Calibri" w:hAnsi="Calibri" w:eastAsia="Calibri" w:cs="Calibri"/>
                <w:sz w:val="18"/>
                <w:szCs w:val="18"/>
                <w:b/>
                <w:bCs/>
              </w:rPr>
              <w:t>Persona</w:t>
            </w:r>
          </w:p>
        </w:tc>
        <w:tc>
          <w:tcPr>
            <w:tcW w:w="1700" w:type="dxa"/>
            <w:shd w:val="clear" w:fill="EAF0F6"/>
            <w:vAlign w:val="top"/>
          </w:tcPr>
          <w:p>
            <w:pPr>
              <w:spacing w:before="0" w:after="30" w:line="230" w:lineRule="auto"/>
            </w:pPr>
            <w:r>
              <w:rPr>
                <w:rFonts w:ascii="Calibri" w:hAnsi="Calibri" w:eastAsia="Calibri" w:cs="Calibri"/>
                <w:sz w:val="18"/>
                <w:szCs w:val="18"/>
                <w:b/>
                <w:bCs/>
              </w:rPr>
              <w:t>Bloque</w:t>
            </w:r>
          </w:p>
        </w:tc>
        <w:tc>
          <w:tcPr>
            <w:tcW w:w="1700" w:type="dxa"/>
            <w:shd w:val="clear" w:fill="EAF0F6"/>
            <w:vAlign w:val="top"/>
          </w:tcPr>
          <w:p>
            <w:pPr>
              <w:spacing w:before="0" w:after="30" w:line="230" w:lineRule="auto"/>
            </w:pPr>
            <w:r>
              <w:rPr>
                <w:rFonts w:ascii="Calibri" w:hAnsi="Calibri" w:eastAsia="Calibri" w:cs="Calibri"/>
                <w:sz w:val="18"/>
                <w:szCs w:val="18"/>
                <w:b/>
                <w:bCs/>
              </w:rPr>
              <w:t>Palabras habladas</w:t>
            </w:r>
          </w:p>
        </w:tc>
        <w:tc>
          <w:tcPr>
            <w:tcW w:w="1700" w:type="dxa"/>
            <w:shd w:val="clear" w:fill="EAF0F6"/>
            <w:vAlign w:val="top"/>
          </w:tcPr>
          <w:p>
            <w:pPr>
              <w:spacing w:before="0" w:after="30" w:line="230" w:lineRule="auto"/>
            </w:pPr>
            <w:r>
              <w:rPr>
                <w:rFonts w:ascii="Calibri" w:hAnsi="Calibri" w:eastAsia="Calibri" w:cs="Calibri"/>
                <w:sz w:val="18"/>
                <w:szCs w:val="18"/>
                <w:b/>
                <w:bCs/>
              </w:rPr>
              <w:t>Voz estimada a 130–150 ppm</w:t>
            </w:r>
          </w:p>
        </w:tc>
        <w:tc>
          <w:tcPr>
            <w:tcW w:w="1704" w:type="dxa"/>
            <w:shd w:val="clear" w:fill="EAF0F6"/>
            <w:vAlign w:val="top"/>
          </w:tcPr>
          <w:p>
            <w:pPr>
              <w:spacing w:before="0" w:after="30" w:line="230" w:lineRule="auto"/>
            </w:pPr>
            <w:r>
              <w:rPr>
                <w:rFonts w:ascii="Calibri" w:hAnsi="Calibri" w:eastAsia="Calibri" w:cs="Calibri"/>
                <w:sz w:val="18"/>
                <w:szCs w:val="18"/>
                <w:b/>
                <w:bCs/>
              </w:rPr>
              <w:t>Clip</w:t>
            </w:r>
          </w:p>
        </w:tc>
      </w:tr>
      <w:tr>
        <w:tc>
          <w:tcPr>
            <w:tcW w:w="1700" w:type="dxa"/>
            <w:vAlign w:val="top"/>
          </w:tcPr>
          <w:p>
            <w:pPr>
              <w:spacing w:before="0" w:after="30" w:line="23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Persona1</w:t>
            </w:r>
          </w:p>
        </w:tc>
        <w:tc>
          <w:tcPr>
            <w:tcW w:w="1700" w:type="dxa"/>
            <w:vAlign w:val="top"/>
          </w:tcPr>
          <w:p>
            <w:pPr>
              <w:spacing w:before="0" w:after="30" w:line="23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B1</w:t>
            </w:r>
          </w:p>
        </w:tc>
        <w:tc>
          <w:tcPr>
            <w:tcW w:w="1700" w:type="dxa"/>
            <w:vAlign w:val="top"/>
          </w:tcPr>
          <w:p>
            <w:pPr>
              <w:spacing w:before="0" w:after="30" w:line="23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86</w:t>
            </w:r>
          </w:p>
        </w:tc>
        <w:tc>
          <w:tcPr>
            <w:tcW w:w="1700" w:type="dxa"/>
            <w:vAlign w:val="top"/>
          </w:tcPr>
          <w:p>
            <w:pPr>
              <w:spacing w:before="0" w:after="30" w:line="23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34–40 s</w:t>
            </w:r>
          </w:p>
        </w:tc>
        <w:tc>
          <w:tcPr>
            <w:tcW w:w="1704" w:type="dxa"/>
            <w:vAlign w:val="top"/>
          </w:tcPr>
          <w:p>
            <w:pPr>
              <w:spacing w:before="0" w:after="30" w:line="23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60 s</w:t>
            </w:r>
          </w:p>
        </w:tc>
      </w:tr>
      <w:tr>
        <w:tc>
          <w:tcPr>
            <w:tcW w:w="1700" w:type="dxa"/>
            <w:vAlign w:val="top"/>
          </w:tcPr>
          <w:p>
            <w:pPr>
              <w:spacing w:before="0" w:after="30" w:line="23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Persona2</w:t>
            </w:r>
          </w:p>
        </w:tc>
        <w:tc>
          <w:tcPr>
            <w:tcW w:w="1700" w:type="dxa"/>
            <w:vAlign w:val="top"/>
          </w:tcPr>
          <w:p>
            <w:pPr>
              <w:spacing w:before="0" w:after="30" w:line="23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B2</w:t>
            </w:r>
          </w:p>
        </w:tc>
        <w:tc>
          <w:tcPr>
            <w:tcW w:w="1700" w:type="dxa"/>
            <w:vAlign w:val="top"/>
          </w:tcPr>
          <w:p>
            <w:pPr>
              <w:spacing w:before="0" w:after="30" w:line="23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82</w:t>
            </w:r>
          </w:p>
        </w:tc>
        <w:tc>
          <w:tcPr>
            <w:tcW w:w="1700" w:type="dxa"/>
            <w:vAlign w:val="top"/>
          </w:tcPr>
          <w:p>
            <w:pPr>
              <w:spacing w:before="0" w:after="30" w:line="23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33–38 s</w:t>
            </w:r>
          </w:p>
        </w:tc>
        <w:tc>
          <w:tcPr>
            <w:tcW w:w="1704" w:type="dxa"/>
            <w:vAlign w:val="top"/>
          </w:tcPr>
          <w:p>
            <w:pPr>
              <w:spacing w:before="0" w:after="30" w:line="23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60 s</w:t>
            </w:r>
          </w:p>
        </w:tc>
      </w:tr>
      <w:tr>
        <w:tc>
          <w:tcPr>
            <w:tcW w:w="1700" w:type="dxa"/>
            <w:vAlign w:val="top"/>
          </w:tcPr>
          <w:p>
            <w:pPr>
              <w:spacing w:before="0" w:after="30" w:line="23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Persona3</w:t>
            </w:r>
          </w:p>
        </w:tc>
        <w:tc>
          <w:tcPr>
            <w:tcW w:w="1700" w:type="dxa"/>
            <w:vAlign w:val="top"/>
          </w:tcPr>
          <w:p>
            <w:pPr>
              <w:spacing w:before="0" w:after="30" w:line="23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B3</w:t>
            </w:r>
          </w:p>
        </w:tc>
        <w:tc>
          <w:tcPr>
            <w:tcW w:w="1700" w:type="dxa"/>
            <w:vAlign w:val="top"/>
          </w:tcPr>
          <w:p>
            <w:pPr>
              <w:spacing w:before="0" w:after="30" w:line="23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78</w:t>
            </w:r>
          </w:p>
        </w:tc>
        <w:tc>
          <w:tcPr>
            <w:tcW w:w="1700" w:type="dxa"/>
            <w:vAlign w:val="top"/>
          </w:tcPr>
          <w:p>
            <w:pPr>
              <w:spacing w:before="0" w:after="30" w:line="23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31–36 s</w:t>
            </w:r>
          </w:p>
        </w:tc>
        <w:tc>
          <w:tcPr>
            <w:tcW w:w="1704" w:type="dxa"/>
            <w:vAlign w:val="top"/>
          </w:tcPr>
          <w:p>
            <w:pPr>
              <w:spacing w:before="0" w:after="30" w:line="23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60 s</w:t>
            </w:r>
          </w:p>
        </w:tc>
      </w:tr>
      <w:tr>
        <w:tc>
          <w:tcPr>
            <w:tcW w:w="1700" w:type="dxa"/>
            <w:vAlign w:val="top"/>
          </w:tcPr>
          <w:p>
            <w:pPr>
              <w:spacing w:before="0" w:after="30" w:line="23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Persona4</w:t>
            </w:r>
          </w:p>
        </w:tc>
        <w:tc>
          <w:tcPr>
            <w:tcW w:w="1700" w:type="dxa"/>
            <w:vAlign w:val="top"/>
          </w:tcPr>
          <w:p>
            <w:pPr>
              <w:spacing w:before="0" w:after="30" w:line="23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B4</w:t>
            </w:r>
          </w:p>
        </w:tc>
        <w:tc>
          <w:tcPr>
            <w:tcW w:w="1700" w:type="dxa"/>
            <w:vAlign w:val="top"/>
          </w:tcPr>
          <w:p>
            <w:pPr>
              <w:spacing w:before="0" w:after="30" w:line="23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77</w:t>
            </w:r>
          </w:p>
        </w:tc>
        <w:tc>
          <w:tcPr>
            <w:tcW w:w="1700" w:type="dxa"/>
            <w:vAlign w:val="top"/>
          </w:tcPr>
          <w:p>
            <w:pPr>
              <w:spacing w:before="0" w:after="30" w:line="23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31–36 s</w:t>
            </w:r>
          </w:p>
        </w:tc>
        <w:tc>
          <w:tcPr>
            <w:tcW w:w="1704" w:type="dxa"/>
            <w:vAlign w:val="top"/>
          </w:tcPr>
          <w:p>
            <w:pPr>
              <w:spacing w:before="0" w:after="30" w:line="23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60 s</w:t>
            </w:r>
          </w:p>
        </w:tc>
      </w:tr>
      <w:tr>
        <w:tc>
          <w:tcPr>
            <w:tcW w:w="1700" w:type="dxa"/>
            <w:vAlign w:val="top"/>
          </w:tcPr>
          <w:p>
            <w:pPr>
              <w:spacing w:before="0" w:after="30" w:line="23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Persona5</w:t>
            </w:r>
          </w:p>
        </w:tc>
        <w:tc>
          <w:tcPr>
            <w:tcW w:w="1700" w:type="dxa"/>
            <w:vAlign w:val="top"/>
          </w:tcPr>
          <w:p>
            <w:pPr>
              <w:spacing w:before="0" w:after="30" w:line="23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B5</w:t>
            </w:r>
          </w:p>
        </w:tc>
        <w:tc>
          <w:tcPr>
            <w:tcW w:w="1700" w:type="dxa"/>
            <w:vAlign w:val="top"/>
          </w:tcPr>
          <w:p>
            <w:pPr>
              <w:spacing w:before="0" w:after="30" w:line="23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78</w:t>
            </w:r>
          </w:p>
        </w:tc>
        <w:tc>
          <w:tcPr>
            <w:tcW w:w="1700" w:type="dxa"/>
            <w:vAlign w:val="top"/>
          </w:tcPr>
          <w:p>
            <w:pPr>
              <w:spacing w:before="0" w:after="30" w:line="23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31–36 s</w:t>
            </w:r>
          </w:p>
        </w:tc>
        <w:tc>
          <w:tcPr>
            <w:tcW w:w="1704" w:type="dxa"/>
            <w:vAlign w:val="top"/>
          </w:tcPr>
          <w:p>
            <w:pPr>
              <w:spacing w:before="0" w:after="30" w:line="23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60 s</w:t>
            </w:r>
          </w:p>
        </w:tc>
      </w:tr>
      <w:tr>
        <w:tc>
          <w:tcPr>
            <w:tcW w:w="1700" w:type="dxa"/>
            <w:vAlign w:val="top"/>
          </w:tcPr>
          <w:p>
            <w:pPr>
              <w:spacing w:before="0" w:after="30" w:line="230" w:lineRule="auto"/>
            </w:pPr>
            <w:r>
              <w:rPr>
                <w:rFonts w:ascii="Calibri" w:hAnsi="Calibri" w:eastAsia="Calibri" w:cs="Calibri"/>
                <w:sz w:val="18"/>
                <w:szCs w:val="18"/>
                <w:b/>
                <w:bCs/>
              </w:rPr>
              <w:t>Total</w:t>
            </w:r>
          </w:p>
        </w:tc>
        <w:tc>
          <w:tcPr>
            <w:tcW w:w="1700" w:type="dxa"/>
            <w:vAlign w:val="top"/>
          </w:tcPr>
          <w:p>
            <w:pPr>
              <w:spacing w:before="0" w:after="30" w:line="230" w:lineRule="auto"/>
            </w:pPr>
            <w:r>
              <w:rPr>
                <w:rFonts w:ascii="Calibri" w:hAnsi="Calibri" w:eastAsia="Calibri" w:cs="Calibri"/>
                <w:sz w:val="18"/>
                <w:szCs w:val="18"/>
                <w:b/>
                <w:bCs/>
              </w:rPr>
              <w:t>B1–B5</w:t>
            </w:r>
          </w:p>
        </w:tc>
        <w:tc>
          <w:tcPr>
            <w:tcW w:w="1700" w:type="dxa"/>
            <w:vAlign w:val="top"/>
          </w:tcPr>
          <w:p>
            <w:pPr>
              <w:spacing w:before="0" w:after="30" w:line="230" w:lineRule="auto"/>
            </w:pPr>
            <w:r>
              <w:rPr>
                <w:rFonts w:ascii="Calibri" w:hAnsi="Calibri" w:eastAsia="Calibri" w:cs="Calibri"/>
                <w:sz w:val="18"/>
                <w:szCs w:val="18"/>
                <w:b/>
                <w:bCs/>
              </w:rPr>
              <w:t>401</w:t>
            </w:r>
          </w:p>
        </w:tc>
        <w:tc>
          <w:tcPr>
            <w:tcW w:w="1700" w:type="dxa"/>
            <w:vAlign w:val="top"/>
          </w:tcPr>
          <w:p>
            <w:pPr>
              <w:spacing w:before="0" w:after="30" w:line="230" w:lineRule="auto"/>
            </w:pPr>
            <w:r>
              <w:rPr>
                <w:rFonts w:ascii="Calibri" w:hAnsi="Calibri" w:eastAsia="Calibri" w:cs="Calibri"/>
                <w:sz w:val="18"/>
                <w:szCs w:val="18"/>
                <w:b/>
                <w:bCs/>
              </w:rPr>
              <w:t>160–185 s</w:t>
            </w:r>
          </w:p>
        </w:tc>
        <w:tc>
          <w:tcPr>
            <w:tcW w:w="1704" w:type="dxa"/>
            <w:vAlign w:val="top"/>
          </w:tcPr>
          <w:p>
            <w:pPr>
              <w:spacing w:before="0" w:after="30" w:line="230" w:lineRule="auto"/>
            </w:pPr>
            <w:r>
              <w:rPr>
                <w:rFonts w:ascii="Calibri" w:hAnsi="Calibri" w:eastAsia="Calibri" w:cs="Calibri"/>
                <w:sz w:val="18"/>
                <w:szCs w:val="18"/>
                <w:b/>
                <w:bCs/>
              </w:rPr>
              <w:t>300 s</w:t>
            </w:r>
          </w:p>
        </w:tc>
      </w:tr>
    </w:tbl>
    <w:p>
      <w:pPr>
        <w:spacing w:before="0" w:after="100" w:line="276" w:lineRule="auto"/>
      </w:pPr>
      <w:r>
        <w:rPr>
          <w:rFonts w:ascii="Calibri" w:hAnsi="Calibri" w:eastAsia="Calibri" w:cs="Calibri"/>
          <w:sz w:val="22"/>
          <w:szCs w:val="22"/>
        </w:rPr>
        <w:t>Cada voz cabe en su ventana de 54 s (B5: 50,5 s). La diferencia con los 60 s del clip son pausas para que las cifras queden legibles; no se agrega texto para llenarlas.</w:t>
      </w:r>
    </w:p>
    <w:p>
      <w:pPr>
        <w:spacing w:before="170" w:after="120"/>
        <w:keepNext/>
      </w:pPr>
      <w:r>
        <w:rPr>
          <w:rFonts w:ascii="Calibri" w:hAnsi="Calibri" w:eastAsia="Calibri" w:cs="Calibri"/>
          <w:sz w:val="28"/>
          <w:szCs w:val="28"/>
          <w:b/>
          <w:bCs/>
        </w:rPr>
        <w:t>Límites de afirmación</w:t>
      </w:r>
    </w:p>
    <w:p>
      <w:pPr>
        <w:spacing w:before="0" w:after="100" w:line="276" w:lineRule="auto"/>
        <w:ind w:left="360" w:hanging="180"/>
      </w:pPr>
      <w:r>
        <w:rPr>
          <w:rFonts w:ascii="Calibri" w:hAnsi="Calibri" w:eastAsia="Calibri" w:cs="Calibri"/>
          <w:sz w:val="22"/>
          <w:szCs w:val="22"/>
        </w:rPr>
        <w:t xml:space="preserve">• </w:t>
      </w:r>
      <w:r>
        <w:rPr>
          <w:rFonts w:ascii="Calibri" w:hAnsi="Calibri" w:eastAsia="Calibri" w:cs="Calibri"/>
          <w:sz w:val="22"/>
          <w:szCs w:val="22"/>
        </w:rPr>
        <w:t xml:space="preserve">La solicitud queda </w:t>
      </w:r>
      <w:r>
        <w:rPr>
          <w:rFonts w:ascii="Calibri" w:hAnsi="Calibri" w:eastAsia="Calibri" w:cs="Calibri"/>
          <w:sz w:val="22"/>
          <w:szCs w:val="22"/>
          <w:b/>
          <w:bCs/>
        </w:rPr>
        <w:t>registrada</w:t>
      </w:r>
      <w:r>
        <w:rPr>
          <w:rFonts w:ascii="Calibri" w:hAnsi="Calibri" w:eastAsia="Calibri" w:cs="Calibri"/>
          <w:sz w:val="22"/>
          <w:szCs w:val="22"/>
        </w:rPr>
        <w:t xml:space="preserve"> en el prototipo; la UI indica «No se notificó al equipo comercial.». Rodrigo la ve porque abre el Resumen, no porque le llegue un aviso.</w:t>
      </w:r>
    </w:p>
    <w:p>
      <w:pPr>
        <w:spacing w:before="0" w:after="100" w:line="276" w:lineRule="auto"/>
        <w:ind w:left="360" w:hanging="180"/>
      </w:pPr>
      <w:r>
        <w:rPr>
          <w:rFonts w:ascii="Calibri" w:hAnsi="Calibri" w:eastAsia="Calibri" w:cs="Calibri"/>
          <w:sz w:val="22"/>
          <w:szCs w:val="22"/>
        </w:rPr>
        <w:t xml:space="preserve">• </w:t>
      </w:r>
      <w:r>
        <w:rPr>
          <w:rFonts w:ascii="Calibri" w:hAnsi="Calibri" w:eastAsia="Calibri" w:cs="Calibri"/>
          <w:sz w:val="22"/>
          <w:szCs w:val="22"/>
        </w:rPr>
        <w:t>«Aceptación» es el registro del flujo de demostración, no una aprobación real de Cliente Alfa.</w:t>
      </w:r>
    </w:p>
    <w:p>
      <w:pPr>
        <w:spacing w:before="0" w:after="100" w:line="276" w:lineRule="auto"/>
        <w:ind w:left="360" w:hanging="180"/>
      </w:pPr>
      <w:r>
        <w:rPr>
          <w:rFonts w:ascii="Calibri" w:hAnsi="Calibri" w:eastAsia="Calibri" w:cs="Calibri"/>
          <w:sz w:val="22"/>
          <w:szCs w:val="22"/>
        </w:rPr>
        <w:t xml:space="preserve">• </w:t>
      </w:r>
      <w:r>
        <w:rPr>
          <w:rFonts w:ascii="Calibri" w:hAnsi="Calibri" w:eastAsia="Calibri" w:cs="Calibri"/>
          <w:sz w:val="22"/>
          <w:szCs w:val="22"/>
        </w:rPr>
        <w:t>«Calidad verificada» refleja la casilla que marca el operario al completar el total; no hay sensor ni ensayo físico automatizado.</w:t>
      </w:r>
    </w:p>
    <w:p>
      <w:pPr>
        <w:spacing w:before="0" w:after="100" w:line="276" w:lineRule="auto"/>
        <w:ind w:left="360" w:hanging="180"/>
      </w:pPr>
      <w:r>
        <w:rPr>
          <w:rFonts w:ascii="Calibri" w:hAnsi="Calibri" w:eastAsia="Calibri" w:cs="Calibri"/>
          <w:sz w:val="22"/>
          <w:szCs w:val="22"/>
        </w:rPr>
        <w:t xml:space="preserve">• </w:t>
      </w:r>
      <w:r>
        <w:rPr>
          <w:rFonts w:ascii="Calibri" w:hAnsi="Calibri" w:eastAsia="Calibri" w:cs="Calibri"/>
          <w:sz w:val="22"/>
          <w:szCs w:val="22"/>
        </w:rPr>
        <w:t>«Registrada» describe que el aviso quedó guardado en el prototipo; no significa correo, WhatsApp ni otro envío externo.</w:t>
      </w:r>
    </w:p>
    <w:p>
      <w:pPr>
        <w:spacing w:before="0" w:after="100" w:line="276" w:lineRule="auto"/>
        <w:ind w:left="360" w:hanging="180"/>
      </w:pPr>
      <w:r>
        <w:rPr>
          <w:rFonts w:ascii="Calibri" w:hAnsi="Calibri" w:eastAsia="Calibri" w:cs="Calibri"/>
          <w:sz w:val="22"/>
          <w:szCs w:val="22"/>
        </w:rPr>
        <w:t xml:space="preserve">• </w:t>
      </w:r>
      <w:r>
        <w:rPr>
          <w:rFonts w:ascii="Calibri" w:hAnsi="Calibri" w:eastAsia="Calibri" w:cs="Calibri"/>
          <w:sz w:val="22"/>
          <w:szCs w:val="22"/>
        </w:rPr>
        <w:t>La UI es una propuesta visual; este guion no afirma aprobación de usuarios, cumplimiento legal/accesibilidad, rendimiento medido ni uso productivo.</w:t>
      </w:r>
    </w:p>
    <w:p>
      <w:pPr>
        <w:spacing w:before="0" w:after="100" w:line="276" w:lineRule="auto"/>
        <w:ind w:left="360" w:hanging="180"/>
      </w:pPr>
      <w:r>
        <w:rPr>
          <w:rFonts w:ascii="Calibri" w:hAnsi="Calibri" w:eastAsia="Calibri" w:cs="Calibri"/>
          <w:sz w:val="22"/>
          <w:szCs w:val="22"/>
        </w:rPr>
        <w:t xml:space="preserve">• </w:t>
      </w:r>
      <w:r>
        <w:rPr>
          <w:rFonts w:ascii="Calibri" w:hAnsi="Calibri" w:eastAsia="Calibri" w:cs="Calibri"/>
          <w:sz w:val="22"/>
          <w:szCs w:val="22"/>
        </w:rPr>
        <w:t>Los 60 s por clip y los 300 s totales son las duraciones verificadas de los MP4 entregados; el tiempo de voz sigue siendo una estimación. Falta que las cinco personas lean en voz alta, ensayen con cronómetro sobre los clips mudos y, si corresponde, graben su locución.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_rels/document.xml.rels><?xml version='1.0' encoding='utf-8'?>
<Relationships xmlns="http://schemas.openxmlformats.org/package/2006/relationships" 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2026-10-05T22:32:00Z</dcterms:created>
  <dc:creator>Abad Cancinos, Lucas Emir (Soporte Externo)</dc:creator>
  <dc:title>Guion de presentación — JACSA Gestión</dc:title>
</cp:coreProperties>
</file>