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20E89" w14:textId="77777777" w:rsidR="002C6FC3" w:rsidRPr="002C6FC3" w:rsidRDefault="002C6FC3" w:rsidP="002C6F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C6FC3">
        <w:rPr>
          <w:rFonts w:ascii="Times New Roman" w:eastAsia="Times New Roman" w:hAnsi="Times New Roman" w:cs="Times New Roman"/>
          <w:b/>
          <w:bCs/>
          <w:kern w:val="36"/>
          <w:sz w:val="48"/>
          <w:szCs w:val="48"/>
          <w:lang w:eastAsia="en-GB"/>
          <w14:ligatures w14:val="none"/>
        </w:rPr>
        <w:t>AI-Driven Economic Transformation Scenarios</w:t>
      </w:r>
    </w:p>
    <w:p w14:paraId="29F468A0"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Fact base versus inference</w:t>
      </w:r>
    </w:p>
    <w:p w14:paraId="205E873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Observed baseline facts</w:t>
      </w:r>
    </w:p>
    <w:p w14:paraId="6575E839" w14:textId="77777777" w:rsidR="002C6FC3" w:rsidRPr="002C6FC3" w:rsidRDefault="002C6FC3" w:rsidP="002C6FC3">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 xml:space="preserve">As of early 2026, the EU AI Act is not theoretical. The European Commission has published guidance for general-purpose AI model providers, GPAI obligations entered into application on </w:t>
      </w:r>
      <w:r w:rsidRPr="002C6FC3">
        <w:rPr>
          <w:rFonts w:ascii="Times New Roman" w:eastAsia="Times New Roman" w:hAnsi="Times New Roman" w:cs="Times New Roman"/>
          <w:b/>
          <w:bCs/>
          <w:kern w:val="0"/>
          <w:lang w:eastAsia="en-GB"/>
          <w14:ligatures w14:val="none"/>
        </w:rPr>
        <w:t>2 August 2025</w:t>
      </w:r>
      <w:r w:rsidRPr="002C6FC3">
        <w:rPr>
          <w:rFonts w:ascii="Times New Roman" w:eastAsia="Times New Roman" w:hAnsi="Times New Roman" w:cs="Times New Roman"/>
          <w:kern w:val="0"/>
          <w:lang w:eastAsia="en-GB"/>
          <w14:ligatures w14:val="none"/>
        </w:rPr>
        <w:t xml:space="preserve">, and enforcement is split between national competent authorities and the EU AI Office. In the US, the NIST AI Risk Management Framework remains </w:t>
      </w:r>
      <w:r w:rsidRPr="002C6FC3">
        <w:rPr>
          <w:rFonts w:ascii="Times New Roman" w:eastAsia="Times New Roman" w:hAnsi="Times New Roman" w:cs="Times New Roman"/>
          <w:b/>
          <w:bCs/>
          <w:kern w:val="0"/>
          <w:lang w:eastAsia="en-GB"/>
          <w14:ligatures w14:val="none"/>
        </w:rPr>
        <w:t>voluntary</w:t>
      </w:r>
      <w:r w:rsidRPr="002C6FC3">
        <w:rPr>
          <w:rFonts w:ascii="Times New Roman" w:eastAsia="Times New Roman" w:hAnsi="Times New Roman" w:cs="Times New Roman"/>
          <w:kern w:val="0"/>
          <w:lang w:eastAsia="en-GB"/>
          <w14:ligatures w14:val="none"/>
        </w:rPr>
        <w:t xml:space="preserve">. In healthcare, the FDA has an active AI-enabled device regime and published 2025 draft guidance for AI-enabled device software functions. In financial services, the SEC has already brought enforcement actions against firms for misleading AI claims. Enterprise AI usage has accelerated sharply, with Stanford HAI reporting </w:t>
      </w:r>
      <w:r w:rsidRPr="002C6FC3">
        <w:rPr>
          <w:rFonts w:ascii="Times New Roman" w:eastAsia="Times New Roman" w:hAnsi="Times New Roman" w:cs="Times New Roman"/>
          <w:b/>
          <w:bCs/>
          <w:kern w:val="0"/>
          <w:lang w:eastAsia="en-GB"/>
          <w14:ligatures w14:val="none"/>
        </w:rPr>
        <w:t>78%</w:t>
      </w:r>
      <w:r w:rsidRPr="002C6FC3">
        <w:rPr>
          <w:rFonts w:ascii="Times New Roman" w:eastAsia="Times New Roman" w:hAnsi="Times New Roman" w:cs="Times New Roman"/>
          <w:kern w:val="0"/>
          <w:lang w:eastAsia="en-GB"/>
          <w14:ligatures w14:val="none"/>
        </w:rPr>
        <w:t xml:space="preserve"> of organizations used AI in 2024, while the IEA states data-center electricity demand is set to </w:t>
      </w:r>
      <w:r w:rsidRPr="002C6FC3">
        <w:rPr>
          <w:rFonts w:ascii="Times New Roman" w:eastAsia="Times New Roman" w:hAnsi="Times New Roman" w:cs="Times New Roman"/>
          <w:b/>
          <w:bCs/>
          <w:kern w:val="0"/>
          <w:lang w:eastAsia="en-GB"/>
          <w14:ligatures w14:val="none"/>
        </w:rPr>
        <w:t>more than double by 2030</w:t>
      </w:r>
      <w:r w:rsidRPr="002C6FC3">
        <w:rPr>
          <w:rFonts w:ascii="Times New Roman" w:eastAsia="Times New Roman" w:hAnsi="Times New Roman" w:cs="Times New Roman"/>
          <w:kern w:val="0"/>
          <w:lang w:eastAsia="en-GB"/>
          <w14:ligatures w14:val="none"/>
        </w:rPr>
        <w:t>. (</w:t>
      </w:r>
      <w:hyperlink r:id="rId5" w:tooltip="https://digital-strategy.ec.europa.eu/en/policies/guidelines-gpai-providers" w:history="1">
        <w:r w:rsidRPr="002C6FC3">
          <w:rPr>
            <w:rFonts w:ascii="Times New Roman" w:eastAsia="Times New Roman" w:hAnsi="Times New Roman" w:cs="Times New Roman"/>
            <w:color w:val="0000FF"/>
            <w:kern w:val="0"/>
            <w:u w:val="single"/>
            <w:lang w:eastAsia="en-GB"/>
            <w14:ligatures w14:val="none"/>
          </w:rPr>
          <w:t>Digital Strategy</w:t>
        </w:r>
      </w:hyperlink>
      <w:r w:rsidRPr="002C6FC3">
        <w:rPr>
          <w:rFonts w:ascii="Times New Roman" w:eastAsia="Times New Roman" w:hAnsi="Times New Roman" w:cs="Times New Roman"/>
          <w:kern w:val="0"/>
          <w:lang w:eastAsia="en-GB"/>
          <w14:ligatures w14:val="none"/>
        </w:rPr>
        <w:t>)</w:t>
      </w:r>
    </w:p>
    <w:p w14:paraId="775AC91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Scenario method</w:t>
      </w:r>
    </w:p>
    <w:p w14:paraId="70E17741" w14:textId="77777777" w:rsidR="002C6FC3" w:rsidRPr="002C6FC3" w:rsidRDefault="002C6FC3" w:rsidP="002C6FC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 xml:space="preserve">Everything below the fact base is </w:t>
      </w:r>
      <w:r w:rsidRPr="002C6FC3">
        <w:rPr>
          <w:rFonts w:ascii="Times New Roman" w:eastAsia="Times New Roman" w:hAnsi="Times New Roman" w:cs="Times New Roman"/>
          <w:b/>
          <w:bCs/>
          <w:kern w:val="0"/>
          <w:lang w:eastAsia="en-GB"/>
          <w14:ligatures w14:val="none"/>
        </w:rPr>
        <w:t>inference</w:t>
      </w:r>
      <w:r w:rsidRPr="002C6FC3">
        <w:rPr>
          <w:rFonts w:ascii="Times New Roman" w:eastAsia="Times New Roman" w:hAnsi="Times New Roman" w:cs="Times New Roman"/>
          <w:kern w:val="0"/>
          <w:lang w:eastAsia="en-GB"/>
          <w14:ligatures w14:val="none"/>
        </w:rPr>
        <w:t>, not a point forecast.</w:t>
      </w:r>
    </w:p>
    <w:p w14:paraId="14A8FB37" w14:textId="77777777" w:rsidR="002C6FC3" w:rsidRPr="002C6FC3" w:rsidRDefault="002C6FC3" w:rsidP="002C6FC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 xml:space="preserve">Confidence is </w:t>
      </w:r>
      <w:r w:rsidRPr="002C6FC3">
        <w:rPr>
          <w:rFonts w:ascii="Times New Roman" w:eastAsia="Times New Roman" w:hAnsi="Times New Roman" w:cs="Times New Roman"/>
          <w:b/>
          <w:bCs/>
          <w:kern w:val="0"/>
          <w:lang w:eastAsia="en-GB"/>
          <w14:ligatures w14:val="none"/>
        </w:rPr>
        <w:t>high</w:t>
      </w:r>
      <w:r w:rsidRPr="002C6FC3">
        <w:rPr>
          <w:rFonts w:ascii="Times New Roman" w:eastAsia="Times New Roman" w:hAnsi="Times New Roman" w:cs="Times New Roman"/>
          <w:kern w:val="0"/>
          <w:lang w:eastAsia="en-GB"/>
          <w14:ligatures w14:val="none"/>
        </w:rPr>
        <w:t xml:space="preserve"> for Stage 1 and Stage 2 directionality, </w:t>
      </w:r>
      <w:r w:rsidRPr="002C6FC3">
        <w:rPr>
          <w:rFonts w:ascii="Times New Roman" w:eastAsia="Times New Roman" w:hAnsi="Times New Roman" w:cs="Times New Roman"/>
          <w:b/>
          <w:bCs/>
          <w:kern w:val="0"/>
          <w:lang w:eastAsia="en-GB"/>
          <w14:ligatures w14:val="none"/>
        </w:rPr>
        <w:t>medium</w:t>
      </w:r>
      <w:r w:rsidRPr="002C6FC3">
        <w:rPr>
          <w:rFonts w:ascii="Times New Roman" w:eastAsia="Times New Roman" w:hAnsi="Times New Roman" w:cs="Times New Roman"/>
          <w:kern w:val="0"/>
          <w:lang w:eastAsia="en-GB"/>
          <w14:ligatures w14:val="none"/>
        </w:rPr>
        <w:t xml:space="preserve"> for Stage 3, and </w:t>
      </w:r>
      <w:r w:rsidRPr="002C6FC3">
        <w:rPr>
          <w:rFonts w:ascii="Times New Roman" w:eastAsia="Times New Roman" w:hAnsi="Times New Roman" w:cs="Times New Roman"/>
          <w:b/>
          <w:bCs/>
          <w:kern w:val="0"/>
          <w:lang w:eastAsia="en-GB"/>
          <w14:ligatures w14:val="none"/>
        </w:rPr>
        <w:t>lower but decision-useful</w:t>
      </w:r>
      <w:r w:rsidRPr="002C6FC3">
        <w:rPr>
          <w:rFonts w:ascii="Times New Roman" w:eastAsia="Times New Roman" w:hAnsi="Times New Roman" w:cs="Times New Roman"/>
          <w:kern w:val="0"/>
          <w:lang w:eastAsia="en-GB"/>
          <w14:ligatures w14:val="none"/>
        </w:rPr>
        <w:t xml:space="preserve"> for Stage 4 and Wildcards.</w:t>
      </w:r>
    </w:p>
    <w:p w14:paraId="31BA3789" w14:textId="77777777" w:rsidR="002C6FC3" w:rsidRPr="002C6FC3" w:rsidRDefault="002C6FC3" w:rsidP="002C6FC3">
      <w:pPr>
        <w:numPr>
          <w:ilvl w:val="0"/>
          <w:numId w:val="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 xml:space="preserve">Named companies are used as </w:t>
      </w:r>
      <w:r w:rsidRPr="002C6FC3">
        <w:rPr>
          <w:rFonts w:ascii="Times New Roman" w:eastAsia="Times New Roman" w:hAnsi="Times New Roman" w:cs="Times New Roman"/>
          <w:b/>
          <w:bCs/>
          <w:kern w:val="0"/>
          <w:lang w:eastAsia="en-GB"/>
          <w14:ligatures w14:val="none"/>
        </w:rPr>
        <w:t>illustrative actors</w:t>
      </w:r>
      <w:r w:rsidRPr="002C6FC3">
        <w:rPr>
          <w:rFonts w:ascii="Times New Roman" w:eastAsia="Times New Roman" w:hAnsi="Times New Roman" w:cs="Times New Roman"/>
          <w:kern w:val="0"/>
          <w:lang w:eastAsia="en-GB"/>
          <w14:ligatures w14:val="none"/>
        </w:rPr>
        <w:t xml:space="preserve"> in causal chains.</w:t>
      </w:r>
    </w:p>
    <w:p w14:paraId="4FF15258" w14:textId="77777777" w:rsidR="002C6FC3" w:rsidRPr="002C6FC3" w:rsidRDefault="001679FE" w:rsidP="002C6FC3">
      <w:pPr>
        <w:spacing w:after="0" w:line="240" w:lineRule="auto"/>
        <w:rPr>
          <w:rFonts w:ascii="Times New Roman" w:eastAsia="Times New Roman" w:hAnsi="Times New Roman" w:cs="Times New Roman"/>
          <w:kern w:val="0"/>
          <w:lang w:eastAsia="en-GB"/>
          <w14:ligatures w14:val="none"/>
        </w:rPr>
      </w:pPr>
      <w:r w:rsidRPr="001679FE">
        <w:rPr>
          <w:rFonts w:ascii="Times New Roman" w:eastAsia="Times New Roman" w:hAnsi="Times New Roman" w:cs="Times New Roman"/>
          <w:noProof/>
          <w:kern w:val="0"/>
          <w:lang w:eastAsia="en-GB"/>
        </w:rPr>
        <w:pict w14:anchorId="0F3E4FB2">
          <v:rect id="_x0000_i1061" alt="" style="width:451.3pt;height:.05pt;mso-width-percent:0;mso-height-percent:0;mso-width-percent:0;mso-height-percent:0" o:hralign="center" o:hrstd="t" o:hr="t" fillcolor="#a0a0a0" stroked="f"/>
        </w:pict>
      </w:r>
    </w:p>
    <w:p w14:paraId="77F0D00F"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1. Technology &amp; Semiconductors</w:t>
      </w:r>
    </w:p>
    <w:p w14:paraId="6C6AC456"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Technology &amp; Semiconductors</w:t>
      </w:r>
    </w:p>
    <w:p w14:paraId="56FAFEDE"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1 - Augmentation</w:t>
      </w:r>
    </w:p>
    <w:p w14:paraId="76106C94"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6F22531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Copilots increase output inside existing software, cloud, and chip incumbents, but the structure of the stack remains intact.</w:t>
      </w:r>
      <w:r w:rsidRPr="002C6FC3">
        <w:rPr>
          <w:rFonts w:ascii="Times New Roman" w:eastAsia="Times New Roman" w:hAnsi="Times New Roman" w:cs="Times New Roman"/>
          <w:kern w:val="0"/>
          <w:lang w:eastAsia="en-GB"/>
          <w14:ligatures w14:val="none"/>
        </w:rPr>
        <w:br/>
        <w:t>Chain of events: Microsoft, Google, Amazon, SAP, and ServiceNow bundle copilots into existing enterprise contracts → CIOs approve narrow deployments in coding, search, support, and documentation because procurement and security teams trust incumbent vendors → Nvidia, AMD, TSMC, ASML, and memory suppliers see demand rise for training and inference hardware → productivity gains accrue mostly as margin protection for incumbents rather than as immediate category destruction.</w:t>
      </w:r>
    </w:p>
    <w:p w14:paraId="12DB683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BASE CASE:</w:t>
      </w:r>
      <w:r w:rsidRPr="002C6FC3">
        <w:rPr>
          <w:rFonts w:ascii="Times New Roman" w:eastAsia="Times New Roman" w:hAnsi="Times New Roman" w:cs="Times New Roman"/>
          <w:kern w:val="0"/>
          <w:lang w:eastAsia="en-GB"/>
          <w14:ligatures w14:val="none"/>
        </w:rPr>
        <w:br/>
        <w:t>Conclusion: AI copilots become a default layer across software and cloud, shifting value toward infrastructure, model hosting, and workflow integration.</w:t>
      </w:r>
      <w:r w:rsidRPr="002C6FC3">
        <w:rPr>
          <w:rFonts w:ascii="Times New Roman" w:eastAsia="Times New Roman" w:hAnsi="Times New Roman" w:cs="Times New Roman"/>
          <w:kern w:val="0"/>
          <w:lang w:eastAsia="en-GB"/>
          <w14:ligatures w14:val="none"/>
        </w:rPr>
        <w:br/>
        <w:t>Chain of events: Microsoft Copilot, Google Gemini, AWS Bedrock, and GitHub-style coding assistants prove measurable ROI → enterprise buyers expand from pilot budgets to line-item operating budgets → demand for accelerators, high-bandwidth memory, networking, and model-ops tooling rises faster than seat-growth in traditional SaaS → value pools migrate from application UX toward infrastructure, orchestration, and embedded AI workflow control points.</w:t>
      </w:r>
    </w:p>
    <w:p w14:paraId="0639B00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Copilot adoption turns into a compute arms race that immediately rewards hyperscalers, chip designers, and power-adjacent infrastructure owners.</w:t>
      </w:r>
      <w:r w:rsidRPr="002C6FC3">
        <w:rPr>
          <w:rFonts w:ascii="Times New Roman" w:eastAsia="Times New Roman" w:hAnsi="Times New Roman" w:cs="Times New Roman"/>
          <w:kern w:val="0"/>
          <w:lang w:eastAsia="en-GB"/>
          <w14:ligatures w14:val="none"/>
        </w:rPr>
        <w:br/>
        <w:t>Chain of events: Frontier model capability jumps make AI assistance visibly superior in coding, design, sales, and support → enterprise boards mandate deployment to defend cost structure and speed → hyperscalers lock in capacity with Nvidia, Broadcom, TSMC, SK hynix, Micron, Equinix, and power utilities → software margins compress for vendors without proprietary data, compute access, or distribution, while the hardware and cloud layer captures outsized economics.</w:t>
      </w:r>
    </w:p>
    <w:p w14:paraId="6E225F78"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37B56C84"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The first durable structural change is vendor consolidation, not mass displacement.</w:t>
      </w:r>
      <w:r w:rsidRPr="002C6FC3">
        <w:rPr>
          <w:rFonts w:ascii="Times New Roman" w:eastAsia="Times New Roman" w:hAnsi="Times New Roman" w:cs="Times New Roman"/>
          <w:kern w:val="0"/>
          <w:lang w:eastAsia="en-GB"/>
          <w14:ligatures w14:val="none"/>
        </w:rPr>
        <w:br/>
        <w:t>Chain of events: Buyers prefer Microsoft, Google, Oracle, Salesforce, SAP, and ServiceNow because those vendors can offer identity, security, audit logs, and indemnification → point-solution AI startups struggle with procurement friction and data access → channel partners and systems integrators redirect budgets to enterprise rollouts of incumbent AI features → the software market becomes more concentrated even though org charts change only gradually.</w:t>
      </w:r>
    </w:p>
    <w:p w14:paraId="4610C96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Software architecture shifts from app-centric to workflow-centric, with orchestration becoming the new platform layer.</w:t>
      </w:r>
      <w:r w:rsidRPr="002C6FC3">
        <w:rPr>
          <w:rFonts w:ascii="Times New Roman" w:eastAsia="Times New Roman" w:hAnsi="Times New Roman" w:cs="Times New Roman"/>
          <w:kern w:val="0"/>
          <w:lang w:eastAsia="en-GB"/>
          <w14:ligatures w14:val="none"/>
        </w:rPr>
        <w:br/>
        <w:t>Chain of events: Enterprises discover that isolated copilots create fragmented outputs → CTOs invest in vector databases, observability, RAG pipelines, agent frameworks, and identity-aware orchestration → workflow engines such as ServiceNow, Microsoft, Salesforce, Databricks, Snowflake, and cloud-native stacks become the place where AI actually creates enterprise value → the strategic moat moves from interface design to data governance, workflow control, and model routing.</w:t>
      </w:r>
    </w:p>
    <w:p w14:paraId="0D0BA99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stack recenters around a small set of compute, foundation-model, and orchestration super-platforms.</w:t>
      </w:r>
      <w:r w:rsidRPr="002C6FC3">
        <w:rPr>
          <w:rFonts w:ascii="Times New Roman" w:eastAsia="Times New Roman" w:hAnsi="Times New Roman" w:cs="Times New Roman"/>
          <w:kern w:val="0"/>
          <w:lang w:eastAsia="en-GB"/>
          <w14:ligatures w14:val="none"/>
        </w:rPr>
        <w:br/>
        <w:t>Chain of events: Capability jumps make general models good enough for most software tasks → open-source models reduce marginal model differentiation while distribution remains concentrated → hyperscalers bundle models, agents, storage, security, payments, and developer tooling into integrated environments → independent software vendors are forced into platform dependency, and winner-take-most economics emerge across much of enterprise software.</w:t>
      </w:r>
    </w:p>
    <w:p w14:paraId="13760E01"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lastRenderedPageBreak/>
        <w:t>3rd Order Effect</w:t>
      </w:r>
    </w:p>
    <w:p w14:paraId="3303F16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Industrial policy around semiconductors and sovereign cloud strengthens, but mostly as risk management rather than bloc formation.</w:t>
      </w:r>
      <w:r w:rsidRPr="002C6FC3">
        <w:rPr>
          <w:rFonts w:ascii="Times New Roman" w:eastAsia="Times New Roman" w:hAnsi="Times New Roman" w:cs="Times New Roman"/>
          <w:kern w:val="0"/>
          <w:lang w:eastAsia="en-GB"/>
          <w14:ligatures w14:val="none"/>
        </w:rPr>
        <w:br/>
        <w:t>Chain of events: Governments observe dependence on TSMC, ASML, Nvidia, and US cloud providers → the EU, Japan, India, and Gulf states subsidize fabs, packaging, sovereign cloud, and public-sector AI procurement → domestic ecosystems grow around trusted compute and regulated workloads → technology nationalism rises, but global trade in chips and software remains broadly open.</w:t>
      </w:r>
    </w:p>
    <w:p w14:paraId="39513A1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Compute becomes a strategic asset class and a national capability, similar to energy infrastructure or telecoms.</w:t>
      </w:r>
      <w:r w:rsidRPr="002C6FC3">
        <w:rPr>
          <w:rFonts w:ascii="Times New Roman" w:eastAsia="Times New Roman" w:hAnsi="Times New Roman" w:cs="Times New Roman"/>
          <w:kern w:val="0"/>
          <w:lang w:eastAsia="en-GB"/>
          <w14:ligatures w14:val="none"/>
        </w:rPr>
        <w:br/>
        <w:t>Chain of events: AI becomes embedded in finance, healthcare, defense, and industrial control → governments conclude that access to chips, model talent, and cloud capacity affects national competitiveness → export controls, subsidy races, and public-private compute alliances intensify across the US, EU, China, Japan, South Korea, and Gulf countries → technology policy stops being sector policy and becomes macroeconomic statecraft.</w:t>
      </w:r>
    </w:p>
    <w:p w14:paraId="7C2D476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world bifurcates into competing AI-compute blocs, with chips, models, and cloud access functioning as geopolitical leverage.</w:t>
      </w:r>
      <w:r w:rsidRPr="002C6FC3">
        <w:rPr>
          <w:rFonts w:ascii="Times New Roman" w:eastAsia="Times New Roman" w:hAnsi="Times New Roman" w:cs="Times New Roman"/>
          <w:kern w:val="0"/>
          <w:lang w:eastAsia="en-GB"/>
          <w14:ligatures w14:val="none"/>
        </w:rPr>
        <w:br/>
        <w:t>Chain of events: AI capability accelerates faster than international governance → the US and allies harden export controls around advanced GPUs, equipment, EDA tools, and cloud access while China accelerates domestic substitution → sovereign model stacks, sovereign clouds, and regional standards become mandatory for strategic sectors → semiconductors become the organizing layer of geopolitics in the same way oil once shaped security policy.</w:t>
      </w:r>
    </w:p>
    <w:p w14:paraId="7018770E"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2327"/>
        <w:gridCol w:w="2398"/>
        <w:gridCol w:w="2819"/>
      </w:tblGrid>
      <w:tr w:rsidR="002C6FC3" w:rsidRPr="002C6FC3" w14:paraId="38736DDB" w14:textId="77777777">
        <w:trPr>
          <w:tblHeader/>
          <w:tblCellSpacing w:w="15" w:type="dxa"/>
        </w:trPr>
        <w:tc>
          <w:tcPr>
            <w:tcW w:w="0" w:type="auto"/>
            <w:vAlign w:val="center"/>
            <w:hideMark/>
          </w:tcPr>
          <w:p w14:paraId="759C490C"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07AB4008"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4FC43152"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34A4FC65"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1ED03038" w14:textId="77777777">
        <w:trPr>
          <w:tblCellSpacing w:w="15" w:type="dxa"/>
        </w:trPr>
        <w:tc>
          <w:tcPr>
            <w:tcW w:w="0" w:type="auto"/>
            <w:vAlign w:val="center"/>
            <w:hideMark/>
          </w:tcPr>
          <w:p w14:paraId="3F4A491E"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1FE3E69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QA tester, L1 support agent, junior documentation writer</w:t>
            </w:r>
          </w:p>
        </w:tc>
        <w:tc>
          <w:tcPr>
            <w:tcW w:w="0" w:type="auto"/>
            <w:vAlign w:val="center"/>
            <w:hideMark/>
          </w:tcPr>
          <w:p w14:paraId="05119E1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Manual QA engineer, SDR researcher, basic BI analyst</w:t>
            </w:r>
          </w:p>
        </w:tc>
        <w:tc>
          <w:tcPr>
            <w:tcW w:w="0" w:type="auto"/>
            <w:vAlign w:val="center"/>
            <w:hideMark/>
          </w:tcPr>
          <w:p w14:paraId="0FE9FE5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Junior software engineer, app support desk, low-end SaaS implementation consultant</w:t>
            </w:r>
          </w:p>
        </w:tc>
      </w:tr>
      <w:tr w:rsidR="002C6FC3" w:rsidRPr="002C6FC3" w14:paraId="73F79C6E" w14:textId="77777777">
        <w:trPr>
          <w:tblCellSpacing w:w="15" w:type="dxa"/>
        </w:trPr>
        <w:tc>
          <w:tcPr>
            <w:tcW w:w="0" w:type="auto"/>
            <w:vAlign w:val="center"/>
            <w:hideMark/>
          </w:tcPr>
          <w:p w14:paraId="33D6A68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4CBFDFF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AI product manager, prompt safety lead, enterprise AI architect</w:t>
            </w:r>
          </w:p>
        </w:tc>
        <w:tc>
          <w:tcPr>
            <w:tcW w:w="0" w:type="auto"/>
            <w:vAlign w:val="center"/>
            <w:hideMark/>
          </w:tcPr>
          <w:p w14:paraId="77FED1E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Model-ops engineer, agent workflow designer, inference cost manager</w:t>
            </w:r>
          </w:p>
        </w:tc>
        <w:tc>
          <w:tcPr>
            <w:tcW w:w="0" w:type="auto"/>
            <w:vAlign w:val="center"/>
            <w:hideMark/>
          </w:tcPr>
          <w:p w14:paraId="05C865D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Compute strategist, sovereign AI compliance lead, model supply chain negotiator</w:t>
            </w:r>
          </w:p>
        </w:tc>
      </w:tr>
      <w:tr w:rsidR="002C6FC3" w:rsidRPr="002C6FC3" w14:paraId="30553B06" w14:textId="77777777">
        <w:trPr>
          <w:tblCellSpacing w:w="15" w:type="dxa"/>
        </w:trPr>
        <w:tc>
          <w:tcPr>
            <w:tcW w:w="0" w:type="auto"/>
            <w:vAlign w:val="center"/>
            <w:hideMark/>
          </w:tcPr>
          <w:p w14:paraId="7D39120E"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1176AB1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Workflow design, data hygiene, AI validation</w:t>
            </w:r>
          </w:p>
        </w:tc>
        <w:tc>
          <w:tcPr>
            <w:tcW w:w="0" w:type="auto"/>
            <w:vAlign w:val="center"/>
            <w:hideMark/>
          </w:tcPr>
          <w:p w14:paraId="108E122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Orchestration, evals, security, cost-performance optimization</w:t>
            </w:r>
          </w:p>
        </w:tc>
        <w:tc>
          <w:tcPr>
            <w:tcW w:w="0" w:type="auto"/>
            <w:vAlign w:val="center"/>
            <w:hideMark/>
          </w:tcPr>
          <w:p w14:paraId="355C487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Multi-model routing, GPU economics, regulatory navigation, power-aware architecture</w:t>
            </w:r>
          </w:p>
        </w:tc>
      </w:tr>
    </w:tbl>
    <w:p w14:paraId="50C632B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60355F44">
          <v:rect id="_x0000_i1026" style="width:0;height:1.5pt" o:hralign="center" o:hrstd="t" o:hr="t" fillcolor="#a0a0a0" stroked="f"/>
        </w:pict>
      </w:r>
    </w:p>
    <w:p w14:paraId="5E937E26"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2 - Reorganization</w:t>
      </w:r>
    </w:p>
    <w:p w14:paraId="5B5B6D71"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lastRenderedPageBreak/>
        <w:t>1st Order Effect</w:t>
      </w:r>
    </w:p>
    <w:p w14:paraId="5D8268A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Tech firms reorganize teams around AI-enabled feature delivery, but preserve most legacy product lines.</w:t>
      </w:r>
      <w:r w:rsidRPr="002C6FC3">
        <w:rPr>
          <w:rFonts w:ascii="Times New Roman" w:eastAsia="Times New Roman" w:hAnsi="Times New Roman" w:cs="Times New Roman"/>
          <w:kern w:val="0"/>
          <w:lang w:eastAsia="en-GB"/>
          <w14:ligatures w14:val="none"/>
        </w:rPr>
        <w:br/>
        <w:t>Chain of events: Boards push management to show AI roadmaps without destabilizing revenue → engineering leaders embed copilots and internal agents into SDLC, support, and product analytics → fewer people are needed for routine tickets and code scaffolding, but legacy maintenance still requires substantial human labor → firms reduce hiring intensity rather than executing deep structural cuts.</w:t>
      </w:r>
    </w:p>
    <w:p w14:paraId="6EF4EDDC"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Product organizations move from feature factories to agent-enabled outcome teams.</w:t>
      </w:r>
      <w:r w:rsidRPr="002C6FC3">
        <w:rPr>
          <w:rFonts w:ascii="Times New Roman" w:eastAsia="Times New Roman" w:hAnsi="Times New Roman" w:cs="Times New Roman"/>
          <w:kern w:val="0"/>
          <w:lang w:eastAsia="en-GB"/>
          <w14:ligatures w14:val="none"/>
        </w:rPr>
        <w:br/>
        <w:t>Chain of events: AI assistants absorb documentation, testing, analytics, and parts of coding → PMs and engineering managers realize bottlenecks now sit in problem-definition, integration, and deployment → teams are reorganized around end-to-end workflows with fewer juniors and more full-stack, infra, and AI-evals roles → software output rises while headcount mix shifts sharply upward in seniority and platform orientation.</w:t>
      </w:r>
    </w:p>
    <w:p w14:paraId="4555F70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Traditional software org charts collapse into small human command layers supervising large agentic execution systems.</w:t>
      </w:r>
      <w:r w:rsidRPr="002C6FC3">
        <w:rPr>
          <w:rFonts w:ascii="Times New Roman" w:eastAsia="Times New Roman" w:hAnsi="Times New Roman" w:cs="Times New Roman"/>
          <w:kern w:val="0"/>
          <w:lang w:eastAsia="en-GB"/>
          <w14:ligatures w14:val="none"/>
        </w:rPr>
        <w:br/>
        <w:t>Chain of events: Agents handle code generation, test generation, bug triage, deployment scripts, knowledge retrieval, and internal support → companies such as Microsoft, Meta, Google, and startups benchmark teams by output per manager rather than headcount per module → finance leaders discover that smaller teams plus more compute deliver faster release cycles → large portions of middle engineering management and routine development layers disappear.</w:t>
      </w:r>
    </w:p>
    <w:p w14:paraId="0DF37761"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50378CE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The software business model changes at the margin from seat growth to bundled productivity gains.</w:t>
      </w:r>
      <w:r w:rsidRPr="002C6FC3">
        <w:rPr>
          <w:rFonts w:ascii="Times New Roman" w:eastAsia="Times New Roman" w:hAnsi="Times New Roman" w:cs="Times New Roman"/>
          <w:kern w:val="0"/>
          <w:lang w:eastAsia="en-GB"/>
          <w14:ligatures w14:val="none"/>
        </w:rPr>
        <w:br/>
        <w:t>Chain of events: Customers resist paying a separate AI premium → vendors absorb AI features into enterprise subscriptions to protect renewals → sales compensation, packaging, and procurement remain recognizably SaaS-like → sector economics shift slowly toward higher COGS and lower incremental pricing power.</w:t>
      </w:r>
    </w:p>
    <w:p w14:paraId="7E25F48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Billing migrates from seats to outcomes, automation volume, and workflow share.</w:t>
      </w:r>
      <w:r w:rsidRPr="002C6FC3">
        <w:rPr>
          <w:rFonts w:ascii="Times New Roman" w:eastAsia="Times New Roman" w:hAnsi="Times New Roman" w:cs="Times New Roman"/>
          <w:kern w:val="0"/>
          <w:lang w:eastAsia="en-GB"/>
          <w14:ligatures w14:val="none"/>
        </w:rPr>
        <w:br/>
        <w:t>Chain of events: Customers discover that agentic tools replace hours and tickets rather than just assisting employees → procurement teams demand pricing tied to tasks completed, cases resolved, claims processed, or code shipped → software vendors redesign contracts around usage, automation, or business outcomes → the winners are vendors that sit closest to mission-critical workflows and can prove ROI with telemetry.</w:t>
      </w:r>
    </w:p>
    <w:p w14:paraId="1123B59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MAX CASE:</w:t>
      </w:r>
      <w:r w:rsidRPr="002C6FC3">
        <w:rPr>
          <w:rFonts w:ascii="Times New Roman" w:eastAsia="Times New Roman" w:hAnsi="Times New Roman" w:cs="Times New Roman"/>
          <w:kern w:val="0"/>
          <w:lang w:eastAsia="en-GB"/>
          <w14:ligatures w14:val="none"/>
        </w:rPr>
        <w:br/>
        <w:t>Conclusion: Large parts of SaaS are commoditized into AI-enabled service utilities.</w:t>
      </w:r>
      <w:r w:rsidRPr="002C6FC3">
        <w:rPr>
          <w:rFonts w:ascii="Times New Roman" w:eastAsia="Times New Roman" w:hAnsi="Times New Roman" w:cs="Times New Roman"/>
          <w:kern w:val="0"/>
          <w:lang w:eastAsia="en-GB"/>
          <w14:ligatures w14:val="none"/>
        </w:rPr>
        <w:br/>
        <w:t>Chain of events: General models plus orchestration can recreate many narrow software functions → enterprises use agent frameworks to stitch together lower-cost or open components → differentiation in many apps collapses to data access, compliance, and distribution → software margins compress toward utility-like returns except for dominant platforms with network effects and privileged enterprise data.</w:t>
      </w:r>
    </w:p>
    <w:p w14:paraId="21FB338F"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3CF5C18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Venture funding rotates from app proliferation to infrastructure, compliance, and vertical integration.</w:t>
      </w:r>
      <w:r w:rsidRPr="002C6FC3">
        <w:rPr>
          <w:rFonts w:ascii="Times New Roman" w:eastAsia="Times New Roman" w:hAnsi="Times New Roman" w:cs="Times New Roman"/>
          <w:kern w:val="0"/>
          <w:lang w:eastAsia="en-GB"/>
          <w14:ligatures w14:val="none"/>
        </w:rPr>
        <w:br/>
        <w:t>Chain of events: Investors see weak retention in generic wrapper apps → capital flows toward chips, developer infrastructure, observability, security, and regulated-vertical AI tools → startup formation remains strong but less exuberant → the tech ecosystem matures around fewer but more defensible categories.</w:t>
      </w:r>
    </w:p>
    <w:p w14:paraId="3B0E23F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center of gravity in tech shifts from consumer internet logic to industrial infrastructure logic.</w:t>
      </w:r>
      <w:r w:rsidRPr="002C6FC3">
        <w:rPr>
          <w:rFonts w:ascii="Times New Roman" w:eastAsia="Times New Roman" w:hAnsi="Times New Roman" w:cs="Times New Roman"/>
          <w:kern w:val="0"/>
          <w:lang w:eastAsia="en-GB"/>
          <w14:ligatures w14:val="none"/>
        </w:rPr>
        <w:br/>
        <w:t>Chain of events: AI cost structure depends on chips, power, cooling, networking, and enterprise procurement rather than pure code distribution → capital markets reward firms with durable infrastructure bottlenecks and regulated trust → private and public valuations re-rate toward assets that secure compute, data, and workflow control → “software eats the world” evolves into “compute-governed infrastructure organizes the world.”</w:t>
      </w:r>
    </w:p>
    <w:p w14:paraId="2885D4D4"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Tech becomes the operating system of the economy, not merely one sector among others.</w:t>
      </w:r>
      <w:r w:rsidRPr="002C6FC3">
        <w:rPr>
          <w:rFonts w:ascii="Times New Roman" w:eastAsia="Times New Roman" w:hAnsi="Times New Roman" w:cs="Times New Roman"/>
          <w:kern w:val="0"/>
          <w:lang w:eastAsia="en-GB"/>
          <w14:ligatures w14:val="none"/>
        </w:rPr>
        <w:br/>
        <w:t>Chain of events: Agentic systems penetrate financial operations, manufacturing, health administration, logistics, and media distribution → the firms controlling foundation models, cloud infrastructure, identity, and orchestration influence output across most industries → regulatory and antitrust institutions lag behind network-driven concentration → tech ceases to be a sectoral overlay and becomes the main coordination layer of capitalism.</w:t>
      </w:r>
    </w:p>
    <w:p w14:paraId="3142A1A8"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2394"/>
        <w:gridCol w:w="2324"/>
        <w:gridCol w:w="2817"/>
      </w:tblGrid>
      <w:tr w:rsidR="002C6FC3" w:rsidRPr="002C6FC3" w14:paraId="2D1B5F40" w14:textId="77777777">
        <w:trPr>
          <w:tblHeader/>
          <w:tblCellSpacing w:w="15" w:type="dxa"/>
        </w:trPr>
        <w:tc>
          <w:tcPr>
            <w:tcW w:w="0" w:type="auto"/>
            <w:vAlign w:val="center"/>
            <w:hideMark/>
          </w:tcPr>
          <w:p w14:paraId="64407F4C"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19607B93"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25717EA3"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0E13EA97"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1D606791" w14:textId="77777777">
        <w:trPr>
          <w:tblCellSpacing w:w="15" w:type="dxa"/>
        </w:trPr>
        <w:tc>
          <w:tcPr>
            <w:tcW w:w="0" w:type="auto"/>
            <w:vAlign w:val="center"/>
            <w:hideMark/>
          </w:tcPr>
          <w:p w14:paraId="0E21DD2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442E4F9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Release coordinator, manual regression lead, entry-level product analyst</w:t>
            </w:r>
          </w:p>
        </w:tc>
        <w:tc>
          <w:tcPr>
            <w:tcW w:w="0" w:type="auto"/>
            <w:vAlign w:val="center"/>
            <w:hideMark/>
          </w:tcPr>
          <w:p w14:paraId="3FB09B6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Junior PM, scrum master, L2 support engineer</w:t>
            </w:r>
          </w:p>
        </w:tc>
        <w:tc>
          <w:tcPr>
            <w:tcW w:w="0" w:type="auto"/>
            <w:vAlign w:val="center"/>
            <w:hideMark/>
          </w:tcPr>
          <w:p w14:paraId="75461A0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Middle engineering manager, solutions consultant for routine deployments, many junior coders</w:t>
            </w:r>
          </w:p>
        </w:tc>
      </w:tr>
      <w:tr w:rsidR="002C6FC3" w:rsidRPr="002C6FC3" w14:paraId="14C399CD" w14:textId="77777777">
        <w:trPr>
          <w:tblCellSpacing w:w="15" w:type="dxa"/>
        </w:trPr>
        <w:tc>
          <w:tcPr>
            <w:tcW w:w="0" w:type="auto"/>
            <w:vAlign w:val="center"/>
            <w:hideMark/>
          </w:tcPr>
          <w:p w14:paraId="1671D90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289EBF1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AI rollout lead, cost-control analyst for inference</w:t>
            </w:r>
          </w:p>
        </w:tc>
        <w:tc>
          <w:tcPr>
            <w:tcW w:w="0" w:type="auto"/>
            <w:vAlign w:val="center"/>
            <w:hideMark/>
          </w:tcPr>
          <w:p w14:paraId="6D1603B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Agent operations manager, AI quality engineer, enterprise workflow owner</w:t>
            </w:r>
          </w:p>
        </w:tc>
        <w:tc>
          <w:tcPr>
            <w:tcW w:w="0" w:type="auto"/>
            <w:vAlign w:val="center"/>
            <w:hideMark/>
          </w:tcPr>
          <w:p w14:paraId="009950F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Human-AI command lead, platform bargaining strategist, model assurance officer</w:t>
            </w:r>
          </w:p>
        </w:tc>
      </w:tr>
      <w:tr w:rsidR="002C6FC3" w:rsidRPr="002C6FC3" w14:paraId="101D72D5" w14:textId="77777777">
        <w:trPr>
          <w:tblCellSpacing w:w="15" w:type="dxa"/>
        </w:trPr>
        <w:tc>
          <w:tcPr>
            <w:tcW w:w="0" w:type="auto"/>
            <w:vAlign w:val="center"/>
            <w:hideMark/>
          </w:tcPr>
          <w:p w14:paraId="2EF01C4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lastRenderedPageBreak/>
              <w:t>Key Skills Becoming Critical</w:t>
            </w:r>
          </w:p>
        </w:tc>
        <w:tc>
          <w:tcPr>
            <w:tcW w:w="0" w:type="auto"/>
            <w:vAlign w:val="center"/>
            <w:hideMark/>
          </w:tcPr>
          <w:p w14:paraId="4C7A783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Change management, vendor management, secure deployment</w:t>
            </w:r>
          </w:p>
        </w:tc>
        <w:tc>
          <w:tcPr>
            <w:tcW w:w="0" w:type="auto"/>
            <w:vAlign w:val="center"/>
            <w:hideMark/>
          </w:tcPr>
          <w:p w14:paraId="1163E8E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Outcome pricing, telemetry, eval design, integration architecture</w:t>
            </w:r>
          </w:p>
        </w:tc>
        <w:tc>
          <w:tcPr>
            <w:tcW w:w="0" w:type="auto"/>
            <w:vAlign w:val="center"/>
            <w:hideMark/>
          </w:tcPr>
          <w:p w14:paraId="40EAF09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Command of autonomous systems, escalation design, strategic procurement of compute</w:t>
            </w:r>
          </w:p>
        </w:tc>
      </w:tr>
    </w:tbl>
    <w:p w14:paraId="54CB06E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7A949C60">
          <v:rect id="_x0000_i1027" style="width:0;height:1.5pt" o:hralign="center" o:hrstd="t" o:hr="t" fillcolor="#a0a0a0" stroked="f"/>
        </w:pict>
      </w:r>
    </w:p>
    <w:p w14:paraId="0BD4CE99"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3 - Reinvention</w:t>
      </w:r>
    </w:p>
    <w:p w14:paraId="7E066EAA"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57D05A9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AI-native vendors win new categories, but legacy vendors retain core installed bases.</w:t>
      </w:r>
      <w:r w:rsidRPr="002C6FC3">
        <w:rPr>
          <w:rFonts w:ascii="Times New Roman" w:eastAsia="Times New Roman" w:hAnsi="Times New Roman" w:cs="Times New Roman"/>
          <w:kern w:val="0"/>
          <w:lang w:eastAsia="en-GB"/>
          <w14:ligatures w14:val="none"/>
        </w:rPr>
        <w:br/>
        <w:t>Chain of events: Startups build AI-first developer tools, security tools, analytics layers, and support stacks from scratch → they outperform legacy software in narrow greenfield use cases → incumbents acquire or copy winning workflows and preserve large customer bases through bundling and integration → the market resets at the edge rather than collapsing at the core.</w:t>
      </w:r>
    </w:p>
    <w:p w14:paraId="6F30C6E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AI-native software firms replace a meaningful share of legacy SaaS because they deliver outcomes with radically less human configuration.</w:t>
      </w:r>
      <w:r w:rsidRPr="002C6FC3">
        <w:rPr>
          <w:rFonts w:ascii="Times New Roman" w:eastAsia="Times New Roman" w:hAnsi="Times New Roman" w:cs="Times New Roman"/>
          <w:kern w:val="0"/>
          <w:lang w:eastAsia="en-GB"/>
          <w14:ligatures w14:val="none"/>
        </w:rPr>
        <w:br/>
        <w:t>Chain of events: AI-native products require fewer admins, fewer training cycles, and less manual setup → CFOs prefer platforms that reduce total labor, not just software spend → enterprise migrations accelerate in customer service, analytics, internal search, coding, and back-office operations → legacy vendors lose relevance where their moat was workflow complexity rather than proprietary data or ecosystem control.</w:t>
      </w:r>
    </w:p>
    <w:p w14:paraId="3D4B302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distinction between software company and labor company breaks down, and AI-native firms compete directly against human workforces.</w:t>
      </w:r>
      <w:r w:rsidRPr="002C6FC3">
        <w:rPr>
          <w:rFonts w:ascii="Times New Roman" w:eastAsia="Times New Roman" w:hAnsi="Times New Roman" w:cs="Times New Roman"/>
          <w:kern w:val="0"/>
          <w:lang w:eastAsia="en-GB"/>
          <w14:ligatures w14:val="none"/>
        </w:rPr>
        <w:br/>
        <w:t>Chain of events: Agentic systems become reliable enough to execute recurring business processes end-to-end → buyers compare AI vendors not with other software vendors but with outsourced teams and internal departments → AI-native firms win by offering contracted outcomes with guaranteed SLAs → a large share of software revenue morphs into automated service revenue.</w:t>
      </w:r>
    </w:p>
    <w:p w14:paraId="0884519F"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573BEC5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Semiconductor profits remain cyclical, but the floor under demand rises permanently.</w:t>
      </w:r>
      <w:r w:rsidRPr="002C6FC3">
        <w:rPr>
          <w:rFonts w:ascii="Times New Roman" w:eastAsia="Times New Roman" w:hAnsi="Times New Roman" w:cs="Times New Roman"/>
          <w:kern w:val="0"/>
          <w:lang w:eastAsia="en-GB"/>
          <w14:ligatures w14:val="none"/>
        </w:rPr>
        <w:br/>
        <w:t>Chain of events: Inference workloads spread across enterprise and consumer software → accelerator demand broadens beyond a few frontier labs → chip cycles still occur because capacity expands and orders overshoot → even downcycles settle at higher baseline utilization because AI becomes a standard compute layer.</w:t>
      </w:r>
    </w:p>
    <w:p w14:paraId="30E7C76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BASE CASE:</w:t>
      </w:r>
      <w:r w:rsidRPr="002C6FC3">
        <w:rPr>
          <w:rFonts w:ascii="Times New Roman" w:eastAsia="Times New Roman" w:hAnsi="Times New Roman" w:cs="Times New Roman"/>
          <w:kern w:val="0"/>
          <w:lang w:eastAsia="en-GB"/>
          <w14:ligatures w14:val="none"/>
        </w:rPr>
        <w:br/>
        <w:t>Conclusion: The semiconductor roadmap splits into an AI-first hierarchy centered on accelerators, memory, packaging, and networking.</w:t>
      </w:r>
      <w:r w:rsidRPr="002C6FC3">
        <w:rPr>
          <w:rFonts w:ascii="Times New Roman" w:eastAsia="Times New Roman" w:hAnsi="Times New Roman" w:cs="Times New Roman"/>
          <w:kern w:val="0"/>
          <w:lang w:eastAsia="en-GB"/>
          <w14:ligatures w14:val="none"/>
        </w:rPr>
        <w:br/>
        <w:t>Chain of events: AI workloads dominate incremental data-center capex → system bottlenecks move from CPU-only compute toward HBM, interconnect, advanced packaging, and power delivery → foundries, EDA vendors, substrate suppliers, and network silicon vendors gain strategic leverage → the chip sector’s hierarchy is rewritten around AI system performance rather than general-purpose computing alone.</w:t>
      </w:r>
    </w:p>
    <w:p w14:paraId="46D9EB4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Compute scarcity becomes the main constraint on economic growth in digital sectors.</w:t>
      </w:r>
      <w:r w:rsidRPr="002C6FC3">
        <w:rPr>
          <w:rFonts w:ascii="Times New Roman" w:eastAsia="Times New Roman" w:hAnsi="Times New Roman" w:cs="Times New Roman"/>
          <w:kern w:val="0"/>
          <w:lang w:eastAsia="en-GB"/>
          <w14:ligatures w14:val="none"/>
        </w:rPr>
        <w:br/>
        <w:t>Chain of events: AI-native firms consume massive inference volumes while hyperscalers race to train larger and more specialized models → power, cooling, and advanced packaging become harder bottlenecks than software talent → access to compute determines which firms can scale new business models → the economy experiences a period in which growth in digital output is capped less by demand than by compute and energy allocation.</w:t>
      </w:r>
    </w:p>
    <w:p w14:paraId="3122C381"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1DB2E9C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Universities and coding bootcamps slowly redesign curricula around system thinking rather than rote code production.</w:t>
      </w:r>
      <w:r w:rsidRPr="002C6FC3">
        <w:rPr>
          <w:rFonts w:ascii="Times New Roman" w:eastAsia="Times New Roman" w:hAnsi="Times New Roman" w:cs="Times New Roman"/>
          <w:kern w:val="0"/>
          <w:lang w:eastAsia="en-GB"/>
          <w14:ligatures w14:val="none"/>
        </w:rPr>
        <w:br/>
        <w:t>Chain of events: Employers stop valuing raw syntax output because copilots generate it cheaply → hiring screens shift toward architecture, debugging, product judgment, and security reasoning → educational providers adapt with a lag → the talent market becomes somewhat more meritocratic for strong problem-solvers and harsher for routine coders.</w:t>
      </w:r>
    </w:p>
    <w:p w14:paraId="73BE6C4C"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career ladder in tech compresses because apprenticeship via routine work disappears.</w:t>
      </w:r>
      <w:r w:rsidRPr="002C6FC3">
        <w:rPr>
          <w:rFonts w:ascii="Times New Roman" w:eastAsia="Times New Roman" w:hAnsi="Times New Roman" w:cs="Times New Roman"/>
          <w:kern w:val="0"/>
          <w:lang w:eastAsia="en-GB"/>
          <w14:ligatures w14:val="none"/>
        </w:rPr>
        <w:br/>
        <w:t>Chain of events: Agents absorb the tasks that used to train juniors, such as writing boilerplate, triaging tickets, and basic testing → firms hire fewer entry-level engineers and expect broader capability earlier → young talent struggles to accumulate experience inside companies → the sector faces an apprenticeship crisis even while total software output rises.</w:t>
      </w:r>
    </w:p>
    <w:p w14:paraId="6B4DA1F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Human technical labor becomes bifurcated into a small elite of system governors and a much larger pool of displaced or peripheral workers.</w:t>
      </w:r>
      <w:r w:rsidRPr="002C6FC3">
        <w:rPr>
          <w:rFonts w:ascii="Times New Roman" w:eastAsia="Times New Roman" w:hAnsi="Times New Roman" w:cs="Times New Roman"/>
          <w:kern w:val="0"/>
          <w:lang w:eastAsia="en-GB"/>
          <w14:ligatures w14:val="none"/>
        </w:rPr>
        <w:br/>
        <w:t>Chain of events: Agentic execution eliminates much of middle-skill technical labor → firms concentrate rewards on architects, safety leaders, product owners, and infrastructure controllers → the traditional upward mobility path through technical execution narrows dramatically → tech labor markets become structurally polarized.</w:t>
      </w:r>
    </w:p>
    <w:p w14:paraId="1C4C1C7D"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2228"/>
        <w:gridCol w:w="2641"/>
        <w:gridCol w:w="2689"/>
      </w:tblGrid>
      <w:tr w:rsidR="002C6FC3" w:rsidRPr="002C6FC3" w14:paraId="774E1F46" w14:textId="77777777">
        <w:trPr>
          <w:tblHeader/>
          <w:tblCellSpacing w:w="15" w:type="dxa"/>
        </w:trPr>
        <w:tc>
          <w:tcPr>
            <w:tcW w:w="0" w:type="auto"/>
            <w:vAlign w:val="center"/>
            <w:hideMark/>
          </w:tcPr>
          <w:p w14:paraId="2EED9618"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Dimension</w:t>
            </w:r>
          </w:p>
        </w:tc>
        <w:tc>
          <w:tcPr>
            <w:tcW w:w="0" w:type="auto"/>
            <w:vAlign w:val="center"/>
            <w:hideMark/>
          </w:tcPr>
          <w:p w14:paraId="6BA3D069"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067F471B"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5BD78D21"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1088AF73" w14:textId="77777777">
        <w:trPr>
          <w:tblCellSpacing w:w="15" w:type="dxa"/>
        </w:trPr>
        <w:tc>
          <w:tcPr>
            <w:tcW w:w="0" w:type="auto"/>
            <w:vAlign w:val="center"/>
            <w:hideMark/>
          </w:tcPr>
          <w:p w14:paraId="0B12BD0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68EADECE"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Bootcamp-style junior web developer, manual BI dashboard builder</w:t>
            </w:r>
          </w:p>
        </w:tc>
        <w:tc>
          <w:tcPr>
            <w:tcW w:w="0" w:type="auto"/>
            <w:vAlign w:val="center"/>
            <w:hideMark/>
          </w:tcPr>
          <w:p w14:paraId="15726B3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Junior backend developer, test automation specialist, low-end app admin</w:t>
            </w:r>
          </w:p>
        </w:tc>
        <w:tc>
          <w:tcPr>
            <w:tcW w:w="0" w:type="auto"/>
            <w:vAlign w:val="center"/>
            <w:hideMark/>
          </w:tcPr>
          <w:p w14:paraId="6186EEE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Large portions of offshore coding teams, implementation armies, SaaS admin staff</w:t>
            </w:r>
          </w:p>
        </w:tc>
      </w:tr>
      <w:tr w:rsidR="002C6FC3" w:rsidRPr="002C6FC3" w14:paraId="6A4322C1" w14:textId="77777777">
        <w:trPr>
          <w:tblCellSpacing w:w="15" w:type="dxa"/>
        </w:trPr>
        <w:tc>
          <w:tcPr>
            <w:tcW w:w="0" w:type="auto"/>
            <w:vAlign w:val="center"/>
            <w:hideMark/>
          </w:tcPr>
          <w:p w14:paraId="66BF8ED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5DD7B38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AI-native product founder, model evaluator, data contract manager</w:t>
            </w:r>
          </w:p>
        </w:tc>
        <w:tc>
          <w:tcPr>
            <w:tcW w:w="0" w:type="auto"/>
            <w:vAlign w:val="center"/>
            <w:hideMark/>
          </w:tcPr>
          <w:p w14:paraId="37104C8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Human apprenticeship designer, system governor, AI service operator</w:t>
            </w:r>
          </w:p>
        </w:tc>
        <w:tc>
          <w:tcPr>
            <w:tcW w:w="0" w:type="auto"/>
            <w:vAlign w:val="center"/>
            <w:hideMark/>
          </w:tcPr>
          <w:p w14:paraId="075530F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Compute allocator, socio-technical risk director, escalation tribunal lead</w:t>
            </w:r>
          </w:p>
        </w:tc>
      </w:tr>
      <w:tr w:rsidR="002C6FC3" w:rsidRPr="002C6FC3" w14:paraId="59C0B648" w14:textId="77777777">
        <w:trPr>
          <w:tblCellSpacing w:w="15" w:type="dxa"/>
        </w:trPr>
        <w:tc>
          <w:tcPr>
            <w:tcW w:w="0" w:type="auto"/>
            <w:vAlign w:val="center"/>
            <w:hideMark/>
          </w:tcPr>
          <w:p w14:paraId="2C992F7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0BBEAA8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Architecture, debugging, secure design</w:t>
            </w:r>
          </w:p>
        </w:tc>
        <w:tc>
          <w:tcPr>
            <w:tcW w:w="0" w:type="auto"/>
            <w:vAlign w:val="center"/>
            <w:hideMark/>
          </w:tcPr>
          <w:p w14:paraId="2CA166D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System decomposition, judgment under uncertainty, vendor leverage management</w:t>
            </w:r>
          </w:p>
        </w:tc>
        <w:tc>
          <w:tcPr>
            <w:tcW w:w="0" w:type="auto"/>
            <w:vAlign w:val="center"/>
            <w:hideMark/>
          </w:tcPr>
          <w:p w14:paraId="46F2555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Governance of autonomous fleets, legitimacy, crisis response</w:t>
            </w:r>
          </w:p>
        </w:tc>
      </w:tr>
    </w:tbl>
    <w:p w14:paraId="511DD38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32400590">
          <v:rect id="_x0000_i1028" style="width:0;height:1.5pt" o:hralign="center" o:hrstd="t" o:hr="t" fillcolor="#a0a0a0" stroked="f"/>
        </w:pict>
      </w:r>
    </w:p>
    <w:p w14:paraId="0048C70D"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4 - Systemic Transformation</w:t>
      </w:r>
    </w:p>
    <w:p w14:paraId="0308EB82"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083F8D0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Compute, cloud, and cybersecurity become core national infrastructure categories.</w:t>
      </w:r>
      <w:r w:rsidRPr="002C6FC3">
        <w:rPr>
          <w:rFonts w:ascii="Times New Roman" w:eastAsia="Times New Roman" w:hAnsi="Times New Roman" w:cs="Times New Roman"/>
          <w:kern w:val="0"/>
          <w:lang w:eastAsia="en-GB"/>
          <w14:ligatures w14:val="none"/>
        </w:rPr>
        <w:br/>
        <w:t>Chain of events: AI penetrates essential services → outages and model failures are treated like infrastructure failures rather than software bugs → governments bring cloud resilience, cyber hardening, and public-sector model procurement into critical-infrastructure policy → technology policy converges with industrial and national-security policy.</w:t>
      </w:r>
    </w:p>
    <w:p w14:paraId="0912339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Nations treat compute access the way they once treated energy security.</w:t>
      </w:r>
      <w:r w:rsidRPr="002C6FC3">
        <w:rPr>
          <w:rFonts w:ascii="Times New Roman" w:eastAsia="Times New Roman" w:hAnsi="Times New Roman" w:cs="Times New Roman"/>
          <w:kern w:val="0"/>
          <w:lang w:eastAsia="en-GB"/>
          <w14:ligatures w14:val="none"/>
        </w:rPr>
        <w:br/>
        <w:t>Chain of events: Economic growth, defense capability, and administrative capacity all depend on AI systems → states compete for fabs, data centers, power capacity, and model talent → sovereign procurement and public-private compute reserves emerge → national competitiveness is increasingly measured by trusted compute per worker and per strategic sector.</w:t>
      </w:r>
    </w:p>
    <w:p w14:paraId="1A526E61"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AI compute becomes a geopolitical choke point that reorganizes alliances, trade, and diplomacy.</w:t>
      </w:r>
      <w:r w:rsidRPr="002C6FC3">
        <w:rPr>
          <w:rFonts w:ascii="Times New Roman" w:eastAsia="Times New Roman" w:hAnsi="Times New Roman" w:cs="Times New Roman"/>
          <w:kern w:val="0"/>
          <w:lang w:eastAsia="en-GB"/>
          <w14:ligatures w14:val="none"/>
        </w:rPr>
        <w:br/>
        <w:t>Chain of events: The economies with leading chips, clouds, power capacity, and model ecosystems gain disproportionate bargaining power → export controls, sanctions, and stack-specific standards become routine strategic instruments → countries align into interoperable compute blocs → global power distribution is rewritten around access to intelligent infrastructure.</w:t>
      </w:r>
    </w:p>
    <w:p w14:paraId="67614FBF"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1B3D460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 xml:space="preserve">Conclusion: The tech sector captures a larger share of profit pools without fully absorbing </w:t>
      </w:r>
      <w:r w:rsidRPr="002C6FC3">
        <w:rPr>
          <w:rFonts w:ascii="Times New Roman" w:eastAsia="Times New Roman" w:hAnsi="Times New Roman" w:cs="Times New Roman"/>
          <w:kern w:val="0"/>
          <w:lang w:eastAsia="en-GB"/>
          <w14:ligatures w14:val="none"/>
        </w:rPr>
        <w:lastRenderedPageBreak/>
        <w:t>other sectors.</w:t>
      </w:r>
      <w:r w:rsidRPr="002C6FC3">
        <w:rPr>
          <w:rFonts w:ascii="Times New Roman" w:eastAsia="Times New Roman" w:hAnsi="Times New Roman" w:cs="Times New Roman"/>
          <w:kern w:val="0"/>
          <w:lang w:eastAsia="en-GB"/>
          <w14:ligatures w14:val="none"/>
        </w:rPr>
        <w:br/>
        <w:t>Chain of events: AI becomes embedded across industries but deployed through contracts with incumbent clouds and software vendors → profits shift toward infrastructure rents, but sector boundaries still matter → regulators extract some concessions through compliance, privacy, and competition actions → the outcome is concentration with containment.</w:t>
      </w:r>
    </w:p>
    <w:p w14:paraId="18B4C23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Technology ceases to be a vertical and becomes the meta-layer through which other industries compete.</w:t>
      </w:r>
      <w:r w:rsidRPr="002C6FC3">
        <w:rPr>
          <w:rFonts w:ascii="Times New Roman" w:eastAsia="Times New Roman" w:hAnsi="Times New Roman" w:cs="Times New Roman"/>
          <w:kern w:val="0"/>
          <w:lang w:eastAsia="en-GB"/>
          <w14:ligatures w14:val="none"/>
        </w:rPr>
        <w:br/>
        <w:t>Chain of events: Banks, manufacturers, hospitals, media firms, and retailers all depend on model layers, orchestration layers, identity layers, and cloud layers → competitive advantage in non-tech sectors depends on how effectively firms acquire and govern those layers → corporate strategy across the economy becomes inseparable from AI-stack strategy → “digital transformation” becomes obsolete because the economy itself is digitally coordinated.</w:t>
      </w:r>
    </w:p>
    <w:p w14:paraId="698C07A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A handful of super-platforms and sovereign stacks jointly mediate economic participation.</w:t>
      </w:r>
      <w:r w:rsidRPr="002C6FC3">
        <w:rPr>
          <w:rFonts w:ascii="Times New Roman" w:eastAsia="Times New Roman" w:hAnsi="Times New Roman" w:cs="Times New Roman"/>
          <w:kern w:val="0"/>
          <w:lang w:eastAsia="en-GB"/>
          <w14:ligatures w14:val="none"/>
        </w:rPr>
        <w:br/>
        <w:t>Chain of events: Winner-take-most dynamics converge in models, cloud, enterprise identity, and agent marketplaces → regulators fail to create effective interoperability fast enough → firms and even states must choose between a small number of dominant stacks → market access increasingly depends on stack affiliation.</w:t>
      </w:r>
    </w:p>
    <w:p w14:paraId="3C0F8B88"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3B68BAC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The social contract changes slowly toward lifelong retraining and stronger corporate accountability for augmentation.</w:t>
      </w:r>
      <w:r w:rsidRPr="002C6FC3">
        <w:rPr>
          <w:rFonts w:ascii="Times New Roman" w:eastAsia="Times New Roman" w:hAnsi="Times New Roman" w:cs="Times New Roman"/>
          <w:kern w:val="0"/>
          <w:lang w:eastAsia="en-GB"/>
          <w14:ligatures w14:val="none"/>
        </w:rPr>
        <w:br/>
        <w:t>Chain of events: Workers experience task erosion before full job loss → policymakers respond with training subsidies, transition support, and audit requirements → firms adapt work design while preserving employment legitimacy → social institutions bend but do not break.</w:t>
      </w:r>
    </w:p>
    <w:p w14:paraId="3BD1F3A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social contract shifts from “employment as identity” toward “capability plus accountability as identity.”</w:t>
      </w:r>
      <w:r w:rsidRPr="002C6FC3">
        <w:rPr>
          <w:rFonts w:ascii="Times New Roman" w:eastAsia="Times New Roman" w:hAnsi="Times New Roman" w:cs="Times New Roman"/>
          <w:kern w:val="0"/>
          <w:lang w:eastAsia="en-GB"/>
          <w14:ligatures w14:val="none"/>
        </w:rPr>
        <w:br/>
        <w:t>Chain of events: Stable career ladders weaken, especially in digital work → compensation and status attach more to judgment, customer ownership, and governance than to routine output → education, hiring, and promotion systems are redesigned around adaptation and supervision → society moves toward a more fluid but more unequal labor market.</w:t>
      </w:r>
    </w:p>
    <w:p w14:paraId="007D3094"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core political question becomes who owns and governs machine productivity.</w:t>
      </w:r>
      <w:r w:rsidRPr="002C6FC3">
        <w:rPr>
          <w:rFonts w:ascii="Times New Roman" w:eastAsia="Times New Roman" w:hAnsi="Times New Roman" w:cs="Times New Roman"/>
          <w:kern w:val="0"/>
          <w:lang w:eastAsia="en-GB"/>
          <w14:ligatures w14:val="none"/>
        </w:rPr>
        <w:br/>
        <w:t>Chain of events: AI systems generate vast economic output with far fewer human workers in the loop → labor’s bargaining position weakens while owners of compute, data, and distribution capture rents → demands rise for redistribution, public compute, new tax bases, or universal basic dividends → politics pivots from employment policy to machine-capital governance.</w:t>
      </w:r>
    </w:p>
    <w:p w14:paraId="5DBD4840"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lastRenderedPageBreak/>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2311"/>
        <w:gridCol w:w="2221"/>
        <w:gridCol w:w="2937"/>
      </w:tblGrid>
      <w:tr w:rsidR="002C6FC3" w:rsidRPr="002C6FC3" w14:paraId="2C1A45A8" w14:textId="77777777">
        <w:trPr>
          <w:tblHeader/>
          <w:tblCellSpacing w:w="15" w:type="dxa"/>
        </w:trPr>
        <w:tc>
          <w:tcPr>
            <w:tcW w:w="0" w:type="auto"/>
            <w:vAlign w:val="center"/>
            <w:hideMark/>
          </w:tcPr>
          <w:p w14:paraId="418998B7"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56B48523"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666475B1"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3703E94F"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41AB1599" w14:textId="77777777">
        <w:trPr>
          <w:tblCellSpacing w:w="15" w:type="dxa"/>
        </w:trPr>
        <w:tc>
          <w:tcPr>
            <w:tcW w:w="0" w:type="auto"/>
            <w:vAlign w:val="center"/>
            <w:hideMark/>
          </w:tcPr>
          <w:p w14:paraId="06EEFC3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194EE76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Traditional IT helpdesk manager, legacy training coordinator</w:t>
            </w:r>
          </w:p>
        </w:tc>
        <w:tc>
          <w:tcPr>
            <w:tcW w:w="0" w:type="auto"/>
            <w:vAlign w:val="center"/>
            <w:hideMark/>
          </w:tcPr>
          <w:p w14:paraId="03104C5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Many routine digital middle-management roles</w:t>
            </w:r>
          </w:p>
        </w:tc>
        <w:tc>
          <w:tcPr>
            <w:tcW w:w="0" w:type="auto"/>
            <w:vAlign w:val="center"/>
            <w:hideMark/>
          </w:tcPr>
          <w:p w14:paraId="234C502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Broad swathes of conventional knowledge-production roles</w:t>
            </w:r>
          </w:p>
        </w:tc>
      </w:tr>
      <w:tr w:rsidR="002C6FC3" w:rsidRPr="002C6FC3" w14:paraId="5EEEEF6B" w14:textId="77777777">
        <w:trPr>
          <w:tblCellSpacing w:w="15" w:type="dxa"/>
        </w:trPr>
        <w:tc>
          <w:tcPr>
            <w:tcW w:w="0" w:type="auto"/>
            <w:vAlign w:val="center"/>
            <w:hideMark/>
          </w:tcPr>
          <w:p w14:paraId="5B6878F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51F60C5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Public-sector AI procurement lead, digital resilience auditor</w:t>
            </w:r>
          </w:p>
        </w:tc>
        <w:tc>
          <w:tcPr>
            <w:tcW w:w="0" w:type="auto"/>
            <w:vAlign w:val="center"/>
            <w:hideMark/>
          </w:tcPr>
          <w:p w14:paraId="6743AF8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Sovereign compute planner, AI labor transition architect</w:t>
            </w:r>
          </w:p>
        </w:tc>
        <w:tc>
          <w:tcPr>
            <w:tcW w:w="0" w:type="auto"/>
            <w:vAlign w:val="center"/>
            <w:hideMark/>
          </w:tcPr>
          <w:p w14:paraId="2AB0E28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Machine productivity regulator, public dividend designer, geopolitical stack negotiator</w:t>
            </w:r>
          </w:p>
        </w:tc>
      </w:tr>
      <w:tr w:rsidR="002C6FC3" w:rsidRPr="002C6FC3" w14:paraId="1C7FD659" w14:textId="77777777">
        <w:trPr>
          <w:tblCellSpacing w:w="15" w:type="dxa"/>
        </w:trPr>
        <w:tc>
          <w:tcPr>
            <w:tcW w:w="0" w:type="auto"/>
            <w:vAlign w:val="center"/>
            <w:hideMark/>
          </w:tcPr>
          <w:p w14:paraId="0F63B35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7EE2DCE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Resilience, auditability, re-skilling design</w:t>
            </w:r>
          </w:p>
        </w:tc>
        <w:tc>
          <w:tcPr>
            <w:tcW w:w="0" w:type="auto"/>
            <w:vAlign w:val="center"/>
            <w:hideMark/>
          </w:tcPr>
          <w:p w14:paraId="60425A4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Institutional redesign, public-private coordination</w:t>
            </w:r>
          </w:p>
        </w:tc>
        <w:tc>
          <w:tcPr>
            <w:tcW w:w="0" w:type="auto"/>
            <w:vAlign w:val="center"/>
            <w:hideMark/>
          </w:tcPr>
          <w:p w14:paraId="6C8DF1B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Political legitimacy, distribution design, strategic control of infrastructure</w:t>
            </w:r>
          </w:p>
        </w:tc>
      </w:tr>
    </w:tbl>
    <w:p w14:paraId="6F4EE36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5D22345C">
          <v:rect id="_x0000_i1029" style="width:0;height:1.5pt" o:hralign="center" o:hrstd="t" o:hr="t" fillcolor="#a0a0a0" stroked="f"/>
        </w:pict>
      </w:r>
    </w:p>
    <w:p w14:paraId="4075F248"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2. Financials</w:t>
      </w:r>
    </w:p>
    <w:p w14:paraId="07DC792B"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Financials</w:t>
      </w:r>
    </w:p>
    <w:p w14:paraId="30212543"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1 - Augmentation</w:t>
      </w:r>
    </w:p>
    <w:p w14:paraId="029F4F7D"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34B9213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Banks, insurers, and asset managers use AI mainly as a copilot for analysts, underwriters, advisers, and compliance teams.</w:t>
      </w:r>
      <w:r w:rsidRPr="002C6FC3">
        <w:rPr>
          <w:rFonts w:ascii="Times New Roman" w:eastAsia="Times New Roman" w:hAnsi="Times New Roman" w:cs="Times New Roman"/>
          <w:kern w:val="0"/>
          <w:lang w:eastAsia="en-GB"/>
          <w14:ligatures w14:val="none"/>
        </w:rPr>
        <w:br/>
        <w:t>Chain of events: JPMorgan, Goldman Sachs, BlackRock, Allianz, and large insurers deploy controlled copilots for research, client prep, claims review, and internal search → compliance officers restrict external model access because of privacy, explainability, and SEC-style AI-claim enforcement risk → employees work faster on familiar workflows, but legal sign-off and human approval remain mandatory → cost savings show up first in support functions, not in front-office reinvention.</w:t>
      </w:r>
    </w:p>
    <w:p w14:paraId="3D3BF44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AI becomes a standard production tool across underwriting, servicing, fraud detection, and portfolio operations.</w:t>
      </w:r>
      <w:r w:rsidRPr="002C6FC3">
        <w:rPr>
          <w:rFonts w:ascii="Times New Roman" w:eastAsia="Times New Roman" w:hAnsi="Times New Roman" w:cs="Times New Roman"/>
          <w:kern w:val="0"/>
          <w:lang w:eastAsia="en-GB"/>
          <w14:ligatures w14:val="none"/>
        </w:rPr>
        <w:br/>
        <w:t>Chain of events: Firms integrate LLMs with RPA, document AI, graph analytics, and internal data lakes → routine credit memo drafting, policy review, KYC refresh, and client servicing become partially automated → managers reallocate staff from document production to exception handling and relationship management → productivity gains spread across the whole operating model, not just the back office.</w:t>
      </w:r>
    </w:p>
    <w:p w14:paraId="40181D1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Financial institutions rapidly discover that AI collapses the cost of information processing, forcing immediate repricing of labor and service models.</w:t>
      </w:r>
      <w:r w:rsidRPr="002C6FC3">
        <w:rPr>
          <w:rFonts w:ascii="Times New Roman" w:eastAsia="Times New Roman" w:hAnsi="Times New Roman" w:cs="Times New Roman"/>
          <w:kern w:val="0"/>
          <w:lang w:eastAsia="en-GB"/>
          <w14:ligatures w14:val="none"/>
        </w:rPr>
        <w:br/>
        <w:t xml:space="preserve">Chain of events: Agentic systems can read filings, parse contracts, summarize customer histories, simulate scenarios, and draft actions at scale → boards facing margin pressure </w:t>
      </w:r>
      <w:r w:rsidRPr="002C6FC3">
        <w:rPr>
          <w:rFonts w:ascii="Times New Roman" w:eastAsia="Times New Roman" w:hAnsi="Times New Roman" w:cs="Times New Roman"/>
          <w:kern w:val="0"/>
          <w:lang w:eastAsia="en-GB"/>
          <w14:ligatures w14:val="none"/>
        </w:rPr>
        <w:lastRenderedPageBreak/>
        <w:t>mandate automation across servicing, control, and analytics → institutions that hesitate lose pricing power to lower-cost competitors and fintechs → the sector enters an accelerated race to automate information work while keeping humans only where regulators or clients demand visible accountability.</w:t>
      </w:r>
    </w:p>
    <w:p w14:paraId="7820E381"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20C4B82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The structure of financial firms changes slowly, with headcount freezes stronger than layoffs.</w:t>
      </w:r>
      <w:r w:rsidRPr="002C6FC3">
        <w:rPr>
          <w:rFonts w:ascii="Times New Roman" w:eastAsia="Times New Roman" w:hAnsi="Times New Roman" w:cs="Times New Roman"/>
          <w:kern w:val="0"/>
          <w:lang w:eastAsia="en-GB"/>
          <w14:ligatures w14:val="none"/>
        </w:rPr>
        <w:br/>
        <w:t>Chain of events: AI reduces time spent on memos, claims packets, call summaries, and routine surveillance → managers improve throughput without redesigning products → natural attrition and lower graduate intake absorb much of the labor effect → institutions preserve trust and continuity while extracting moderate efficiency.</w:t>
      </w:r>
    </w:p>
    <w:p w14:paraId="35D8DC5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Middle-office and operations layers are redesigned around AI-supervised exception management.</w:t>
      </w:r>
      <w:r w:rsidRPr="002C6FC3">
        <w:rPr>
          <w:rFonts w:ascii="Times New Roman" w:eastAsia="Times New Roman" w:hAnsi="Times New Roman" w:cs="Times New Roman"/>
          <w:kern w:val="0"/>
          <w:lang w:eastAsia="en-GB"/>
          <w14:ligatures w14:val="none"/>
        </w:rPr>
        <w:br/>
        <w:t>Chain of events: Automated document handling, fraud triage, and workflow engines reduce manual casework → banks and insurers discover that most activity is repetitive and rules-based except for edge cases → they reorganize teams into smaller human oversight hubs with AI-first processing pipelines → cost-income ratios improve while operational roles contract materially.</w:t>
      </w:r>
    </w:p>
    <w:p w14:paraId="5B892C2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financial firm becomes a thin human trust layer over a largely automated information machine.</w:t>
      </w:r>
      <w:r w:rsidRPr="002C6FC3">
        <w:rPr>
          <w:rFonts w:ascii="Times New Roman" w:eastAsia="Times New Roman" w:hAnsi="Times New Roman" w:cs="Times New Roman"/>
          <w:kern w:val="0"/>
          <w:lang w:eastAsia="en-GB"/>
          <w14:ligatures w14:val="none"/>
        </w:rPr>
        <w:br/>
        <w:t>Chain of events: Agentic systems handle onboarding, monitoring, pricing suggestions, claims triage, report drafting, and client nudges → customers accept automation because response speed and personalization improve → regulated institutions keep a narrow band of human approvers, fiduciaries, and escalation officers → most of the historical labor stack is hollowed out.</w:t>
      </w:r>
    </w:p>
    <w:p w14:paraId="387093E3"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51E647A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Regulators intensify model governance and disclosure requirements, containing the speed of transformation.</w:t>
      </w:r>
      <w:r w:rsidRPr="002C6FC3">
        <w:rPr>
          <w:rFonts w:ascii="Times New Roman" w:eastAsia="Times New Roman" w:hAnsi="Times New Roman" w:cs="Times New Roman"/>
          <w:kern w:val="0"/>
          <w:lang w:eastAsia="en-GB"/>
          <w14:ligatures w14:val="none"/>
        </w:rPr>
        <w:br/>
        <w:t>Chain of events: AI errors and overhyped marketing attract supervisory attention → the SEC, FCA, ECB, EBA, FINRA, and insurance regulators demand audit trails, explainability, and controls → institutions standardize internal model governance and vendor management → transformation remains real but bounded by compliance capacity.</w:t>
      </w:r>
    </w:p>
    <w:p w14:paraId="0A56AF01"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economic moat in finance shifts from branch networks and analyst armies toward proprietary data, distribution, and trust architecture.</w:t>
      </w:r>
      <w:r w:rsidRPr="002C6FC3">
        <w:rPr>
          <w:rFonts w:ascii="Times New Roman" w:eastAsia="Times New Roman" w:hAnsi="Times New Roman" w:cs="Times New Roman"/>
          <w:kern w:val="0"/>
          <w:lang w:eastAsia="en-GB"/>
          <w14:ligatures w14:val="none"/>
        </w:rPr>
        <w:br/>
        <w:t>Chain of events: AI commoditizes generic analysis and document processing → firms with privileged transaction data, sticky client relationships, and regulatory credibility outperform → banks and asset managers invest in unified customer data and decision infrastructure → competitive advantage shifts from scale in labor to scale in trusted data and distribution.</w:t>
      </w:r>
    </w:p>
    <w:p w14:paraId="3A845FB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MAX CASE:</w:t>
      </w:r>
      <w:r w:rsidRPr="002C6FC3">
        <w:rPr>
          <w:rFonts w:ascii="Times New Roman" w:eastAsia="Times New Roman" w:hAnsi="Times New Roman" w:cs="Times New Roman"/>
          <w:kern w:val="0"/>
          <w:lang w:eastAsia="en-GB"/>
          <w14:ligatures w14:val="none"/>
        </w:rPr>
        <w:br/>
        <w:t>Conclusion: Finance becomes the fastest-moving allocator of AI-created economic rents and therefore the fastest amplifier of concentration.</w:t>
      </w:r>
      <w:r w:rsidRPr="002C6FC3">
        <w:rPr>
          <w:rFonts w:ascii="Times New Roman" w:eastAsia="Times New Roman" w:hAnsi="Times New Roman" w:cs="Times New Roman"/>
          <w:kern w:val="0"/>
          <w:lang w:eastAsia="en-GB"/>
          <w14:ligatures w14:val="none"/>
        </w:rPr>
        <w:br/>
        <w:t>Chain of events: AI sharply improves pricing, risk recognition, customer segmentation, and capital deployment → institutions with the best data and model infrastructure compound advantages through better cross-sell, lower losses, and faster balance-sheet velocity → capital flows disproportionately toward AI winners across all sectors → finance becomes both a beneficiary and an accelerator of economy-wide concentration.</w:t>
      </w:r>
    </w:p>
    <w:p w14:paraId="03593C6A"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2152"/>
        <w:gridCol w:w="2693"/>
        <w:gridCol w:w="2692"/>
      </w:tblGrid>
      <w:tr w:rsidR="002C6FC3" w:rsidRPr="002C6FC3" w14:paraId="37B3FE36" w14:textId="77777777">
        <w:trPr>
          <w:tblHeader/>
          <w:tblCellSpacing w:w="15" w:type="dxa"/>
        </w:trPr>
        <w:tc>
          <w:tcPr>
            <w:tcW w:w="0" w:type="auto"/>
            <w:vAlign w:val="center"/>
            <w:hideMark/>
          </w:tcPr>
          <w:p w14:paraId="116F59D2"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77D58050"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54A871A6"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5D1CDF6B"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5DECBCE7" w14:textId="77777777">
        <w:trPr>
          <w:tblCellSpacing w:w="15" w:type="dxa"/>
        </w:trPr>
        <w:tc>
          <w:tcPr>
            <w:tcW w:w="0" w:type="auto"/>
            <w:vAlign w:val="center"/>
            <w:hideMark/>
          </w:tcPr>
          <w:p w14:paraId="0F2C3E8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2F66890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Junior credit analyst, call-center note taker, manual KYC processor</w:t>
            </w:r>
          </w:p>
        </w:tc>
        <w:tc>
          <w:tcPr>
            <w:tcW w:w="0" w:type="auto"/>
            <w:vAlign w:val="center"/>
            <w:hideMark/>
          </w:tcPr>
          <w:p w14:paraId="0BA35A7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Claims processor, loan operations specialist, AML document reviewer</w:t>
            </w:r>
          </w:p>
        </w:tc>
        <w:tc>
          <w:tcPr>
            <w:tcW w:w="0" w:type="auto"/>
            <w:vAlign w:val="center"/>
            <w:hideMark/>
          </w:tcPr>
          <w:p w14:paraId="14D22BF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Large swathes of middle-office analysts, retail servicing staff, commodity research associates</w:t>
            </w:r>
          </w:p>
        </w:tc>
      </w:tr>
      <w:tr w:rsidR="002C6FC3" w:rsidRPr="002C6FC3" w14:paraId="091EF57F" w14:textId="77777777">
        <w:trPr>
          <w:tblCellSpacing w:w="15" w:type="dxa"/>
        </w:trPr>
        <w:tc>
          <w:tcPr>
            <w:tcW w:w="0" w:type="auto"/>
            <w:vAlign w:val="center"/>
            <w:hideMark/>
          </w:tcPr>
          <w:p w14:paraId="5E17C98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519B113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Model risk reviewer, AI compliance officer, client data steward</w:t>
            </w:r>
          </w:p>
        </w:tc>
        <w:tc>
          <w:tcPr>
            <w:tcW w:w="0" w:type="auto"/>
            <w:vAlign w:val="center"/>
            <w:hideMark/>
          </w:tcPr>
          <w:p w14:paraId="44EF53C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Exception manager, AI underwriting architect, autonomous workflow controller</w:t>
            </w:r>
          </w:p>
        </w:tc>
        <w:tc>
          <w:tcPr>
            <w:tcW w:w="0" w:type="auto"/>
            <w:vAlign w:val="center"/>
            <w:hideMark/>
          </w:tcPr>
          <w:p w14:paraId="2C6DBE0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Fiduciary escalation officer, machine-risk allocator, AI market-structure strategist</w:t>
            </w:r>
          </w:p>
        </w:tc>
      </w:tr>
      <w:tr w:rsidR="002C6FC3" w:rsidRPr="002C6FC3" w14:paraId="71E97AF4" w14:textId="77777777">
        <w:trPr>
          <w:tblCellSpacing w:w="15" w:type="dxa"/>
        </w:trPr>
        <w:tc>
          <w:tcPr>
            <w:tcW w:w="0" w:type="auto"/>
            <w:vAlign w:val="center"/>
            <w:hideMark/>
          </w:tcPr>
          <w:p w14:paraId="03BCC76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7C3A921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Audit trails, compliance mapping, data labeling</w:t>
            </w:r>
          </w:p>
        </w:tc>
        <w:tc>
          <w:tcPr>
            <w:tcW w:w="0" w:type="auto"/>
            <w:vAlign w:val="center"/>
            <w:hideMark/>
          </w:tcPr>
          <w:p w14:paraId="6E031D6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Exception handling, human oversight, trusted client communication</w:t>
            </w:r>
          </w:p>
        </w:tc>
        <w:tc>
          <w:tcPr>
            <w:tcW w:w="0" w:type="auto"/>
            <w:vAlign w:val="center"/>
            <w:hideMark/>
          </w:tcPr>
          <w:p w14:paraId="088BAFF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Legitimized judgment, systemic risk design, machine-governed portfolio construction</w:t>
            </w:r>
          </w:p>
        </w:tc>
      </w:tr>
    </w:tbl>
    <w:p w14:paraId="251ECAA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043F9F77">
          <v:rect id="_x0000_i1030" style="width:0;height:1.5pt" o:hralign="center" o:hrstd="t" o:hr="t" fillcolor="#a0a0a0" stroked="f"/>
        </w:pict>
      </w:r>
    </w:p>
    <w:p w14:paraId="2950D3EA"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2 - Reorganization</w:t>
      </w:r>
    </w:p>
    <w:p w14:paraId="1CDE85C9"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1FBF3854"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Financial firms reorganize around AI-assisted teams, but core product architecture stays recognizable.</w:t>
      </w:r>
      <w:r w:rsidRPr="002C6FC3">
        <w:rPr>
          <w:rFonts w:ascii="Times New Roman" w:eastAsia="Times New Roman" w:hAnsi="Times New Roman" w:cs="Times New Roman"/>
          <w:kern w:val="0"/>
          <w:lang w:eastAsia="en-GB"/>
          <w14:ligatures w14:val="none"/>
        </w:rPr>
        <w:br/>
        <w:t>Chain of events: AI tools improve credit analysis, claims adjudication, internal legal support, and adviser prep → management trims layers of analysts and support staff through attrition → relationship managers, underwriters, and portfolio managers remain central because clients and regulators still want named humans → operating leverage improves without breaking traditional institutional forms.</w:t>
      </w:r>
    </w:p>
    <w:p w14:paraId="05E0ACDC"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Product manufacturing and servicing become AI-first processes with humans retained mainly for trust, sales, and exceptions.</w:t>
      </w:r>
      <w:r w:rsidRPr="002C6FC3">
        <w:rPr>
          <w:rFonts w:ascii="Times New Roman" w:eastAsia="Times New Roman" w:hAnsi="Times New Roman" w:cs="Times New Roman"/>
          <w:kern w:val="0"/>
          <w:lang w:eastAsia="en-GB"/>
          <w14:ligatures w14:val="none"/>
        </w:rPr>
        <w:br/>
        <w:t>Chain of events: Document AI, voice AI, agentic workflow tools, and predictive models mature together → banks and insurers redesign customer journeys around automated intake, automated risk scoring, and automated routine communication → humans intervene only for high-value clients, complex cases, disputes, and approvals → the operating model becomes process-centric rather than department-centric.</w:t>
      </w:r>
    </w:p>
    <w:p w14:paraId="17542C3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MAX CASE:</w:t>
      </w:r>
      <w:r w:rsidRPr="002C6FC3">
        <w:rPr>
          <w:rFonts w:ascii="Times New Roman" w:eastAsia="Times New Roman" w:hAnsi="Times New Roman" w:cs="Times New Roman"/>
          <w:kern w:val="0"/>
          <w:lang w:eastAsia="en-GB"/>
          <w14:ligatures w14:val="none"/>
        </w:rPr>
        <w:br/>
        <w:t>Conclusion: The distinction between fintech and incumbent collapses because all viable firms become AI-native operationally.</w:t>
      </w:r>
      <w:r w:rsidRPr="002C6FC3">
        <w:rPr>
          <w:rFonts w:ascii="Times New Roman" w:eastAsia="Times New Roman" w:hAnsi="Times New Roman" w:cs="Times New Roman"/>
          <w:kern w:val="0"/>
          <w:lang w:eastAsia="en-GB"/>
          <w14:ligatures w14:val="none"/>
        </w:rPr>
        <w:br/>
        <w:t>Chain of events: Legacy core systems are wrapped, decomposed, or replaced by API and agent layers → firms that fail to re-architect cannot match turnaround times or cost structures → AI-first challengers and replatformed incumbents converge on similar machine-led operating models → organizational advantage shifts from age or brand to data exhaust, permissions, and orchestration quality.</w:t>
      </w:r>
    </w:p>
    <w:p w14:paraId="13303D74"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3CB242F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Advice models become more scalable, but human advisers remain commercially important.</w:t>
      </w:r>
      <w:r w:rsidRPr="002C6FC3">
        <w:rPr>
          <w:rFonts w:ascii="Times New Roman" w:eastAsia="Times New Roman" w:hAnsi="Times New Roman" w:cs="Times New Roman"/>
          <w:kern w:val="0"/>
          <w:lang w:eastAsia="en-GB"/>
          <w14:ligatures w14:val="none"/>
        </w:rPr>
        <w:br/>
        <w:t>Chain of events: Wealth firms use AI for portfolio commentary, tax summaries, and client segmentation → advisers handle more households per capita while keeping the relationship franchise intact → robo-advice improves but does not dominate affluent segments → AI expands adviser productivity more than it eliminates adviser demand.</w:t>
      </w:r>
    </w:p>
    <w:p w14:paraId="1DBFBD9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Advisory and insurance distribution split into AI-scaled mass market and human-intensive premium market.</w:t>
      </w:r>
      <w:r w:rsidRPr="002C6FC3">
        <w:rPr>
          <w:rFonts w:ascii="Times New Roman" w:eastAsia="Times New Roman" w:hAnsi="Times New Roman" w:cs="Times New Roman"/>
          <w:kern w:val="0"/>
          <w:lang w:eastAsia="en-GB"/>
          <w14:ligatures w14:val="none"/>
        </w:rPr>
        <w:br/>
        <w:t>Chain of events: AI handles most standard planning, product explanation, onboarding, and renewal workflows → firms reserve human advisers for affluent, emotional, or complex life-event decisions → mass-market financial advice becomes cheaper and more available, while premium human advice becomes more exclusive → the sector stratifies by client complexity and trust demand.</w:t>
      </w:r>
    </w:p>
    <w:p w14:paraId="5FD85A9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AI agents intermediate directly between consumers and financial providers, disintermediating large parts of distribution.</w:t>
      </w:r>
      <w:r w:rsidRPr="002C6FC3">
        <w:rPr>
          <w:rFonts w:ascii="Times New Roman" w:eastAsia="Times New Roman" w:hAnsi="Times New Roman" w:cs="Times New Roman"/>
          <w:kern w:val="0"/>
          <w:lang w:eastAsia="en-GB"/>
          <w14:ligatures w14:val="none"/>
        </w:rPr>
        <w:br/>
        <w:t>Chain of events: Consumer AI assistants gain permission to compare products, switch accounts, negotiate rates, and rebalance portfolios → banks and insurers compete for placement inside agent-mediated marketplaces rather than for direct human attention → distribution economics collapse for undifferentiated providers → the control point shifts from product shelf space to agent-access APIs and ranking logic.</w:t>
      </w:r>
    </w:p>
    <w:p w14:paraId="0A181073"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583BCB1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Supervisory technology becomes a strategic capability for regulators and regulated firms alike.</w:t>
      </w:r>
      <w:r w:rsidRPr="002C6FC3">
        <w:rPr>
          <w:rFonts w:ascii="Times New Roman" w:eastAsia="Times New Roman" w:hAnsi="Times New Roman" w:cs="Times New Roman"/>
          <w:kern w:val="0"/>
          <w:lang w:eastAsia="en-GB"/>
          <w14:ligatures w14:val="none"/>
        </w:rPr>
        <w:br/>
        <w:t>Chain of events: AI-driven firms create more model risk, conduct risk, and documentation volume → regulators invest in suptech and machine-readable reporting → regulated institutions mirror that with stronger internal control tooling → financial oversight itself becomes an AI-enabled sector.</w:t>
      </w:r>
    </w:p>
    <w:p w14:paraId="08EB1DD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Finance becomes more continuous and less periodic because AI reduces the cost of real-time decisioning.</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kern w:val="0"/>
          <w:lang w:eastAsia="en-GB"/>
          <w14:ligatures w14:val="none"/>
        </w:rPr>
        <w:lastRenderedPageBreak/>
        <w:t>Chain of events: Credit monitoring, fraud detection, liquidity forecasting, and portfolio surveillance move toward always-on systems → product pricing updates faster and more granularly → consumers and firms face increasingly dynamic financial conditions → the sector transitions from batch-era finance to continuously recalculated finance.</w:t>
      </w:r>
    </w:p>
    <w:p w14:paraId="3EE50EA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Financial stability risk changes form from human slowness to machine-speed coordination failure.</w:t>
      </w:r>
      <w:r w:rsidRPr="002C6FC3">
        <w:rPr>
          <w:rFonts w:ascii="Times New Roman" w:eastAsia="Times New Roman" w:hAnsi="Times New Roman" w:cs="Times New Roman"/>
          <w:kern w:val="0"/>
          <w:lang w:eastAsia="en-GB"/>
          <w14:ligatures w14:val="none"/>
        </w:rPr>
        <w:br/>
        <w:t>Chain of events: Many institutions use similar models, data feeds, and optimization logic → shocks propagate through automated responses in underwriting, margining, liquidity management, and client recommendations → traditional supervisory lag becomes more dangerous because feedback loops run faster → the new risk is synchronized machine behavior rather than isolated human error.</w:t>
      </w:r>
    </w:p>
    <w:p w14:paraId="746F3FE7"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1892"/>
        <w:gridCol w:w="2723"/>
        <w:gridCol w:w="2854"/>
      </w:tblGrid>
      <w:tr w:rsidR="002C6FC3" w:rsidRPr="002C6FC3" w14:paraId="2C7E7274" w14:textId="77777777">
        <w:trPr>
          <w:tblHeader/>
          <w:tblCellSpacing w:w="15" w:type="dxa"/>
        </w:trPr>
        <w:tc>
          <w:tcPr>
            <w:tcW w:w="0" w:type="auto"/>
            <w:vAlign w:val="center"/>
            <w:hideMark/>
          </w:tcPr>
          <w:p w14:paraId="6AF38610"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1B6B0B7A"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74A3FDF1"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5251F059"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685B12E9" w14:textId="77777777">
        <w:trPr>
          <w:tblCellSpacing w:w="15" w:type="dxa"/>
        </w:trPr>
        <w:tc>
          <w:tcPr>
            <w:tcW w:w="0" w:type="auto"/>
            <w:vAlign w:val="center"/>
            <w:hideMark/>
          </w:tcPr>
          <w:p w14:paraId="09F9AA1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49FF78BE"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Associate adviser support, manual renewals admin</w:t>
            </w:r>
          </w:p>
        </w:tc>
        <w:tc>
          <w:tcPr>
            <w:tcW w:w="0" w:type="auto"/>
            <w:vAlign w:val="center"/>
            <w:hideMark/>
          </w:tcPr>
          <w:p w14:paraId="68C7EDE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Branch operations staff, standard policy underwriter, junior sell-side associate</w:t>
            </w:r>
          </w:p>
        </w:tc>
        <w:tc>
          <w:tcPr>
            <w:tcW w:w="0" w:type="auto"/>
            <w:vAlign w:val="center"/>
            <w:hideMark/>
          </w:tcPr>
          <w:p w14:paraId="58FFCCA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Large retail distribution teams, commodity broker support, many call-center agents</w:t>
            </w:r>
          </w:p>
        </w:tc>
      </w:tr>
      <w:tr w:rsidR="002C6FC3" w:rsidRPr="002C6FC3" w14:paraId="7CD35661" w14:textId="77777777">
        <w:trPr>
          <w:tblCellSpacing w:w="15" w:type="dxa"/>
        </w:trPr>
        <w:tc>
          <w:tcPr>
            <w:tcW w:w="0" w:type="auto"/>
            <w:vAlign w:val="center"/>
            <w:hideMark/>
          </w:tcPr>
          <w:p w14:paraId="08F1523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2CEC764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Suptech liaison, AI controls analyst</w:t>
            </w:r>
          </w:p>
        </w:tc>
        <w:tc>
          <w:tcPr>
            <w:tcW w:w="0" w:type="auto"/>
            <w:vAlign w:val="center"/>
            <w:hideMark/>
          </w:tcPr>
          <w:p w14:paraId="068166C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Premium relationship banker, agent marketplace manager, real-time risk overseer</w:t>
            </w:r>
          </w:p>
        </w:tc>
        <w:tc>
          <w:tcPr>
            <w:tcW w:w="0" w:type="auto"/>
            <w:vAlign w:val="center"/>
            <w:hideMark/>
          </w:tcPr>
          <w:p w14:paraId="2D504E2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Market feedback-loop regulator, consumer-permission architect, machine-conduct officer</w:t>
            </w:r>
          </w:p>
        </w:tc>
      </w:tr>
      <w:tr w:rsidR="002C6FC3" w:rsidRPr="002C6FC3" w14:paraId="2BCD36FF" w14:textId="77777777">
        <w:trPr>
          <w:tblCellSpacing w:w="15" w:type="dxa"/>
        </w:trPr>
        <w:tc>
          <w:tcPr>
            <w:tcW w:w="0" w:type="auto"/>
            <w:vAlign w:val="center"/>
            <w:hideMark/>
          </w:tcPr>
          <w:p w14:paraId="52A5BF1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3BA1FA1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Client trust, control evidence, escalation discipline</w:t>
            </w:r>
          </w:p>
        </w:tc>
        <w:tc>
          <w:tcPr>
            <w:tcW w:w="0" w:type="auto"/>
            <w:vAlign w:val="center"/>
            <w:hideMark/>
          </w:tcPr>
          <w:p w14:paraId="5003A7B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API distribution, dynamic pricing oversight, complex-life-event advice</w:t>
            </w:r>
          </w:p>
        </w:tc>
        <w:tc>
          <w:tcPr>
            <w:tcW w:w="0" w:type="auto"/>
            <w:vAlign w:val="center"/>
            <w:hideMark/>
          </w:tcPr>
          <w:p w14:paraId="3746A24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Systemic feedback control, machine-to-machine market design, credibility under stress</w:t>
            </w:r>
          </w:p>
        </w:tc>
      </w:tr>
    </w:tbl>
    <w:p w14:paraId="7AC3920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17D55D3E">
          <v:rect id="_x0000_i1031" style="width:0;height:1.5pt" o:hralign="center" o:hrstd="t" o:hr="t" fillcolor="#a0a0a0" stroked="f"/>
        </w:pict>
      </w:r>
    </w:p>
    <w:p w14:paraId="3BC50123"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3 - Reinvention</w:t>
      </w:r>
    </w:p>
    <w:p w14:paraId="0FC96E37"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3D95E6E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AI-native fintechs win specific niches, but large balance-sheet institutions keep the core franchise.</w:t>
      </w:r>
      <w:r w:rsidRPr="002C6FC3">
        <w:rPr>
          <w:rFonts w:ascii="Times New Roman" w:eastAsia="Times New Roman" w:hAnsi="Times New Roman" w:cs="Times New Roman"/>
          <w:kern w:val="0"/>
          <w:lang w:eastAsia="en-GB"/>
          <w14:ligatures w14:val="none"/>
        </w:rPr>
        <w:br/>
        <w:t>Chain of events: Startups automate SMB lending, expense management, compliance support, and simple insurance products → incumbents use capital strength, brand trust, and regulatory scale to retain major customer bases → acquisitions and partnerships absorb many niche innovations → the sector reinvents at the edge rather than through wholesale displacement.</w:t>
      </w:r>
    </w:p>
    <w:p w14:paraId="3AC9261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AI-native financial products outperform traditional ones by embedding underwriting, service, and personalization into a single loop.</w:t>
      </w:r>
      <w:r w:rsidRPr="002C6FC3">
        <w:rPr>
          <w:rFonts w:ascii="Times New Roman" w:eastAsia="Times New Roman" w:hAnsi="Times New Roman" w:cs="Times New Roman"/>
          <w:kern w:val="0"/>
          <w:lang w:eastAsia="en-GB"/>
          <w14:ligatures w14:val="none"/>
        </w:rPr>
        <w:br/>
        <w:t xml:space="preserve">Chain of events: AI-native firms connect transaction data, behavioral data, and agentic workflows directly to product delivery → approval, pricing, monitoring, and customer </w:t>
      </w:r>
      <w:r w:rsidRPr="002C6FC3">
        <w:rPr>
          <w:rFonts w:ascii="Times New Roman" w:eastAsia="Times New Roman" w:hAnsi="Times New Roman" w:cs="Times New Roman"/>
          <w:kern w:val="0"/>
          <w:lang w:eastAsia="en-GB"/>
          <w14:ligatures w14:val="none"/>
        </w:rPr>
        <w:lastRenderedPageBreak/>
        <w:t>support become one continuous system → consumers prefer faster, more tailored products with lower friction → old product silos lose ground to AI-native lifecycle platforms.</w:t>
      </w:r>
    </w:p>
    <w:p w14:paraId="51C6C38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Finance unbundles into balance-sheet providers, model governors, and agent-controlled customer interfaces.</w:t>
      </w:r>
      <w:r w:rsidRPr="002C6FC3">
        <w:rPr>
          <w:rFonts w:ascii="Times New Roman" w:eastAsia="Times New Roman" w:hAnsi="Times New Roman" w:cs="Times New Roman"/>
          <w:kern w:val="0"/>
          <w:lang w:eastAsia="en-GB"/>
          <w14:ligatures w14:val="none"/>
        </w:rPr>
        <w:br/>
        <w:t>Chain of events: AI agents own customer interaction and decision support → specialist firms provide funding capacity, risk transfer, identity, fraud infrastructure, and compliance services through APIs → monolithic institutions break into modular functions → the industry value chain is rebuilt around machine-coordinated financial primitives.</w:t>
      </w:r>
    </w:p>
    <w:p w14:paraId="5146F777"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2A9074A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Asset management becomes more efficient, but alpha remains partly human because market structure still reflects human behavior.</w:t>
      </w:r>
      <w:r w:rsidRPr="002C6FC3">
        <w:rPr>
          <w:rFonts w:ascii="Times New Roman" w:eastAsia="Times New Roman" w:hAnsi="Times New Roman" w:cs="Times New Roman"/>
          <w:kern w:val="0"/>
          <w:lang w:eastAsia="en-GB"/>
          <w14:ligatures w14:val="none"/>
        </w:rPr>
        <w:br/>
        <w:t>Chain of events: AI lowers research and monitoring costs → passive and systematic strategies get cheaper and smarter → discretionary managers survive where judgment, access, and narrative interpretation matter → industry fees compress without eliminating human-led franchises.</w:t>
      </w:r>
    </w:p>
    <w:p w14:paraId="02D753F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Traditional research-driven alpha is commoditized, pushing the industry toward distribution, customization, and trust.</w:t>
      </w:r>
      <w:r w:rsidRPr="002C6FC3">
        <w:rPr>
          <w:rFonts w:ascii="Times New Roman" w:eastAsia="Times New Roman" w:hAnsi="Times New Roman" w:cs="Times New Roman"/>
          <w:kern w:val="0"/>
          <w:lang w:eastAsia="en-GB"/>
          <w14:ligatures w14:val="none"/>
        </w:rPr>
        <w:br/>
        <w:t>Chain of events: LLMs and agents process filings, transcripts, macro data, and news cheaply for everyone → informational advantage narrows for standard equity and credit research → firms compete instead on client experience, portfolio personalization, tax overlays, and fiduciary framing → asset management economics move from research scarcity to relationship and customization moats.</w:t>
      </w:r>
    </w:p>
    <w:p w14:paraId="19BD719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A large share of financial intermediation becomes invisible infrastructure embedded inside other workflows.</w:t>
      </w:r>
      <w:r w:rsidRPr="002C6FC3">
        <w:rPr>
          <w:rFonts w:ascii="Times New Roman" w:eastAsia="Times New Roman" w:hAnsi="Times New Roman" w:cs="Times New Roman"/>
          <w:kern w:val="0"/>
          <w:lang w:eastAsia="en-GB"/>
          <w14:ligatures w14:val="none"/>
        </w:rPr>
        <w:br/>
        <w:t>Chain of events: AI agents negotiate vendor finance, insurance riders, treasury moves, and personal financial actions automatically → finance is increasingly consumed as a background service rather than a consciously chosen product → branded financial intermediation weakens in many categories → the sector’s public visibility shrinks even as its functional importance rises.</w:t>
      </w:r>
    </w:p>
    <w:p w14:paraId="13BB8A8C"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1CBEDB6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Consumer inclusion improves modestly because lower service costs expand coverage at the margin.</w:t>
      </w:r>
      <w:r w:rsidRPr="002C6FC3">
        <w:rPr>
          <w:rFonts w:ascii="Times New Roman" w:eastAsia="Times New Roman" w:hAnsi="Times New Roman" w:cs="Times New Roman"/>
          <w:kern w:val="0"/>
          <w:lang w:eastAsia="en-GB"/>
          <w14:ligatures w14:val="none"/>
        </w:rPr>
        <w:br/>
        <w:t>Chain of events: AI reduces onboarding and servicing costs for smaller accounts and standard policies → institutions can profitably serve thinner-margin segments → more consumers gain access to advice, credit, and insurance → inclusion rises, though bounded by regulation and risk appetite.</w:t>
      </w:r>
    </w:p>
    <w:p w14:paraId="60F4B1C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BASE CASE:</w:t>
      </w:r>
      <w:r w:rsidRPr="002C6FC3">
        <w:rPr>
          <w:rFonts w:ascii="Times New Roman" w:eastAsia="Times New Roman" w:hAnsi="Times New Roman" w:cs="Times New Roman"/>
          <w:kern w:val="0"/>
          <w:lang w:eastAsia="en-GB"/>
          <w14:ligatures w14:val="none"/>
        </w:rPr>
        <w:br/>
        <w:t>Conclusion: The main societal divide in finance becomes not access, but quality of machine-mediated decisioning.</w:t>
      </w:r>
      <w:r w:rsidRPr="002C6FC3">
        <w:rPr>
          <w:rFonts w:ascii="Times New Roman" w:eastAsia="Times New Roman" w:hAnsi="Times New Roman" w:cs="Times New Roman"/>
          <w:kern w:val="0"/>
          <w:lang w:eastAsia="en-GB"/>
          <w14:ligatures w14:val="none"/>
        </w:rPr>
        <w:br/>
        <w:t>Chain of events: Almost everyone gets some AI-enabled financial service → better-off clients or firms get superior data access, human override rights, and premium advisory support → lower-income segments receive standardized machine treatment with less flexibility → inequality shifts from formal exclusion to differential quality of economic navigation.</w:t>
      </w:r>
    </w:p>
    <w:p w14:paraId="2654D63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Financial citizenship becomes partly determined by one’s position inside algorithmic trust systems.</w:t>
      </w:r>
      <w:r w:rsidRPr="002C6FC3">
        <w:rPr>
          <w:rFonts w:ascii="Times New Roman" w:eastAsia="Times New Roman" w:hAnsi="Times New Roman" w:cs="Times New Roman"/>
          <w:kern w:val="0"/>
          <w:lang w:eastAsia="en-GB"/>
          <w14:ligatures w14:val="none"/>
        </w:rPr>
        <w:br/>
        <w:t>Chain of events: Identity, transaction history, behavioral data, and machine scoring merge into continuous trust profiles → access to credit, pricing, insurance, and opportunities is shaped by those profiles in real time → contestability lags behind decision speed → economic participation becomes increasingly conditioned by algorithmic reputation.</w:t>
      </w:r>
    </w:p>
    <w:p w14:paraId="1FAADB4B"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2106"/>
        <w:gridCol w:w="2720"/>
        <w:gridCol w:w="2742"/>
      </w:tblGrid>
      <w:tr w:rsidR="002C6FC3" w:rsidRPr="002C6FC3" w14:paraId="6F6F3496" w14:textId="77777777">
        <w:trPr>
          <w:tblHeader/>
          <w:tblCellSpacing w:w="15" w:type="dxa"/>
        </w:trPr>
        <w:tc>
          <w:tcPr>
            <w:tcW w:w="0" w:type="auto"/>
            <w:vAlign w:val="center"/>
            <w:hideMark/>
          </w:tcPr>
          <w:p w14:paraId="78AB8184"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6694AAC6"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70685780"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6DF1C714"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4CECDCFD" w14:textId="77777777">
        <w:trPr>
          <w:tblCellSpacing w:w="15" w:type="dxa"/>
        </w:trPr>
        <w:tc>
          <w:tcPr>
            <w:tcW w:w="0" w:type="auto"/>
            <w:vAlign w:val="center"/>
            <w:hideMark/>
          </w:tcPr>
          <w:p w14:paraId="1841551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1D6AB4F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Standard mutual fund analyst, manual claims adjuster</w:t>
            </w:r>
          </w:p>
        </w:tc>
        <w:tc>
          <w:tcPr>
            <w:tcW w:w="0" w:type="auto"/>
            <w:vAlign w:val="center"/>
            <w:hideMark/>
          </w:tcPr>
          <w:p w14:paraId="21AD3E8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Traditional sell-side research associate, many retail advisers for mass-market products</w:t>
            </w:r>
          </w:p>
        </w:tc>
        <w:tc>
          <w:tcPr>
            <w:tcW w:w="0" w:type="auto"/>
            <w:vAlign w:val="center"/>
            <w:hideMark/>
          </w:tcPr>
          <w:p w14:paraId="0E43750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Product distribution teams, much of standard underwriting support, routine compliance advisory</w:t>
            </w:r>
          </w:p>
        </w:tc>
      </w:tr>
      <w:tr w:rsidR="002C6FC3" w:rsidRPr="002C6FC3" w14:paraId="39E2CA68" w14:textId="77777777">
        <w:trPr>
          <w:tblCellSpacing w:w="15" w:type="dxa"/>
        </w:trPr>
        <w:tc>
          <w:tcPr>
            <w:tcW w:w="0" w:type="auto"/>
            <w:vAlign w:val="center"/>
            <w:hideMark/>
          </w:tcPr>
          <w:p w14:paraId="35E6BB2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6FA616C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Embedded finance strategist, AI-inclusive design lead</w:t>
            </w:r>
          </w:p>
        </w:tc>
        <w:tc>
          <w:tcPr>
            <w:tcW w:w="0" w:type="auto"/>
            <w:vAlign w:val="center"/>
            <w:hideMark/>
          </w:tcPr>
          <w:p w14:paraId="51C42A0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Portfolio personalization architect, algorithmic fairness reviewer</w:t>
            </w:r>
          </w:p>
        </w:tc>
        <w:tc>
          <w:tcPr>
            <w:tcW w:w="0" w:type="auto"/>
            <w:vAlign w:val="center"/>
            <w:hideMark/>
          </w:tcPr>
          <w:p w14:paraId="6D8C493E"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Trust-profile ombudsman, machine-finance rights advocate, modular balance-sheet assembler</w:t>
            </w:r>
          </w:p>
        </w:tc>
      </w:tr>
      <w:tr w:rsidR="002C6FC3" w:rsidRPr="002C6FC3" w14:paraId="5AF24DD7" w14:textId="77777777">
        <w:trPr>
          <w:tblCellSpacing w:w="15" w:type="dxa"/>
        </w:trPr>
        <w:tc>
          <w:tcPr>
            <w:tcW w:w="0" w:type="auto"/>
            <w:vAlign w:val="center"/>
            <w:hideMark/>
          </w:tcPr>
          <w:p w14:paraId="4C7BCD6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448499A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Product simplification, customer trust, inclusion design</w:t>
            </w:r>
          </w:p>
        </w:tc>
        <w:tc>
          <w:tcPr>
            <w:tcW w:w="0" w:type="auto"/>
            <w:vAlign w:val="center"/>
            <w:hideMark/>
          </w:tcPr>
          <w:p w14:paraId="2E085BD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Personalization, override governance, high-context advice</w:t>
            </w:r>
          </w:p>
        </w:tc>
        <w:tc>
          <w:tcPr>
            <w:tcW w:w="0" w:type="auto"/>
            <w:vAlign w:val="center"/>
            <w:hideMark/>
          </w:tcPr>
          <w:p w14:paraId="11B8005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Rights design, machine contestability, algorithmic legitimacy</w:t>
            </w:r>
          </w:p>
        </w:tc>
      </w:tr>
    </w:tbl>
    <w:p w14:paraId="1CA1267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6F66D229">
          <v:rect id="_x0000_i1032" style="width:0;height:1.5pt" o:hralign="center" o:hrstd="t" o:hr="t" fillcolor="#a0a0a0" stroked="f"/>
        </w:pict>
      </w:r>
    </w:p>
    <w:p w14:paraId="6D4CA81F"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4 - Systemic Transformation</w:t>
      </w:r>
    </w:p>
    <w:p w14:paraId="30DA9CC2"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4DBC7CB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Financial labor markets tilt toward fewer junior entrants and more senior accountable roles.</w:t>
      </w:r>
      <w:r w:rsidRPr="002C6FC3">
        <w:rPr>
          <w:rFonts w:ascii="Times New Roman" w:eastAsia="Times New Roman" w:hAnsi="Times New Roman" w:cs="Times New Roman"/>
          <w:kern w:val="0"/>
          <w:lang w:eastAsia="en-GB"/>
          <w14:ligatures w14:val="none"/>
        </w:rPr>
        <w:br/>
        <w:t>Chain of events: AI absorbs standard memo-writing, servicing, and process work → graduate hiring slows while regulated sign-off roles remain → firms concentrate compensation on client owners, risk owners, and supervisors → entry paths narrow without fully collapsing.</w:t>
      </w:r>
    </w:p>
    <w:p w14:paraId="530A5CB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function of financial institutions shifts from information processing to trust adjudication.</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kern w:val="0"/>
          <w:lang w:eastAsia="en-GB"/>
          <w14:ligatures w14:val="none"/>
        </w:rPr>
        <w:lastRenderedPageBreak/>
        <w:t>Chain of events: Machines become very good at analysis and routine decision support → what remains scarce is who can legally, reputationally, and socially stand behind the decision → institutions redesign around accountability, capital backing, and dispute resolution → trust becomes the scarce economic asset.</w:t>
      </w:r>
    </w:p>
    <w:p w14:paraId="4F92B9B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Financial intermediation becomes a governance problem before it is a technology problem.</w:t>
      </w:r>
      <w:r w:rsidRPr="002C6FC3">
        <w:rPr>
          <w:rFonts w:ascii="Times New Roman" w:eastAsia="Times New Roman" w:hAnsi="Times New Roman" w:cs="Times New Roman"/>
          <w:kern w:val="0"/>
          <w:lang w:eastAsia="en-GB"/>
          <w14:ligatures w14:val="none"/>
        </w:rPr>
        <w:br/>
        <w:t>Chain of events: Machine-led allocation dominates day-to-day financial decisions → concentration in data, scoring, and interfaces creates quasi-public power → political institutions are forced to decide where human rights, due process, and market openness override optimization → the architecture of finance becomes explicitly constitutional.</w:t>
      </w:r>
    </w:p>
    <w:p w14:paraId="4AEB3290"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3BFFA80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Consumer expectations reset toward faster, cheaper, more personalized finance.</w:t>
      </w:r>
      <w:r w:rsidRPr="002C6FC3">
        <w:rPr>
          <w:rFonts w:ascii="Times New Roman" w:eastAsia="Times New Roman" w:hAnsi="Times New Roman" w:cs="Times New Roman"/>
          <w:kern w:val="0"/>
          <w:lang w:eastAsia="en-GB"/>
          <w14:ligatures w14:val="none"/>
        </w:rPr>
        <w:br/>
        <w:t>Chain of events: AI steadily improves service speeds and lowers friction → lagging institutions lose share → regulators normalize digital-first supervision and disclosure → machine-mediated finance becomes the default customer baseline.</w:t>
      </w:r>
    </w:p>
    <w:p w14:paraId="59DE466C"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Finance becomes the main transmission channel through which AI reshapes household and business behavior.</w:t>
      </w:r>
      <w:r w:rsidRPr="002C6FC3">
        <w:rPr>
          <w:rFonts w:ascii="Times New Roman" w:eastAsia="Times New Roman" w:hAnsi="Times New Roman" w:cs="Times New Roman"/>
          <w:kern w:val="0"/>
          <w:lang w:eastAsia="en-GB"/>
          <w14:ligatures w14:val="none"/>
        </w:rPr>
        <w:br/>
        <w:t>Chain of events: Dynamic pricing, real-time credit, automated treasury, and personalized recommendations affect spending, saving, investing, and risk-taking → households and firms adapt behavior to machine signals → financial feedback loops become a major determinant of economic allocation → finance acts as the nervous system of the AI economy.</w:t>
      </w:r>
    </w:p>
    <w:p w14:paraId="3F407F51"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Political conflicts shift toward the ownership and public oversight of the decision infrastructure of money.</w:t>
      </w:r>
      <w:r w:rsidRPr="002C6FC3">
        <w:rPr>
          <w:rFonts w:ascii="Times New Roman" w:eastAsia="Times New Roman" w:hAnsi="Times New Roman" w:cs="Times New Roman"/>
          <w:kern w:val="0"/>
          <w:lang w:eastAsia="en-GB"/>
          <w14:ligatures w14:val="none"/>
        </w:rPr>
        <w:br/>
        <w:t>Chain of events: Automated intermediation creates large rents and deep dependencies → citizens experience life opportunities as shaped by opaque machine systems → pressure builds for public digital identity rails, public payment rails, public credit data access, or public AI utilities → financial infrastructure becomes a central battleground of democratic legitimacy.</w:t>
      </w:r>
    </w:p>
    <w:p w14:paraId="2861175A"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2FC991C4"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Human advisers persist as status and trust goods.</w:t>
      </w:r>
      <w:r w:rsidRPr="002C6FC3">
        <w:rPr>
          <w:rFonts w:ascii="Times New Roman" w:eastAsia="Times New Roman" w:hAnsi="Times New Roman" w:cs="Times New Roman"/>
          <w:kern w:val="0"/>
          <w:lang w:eastAsia="en-GB"/>
          <w14:ligatures w14:val="none"/>
        </w:rPr>
        <w:br/>
        <w:t>Chain of events: AI handles the routine layer well → affluent clients still demand human reassurance for existential decisions, family transitions, and accountability → human advice becomes more premium rather than more common → labor survives, but as a narrower luxury tier.</w:t>
      </w:r>
    </w:p>
    <w:p w14:paraId="62E9DD4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median financial worker becomes an exception handler and relationship steward, not a producer of analysis.</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kern w:val="0"/>
          <w:lang w:eastAsia="en-GB"/>
          <w14:ligatures w14:val="none"/>
        </w:rPr>
        <w:lastRenderedPageBreak/>
        <w:t>Chain of events: AI produces the draft, recommendation, and workflow → humans intervene where stakes, ambiguity, or emotion are highest → career success depends on judgment and trust rather than information synthesis alone → the profession’s identity shifts decisively.</w:t>
      </w:r>
    </w:p>
    <w:p w14:paraId="40DAB4C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key political question becomes whether machine-optimized finance serves citizens or merely optimizes extractive rent capture.</w:t>
      </w:r>
      <w:r w:rsidRPr="002C6FC3">
        <w:rPr>
          <w:rFonts w:ascii="Times New Roman" w:eastAsia="Times New Roman" w:hAnsi="Times New Roman" w:cs="Times New Roman"/>
          <w:kern w:val="0"/>
          <w:lang w:eastAsia="en-GB"/>
          <w14:ligatures w14:val="none"/>
        </w:rPr>
        <w:br/>
        <w:t>Chain of events: AI maximizes spread capture, segmentation, and behavioral targeting unless constrained → firms have strong incentives to use information asymmetry aggressively → social backlash forces choices about fiduciary duties for machine systems → the finance debate becomes a debate about power, not just efficiency.</w:t>
      </w:r>
    </w:p>
    <w:p w14:paraId="2156E54E"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gridCol w:w="2074"/>
        <w:gridCol w:w="2674"/>
        <w:gridCol w:w="2754"/>
      </w:tblGrid>
      <w:tr w:rsidR="002C6FC3" w:rsidRPr="002C6FC3" w14:paraId="1F73694F" w14:textId="77777777">
        <w:trPr>
          <w:tblHeader/>
          <w:tblCellSpacing w:w="15" w:type="dxa"/>
        </w:trPr>
        <w:tc>
          <w:tcPr>
            <w:tcW w:w="0" w:type="auto"/>
            <w:vAlign w:val="center"/>
            <w:hideMark/>
          </w:tcPr>
          <w:p w14:paraId="1DA7AA18"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44351C82"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44936D22"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66CE9D3F"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42145554" w14:textId="77777777">
        <w:trPr>
          <w:tblCellSpacing w:w="15" w:type="dxa"/>
        </w:trPr>
        <w:tc>
          <w:tcPr>
            <w:tcW w:w="0" w:type="auto"/>
            <w:vAlign w:val="center"/>
            <w:hideMark/>
          </w:tcPr>
          <w:p w14:paraId="299BB2F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552EBC6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Most junior processing and drafting roles</w:t>
            </w:r>
          </w:p>
        </w:tc>
        <w:tc>
          <w:tcPr>
            <w:tcW w:w="0" w:type="auto"/>
            <w:vAlign w:val="center"/>
            <w:hideMark/>
          </w:tcPr>
          <w:p w14:paraId="7CFF68A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Standard analysis-heavy middle tiers</w:t>
            </w:r>
          </w:p>
        </w:tc>
        <w:tc>
          <w:tcPr>
            <w:tcW w:w="0" w:type="auto"/>
            <w:vAlign w:val="center"/>
            <w:hideMark/>
          </w:tcPr>
          <w:p w14:paraId="6D5DC9D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Broad routine intermediation roles across retail finance</w:t>
            </w:r>
          </w:p>
        </w:tc>
      </w:tr>
      <w:tr w:rsidR="002C6FC3" w:rsidRPr="002C6FC3" w14:paraId="50A56C2B" w14:textId="77777777">
        <w:trPr>
          <w:tblCellSpacing w:w="15" w:type="dxa"/>
        </w:trPr>
        <w:tc>
          <w:tcPr>
            <w:tcW w:w="0" w:type="auto"/>
            <w:vAlign w:val="center"/>
            <w:hideMark/>
          </w:tcPr>
          <w:p w14:paraId="211A61D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0C28454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Premium human adviser, dispute resolver</w:t>
            </w:r>
          </w:p>
        </w:tc>
        <w:tc>
          <w:tcPr>
            <w:tcW w:w="0" w:type="auto"/>
            <w:vAlign w:val="center"/>
            <w:hideMark/>
          </w:tcPr>
          <w:p w14:paraId="7FF69C4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Trust adjudicator, accountable signatory, financial exception commander</w:t>
            </w:r>
          </w:p>
        </w:tc>
        <w:tc>
          <w:tcPr>
            <w:tcW w:w="0" w:type="auto"/>
            <w:vAlign w:val="center"/>
            <w:hideMark/>
          </w:tcPr>
          <w:p w14:paraId="32D5D6F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Public-interest algorithm governor, machine fiduciary commissioner</w:t>
            </w:r>
          </w:p>
        </w:tc>
      </w:tr>
      <w:tr w:rsidR="002C6FC3" w:rsidRPr="002C6FC3" w14:paraId="7D993896" w14:textId="77777777">
        <w:trPr>
          <w:tblCellSpacing w:w="15" w:type="dxa"/>
        </w:trPr>
        <w:tc>
          <w:tcPr>
            <w:tcW w:w="0" w:type="auto"/>
            <w:vAlign w:val="center"/>
            <w:hideMark/>
          </w:tcPr>
          <w:p w14:paraId="753399A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579B0C1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Reassurance, contextual explanation, ethical selling</w:t>
            </w:r>
          </w:p>
        </w:tc>
        <w:tc>
          <w:tcPr>
            <w:tcW w:w="0" w:type="auto"/>
            <w:vAlign w:val="center"/>
            <w:hideMark/>
          </w:tcPr>
          <w:p w14:paraId="722C8A0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Accountability, conflict resolution, legal-financial synthesis</w:t>
            </w:r>
          </w:p>
        </w:tc>
        <w:tc>
          <w:tcPr>
            <w:tcW w:w="0" w:type="auto"/>
            <w:vAlign w:val="center"/>
            <w:hideMark/>
          </w:tcPr>
          <w:p w14:paraId="31B8120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Constitutional design for markets, public legitimacy, anti-extractive governance</w:t>
            </w:r>
          </w:p>
        </w:tc>
      </w:tr>
    </w:tbl>
    <w:p w14:paraId="7A1CD7B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56996967">
          <v:rect id="_x0000_i1033" style="width:0;height:1.5pt" o:hralign="center" o:hrstd="t" o:hr="t" fillcolor="#a0a0a0" stroked="f"/>
        </w:pict>
      </w:r>
    </w:p>
    <w:p w14:paraId="3F8C5FAC"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3. Healthcare &amp; Life Sciences</w:t>
      </w:r>
    </w:p>
    <w:p w14:paraId="073F1B63"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Healthcare &amp; Life Sciences</w:t>
      </w:r>
    </w:p>
    <w:p w14:paraId="1B0A4689"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1 - Augmentation</w:t>
      </w:r>
    </w:p>
    <w:p w14:paraId="7440B7A1"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71D18EB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AI first lands as administrative relief and clinical decision support, not autonomous care.</w:t>
      </w:r>
      <w:r w:rsidRPr="002C6FC3">
        <w:rPr>
          <w:rFonts w:ascii="Times New Roman" w:eastAsia="Times New Roman" w:hAnsi="Times New Roman" w:cs="Times New Roman"/>
          <w:kern w:val="0"/>
          <w:lang w:eastAsia="en-GB"/>
          <w14:ligatures w14:val="none"/>
        </w:rPr>
        <w:br/>
        <w:t>Chain of events: Epic-integrated ambient scribes, imaging triage tools, and clinical copilots reduce documentation burden for physicians and nurses → hospital systems adopt low-risk tools because FDA pathways and liability concerns discourage autonomy → clinicians use AI for summarization, coding, scheduling, and second reads while retaining control → the visible gain is burnout relief and workflow speed, not replacement of clinicians.</w:t>
      </w:r>
    </w:p>
    <w:p w14:paraId="0F5D5D5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AI meaningfully raises throughput in diagnostics, administration, and early drug discovery workflows.</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kern w:val="0"/>
          <w:lang w:eastAsia="en-GB"/>
          <w14:ligatures w14:val="none"/>
        </w:rPr>
        <w:lastRenderedPageBreak/>
        <w:t>Chain of events: Providers deploy ambient documentation, prior-authorization support, referral triage, and imaging assist tools → pharma and biotech firms use foundation models for target identification, protein design, trial matching, and literature synthesis → the cost and time of knowledge-intensive sub-processes fall → output per clinician, trial team, and research scientist rises across the value chain.</w:t>
      </w:r>
    </w:p>
    <w:p w14:paraId="0BD2E8D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AI becomes the dominant productivity engine in healthcare administration and a major accelerant in diagnostics and R&amp;D.</w:t>
      </w:r>
      <w:r w:rsidRPr="002C6FC3">
        <w:rPr>
          <w:rFonts w:ascii="Times New Roman" w:eastAsia="Times New Roman" w:hAnsi="Times New Roman" w:cs="Times New Roman"/>
          <w:kern w:val="0"/>
          <w:lang w:eastAsia="en-GB"/>
          <w14:ligatures w14:val="none"/>
        </w:rPr>
        <w:br/>
        <w:t>Chain of events: Agentic systems coordinate scheduling, claims, coding, chart review, patient communication, and protocol drafting → providers and payers adopt aggressively because labor shortages and cost pressures are acute → pharma firms such as Moderna, Roche, Novartis, and biotech startups compress parts of discovery and trial design cycles → the first wave of gains lands where information processing was the real bottleneck.</w:t>
      </w:r>
    </w:p>
    <w:p w14:paraId="353B3ADA"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3C4D804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The near-term structural effect is redistribution of clinician time, not clinician displacement.</w:t>
      </w:r>
      <w:r w:rsidRPr="002C6FC3">
        <w:rPr>
          <w:rFonts w:ascii="Times New Roman" w:eastAsia="Times New Roman" w:hAnsi="Times New Roman" w:cs="Times New Roman"/>
          <w:kern w:val="0"/>
          <w:lang w:eastAsia="en-GB"/>
          <w14:ligatures w14:val="none"/>
        </w:rPr>
        <w:br/>
        <w:t>Chain of events: AI removes note-taking, inbox triage, and routine admin → hospitals redeploy human time toward patient interaction, escalation, and complex diagnosis → productivity rises, but staffing models stay recognizably human-centered → care quality improves unevenly depending on implementation discipline.</w:t>
      </w:r>
    </w:p>
    <w:p w14:paraId="043E2D4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Providers reorganize around AI-assisted care teams with fewer administrative intermediaries.</w:t>
      </w:r>
      <w:r w:rsidRPr="002C6FC3">
        <w:rPr>
          <w:rFonts w:ascii="Times New Roman" w:eastAsia="Times New Roman" w:hAnsi="Times New Roman" w:cs="Times New Roman"/>
          <w:kern w:val="0"/>
          <w:lang w:eastAsia="en-GB"/>
          <w14:ligatures w14:val="none"/>
        </w:rPr>
        <w:br/>
        <w:t>Chain of events: Documentation, coding, referral processing, and utilization management become largely machine-prepared → provider organizations flatten administrative layers and enlarge panel sizes where clinically safe → clinicians spend less time on clerical work and more on exceptions, counseling, and oversight → the organization of care shifts toward AI-supported top-of-license practice.</w:t>
      </w:r>
    </w:p>
    <w:p w14:paraId="605B092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Payers and providers rapidly restructure because AI reveals how much of healthcare cost is information friction.</w:t>
      </w:r>
      <w:r w:rsidRPr="002C6FC3">
        <w:rPr>
          <w:rFonts w:ascii="Times New Roman" w:eastAsia="Times New Roman" w:hAnsi="Times New Roman" w:cs="Times New Roman"/>
          <w:kern w:val="0"/>
          <w:lang w:eastAsia="en-GB"/>
          <w14:ligatures w14:val="none"/>
        </w:rPr>
        <w:br/>
        <w:t>Chain of events: Agentic systems process claims, denials, chart abstractions, coding audits, and prior auth workflows faster and cheaper than human teams → large payers and provider groups redesign operating models around machine-led administrative flows → organizations with fragmented data and poor governance fall behind → administrative employment absorbs a sharp shock before frontline clinical roles do.</w:t>
      </w:r>
    </w:p>
    <w:p w14:paraId="1F7BF923"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72117BD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Trust, validation, and liability become the sector’s gating variables.</w:t>
      </w:r>
      <w:r w:rsidRPr="002C6FC3">
        <w:rPr>
          <w:rFonts w:ascii="Times New Roman" w:eastAsia="Times New Roman" w:hAnsi="Times New Roman" w:cs="Times New Roman"/>
          <w:kern w:val="0"/>
          <w:lang w:eastAsia="en-GB"/>
          <w14:ligatures w14:val="none"/>
        </w:rPr>
        <w:br/>
        <w:t xml:space="preserve">Chain of events: AI tools produce enough value to matter but enough errors to worry clinicians and regulators → hospitals demand stronger evidence, auditability, and post-market </w:t>
      </w:r>
      <w:r w:rsidRPr="002C6FC3">
        <w:rPr>
          <w:rFonts w:ascii="Times New Roman" w:eastAsia="Times New Roman" w:hAnsi="Times New Roman" w:cs="Times New Roman"/>
          <w:kern w:val="0"/>
          <w:lang w:eastAsia="en-GB"/>
          <w14:ligatures w14:val="none"/>
        </w:rPr>
        <w:lastRenderedPageBreak/>
        <w:t>monitoring → vendors with clinical integration, validation studies, and FDA literacy gain share → healthcare AI develops more slowly but more durably than consumer AI.</w:t>
      </w:r>
    </w:p>
    <w:p w14:paraId="23C9F0C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value pool shifts from single tools to integrated clinical and administrative operating systems.</w:t>
      </w:r>
      <w:r w:rsidRPr="002C6FC3">
        <w:rPr>
          <w:rFonts w:ascii="Times New Roman" w:eastAsia="Times New Roman" w:hAnsi="Times New Roman" w:cs="Times New Roman"/>
          <w:kern w:val="0"/>
          <w:lang w:eastAsia="en-GB"/>
          <w14:ligatures w14:val="none"/>
        </w:rPr>
        <w:br/>
        <w:t>Chain of events: Hospitals discover that standalone AI point solutions create workflow fragmentation → EHR platforms, major cloud providers, device companies, and workflow integrators build end-to-end AI layers across documentation, triage, coding, and decision support → switching costs and ecosystem economics rise → the sector consolidates around trusted platforms.</w:t>
      </w:r>
    </w:p>
    <w:p w14:paraId="1526E92C"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Healthcare data, not just therapies, becomes one of the most strategic assets in the economy.</w:t>
      </w:r>
      <w:r w:rsidRPr="002C6FC3">
        <w:rPr>
          <w:rFonts w:ascii="Times New Roman" w:eastAsia="Times New Roman" w:hAnsi="Times New Roman" w:cs="Times New Roman"/>
          <w:kern w:val="0"/>
          <w:lang w:eastAsia="en-GB"/>
          <w14:ligatures w14:val="none"/>
        </w:rPr>
        <w:br/>
        <w:t>Chain of events: Better models require longitudinal, multimodal, clinically labeled data → providers, payers, device makers, pharma companies, and platform vendors compete for access to unique datasets → regulatory and contractual control over health data becomes economically decisive → health data governance turns into a strategic battleground on par with drug IP.</w:t>
      </w:r>
    </w:p>
    <w:p w14:paraId="10CBFF86"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2"/>
        <w:gridCol w:w="2406"/>
        <w:gridCol w:w="2437"/>
        <w:gridCol w:w="2741"/>
      </w:tblGrid>
      <w:tr w:rsidR="002C6FC3" w:rsidRPr="002C6FC3" w14:paraId="6D3EC270" w14:textId="77777777">
        <w:trPr>
          <w:tblHeader/>
          <w:tblCellSpacing w:w="15" w:type="dxa"/>
        </w:trPr>
        <w:tc>
          <w:tcPr>
            <w:tcW w:w="0" w:type="auto"/>
            <w:vAlign w:val="center"/>
            <w:hideMark/>
          </w:tcPr>
          <w:p w14:paraId="7D16768B"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61CE9B8B"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4E3216A9"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729C3233"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46D6F70B" w14:textId="77777777">
        <w:trPr>
          <w:tblCellSpacing w:w="15" w:type="dxa"/>
        </w:trPr>
        <w:tc>
          <w:tcPr>
            <w:tcW w:w="0" w:type="auto"/>
            <w:vAlign w:val="center"/>
            <w:hideMark/>
          </w:tcPr>
          <w:p w14:paraId="1BB642E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3A30F69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Medical scribe, coding support clerk, referral coordinator</w:t>
            </w:r>
          </w:p>
        </w:tc>
        <w:tc>
          <w:tcPr>
            <w:tcW w:w="0" w:type="auto"/>
            <w:vAlign w:val="center"/>
            <w:hideMark/>
          </w:tcPr>
          <w:p w14:paraId="037045C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Prior authorization specialist, chart abstractor, routine claims reviewer</w:t>
            </w:r>
          </w:p>
        </w:tc>
        <w:tc>
          <w:tcPr>
            <w:tcW w:w="0" w:type="auto"/>
            <w:vAlign w:val="center"/>
            <w:hideMark/>
          </w:tcPr>
          <w:p w14:paraId="053113F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Large administrative back-office teams, many utilization-review clerks</w:t>
            </w:r>
          </w:p>
        </w:tc>
      </w:tr>
      <w:tr w:rsidR="002C6FC3" w:rsidRPr="002C6FC3" w14:paraId="54FD43CD" w14:textId="77777777">
        <w:trPr>
          <w:tblCellSpacing w:w="15" w:type="dxa"/>
        </w:trPr>
        <w:tc>
          <w:tcPr>
            <w:tcW w:w="0" w:type="auto"/>
            <w:vAlign w:val="center"/>
            <w:hideMark/>
          </w:tcPr>
          <w:p w14:paraId="3FD0297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2FD3136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Clinical AI validator, documentation workflow lead, model safety nurse</w:t>
            </w:r>
          </w:p>
        </w:tc>
        <w:tc>
          <w:tcPr>
            <w:tcW w:w="0" w:type="auto"/>
            <w:vAlign w:val="center"/>
            <w:hideMark/>
          </w:tcPr>
          <w:p w14:paraId="4F9CC64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Care-team orchestrator, patient escalation specialist, real-world evidence engineer</w:t>
            </w:r>
          </w:p>
        </w:tc>
        <w:tc>
          <w:tcPr>
            <w:tcW w:w="0" w:type="auto"/>
            <w:vAlign w:val="center"/>
            <w:hideMark/>
          </w:tcPr>
          <w:p w14:paraId="4C6EE2B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Health data rights strategist, autonomous care governance lead, machine-clinical operations director</w:t>
            </w:r>
          </w:p>
        </w:tc>
      </w:tr>
      <w:tr w:rsidR="002C6FC3" w:rsidRPr="002C6FC3" w14:paraId="483AD0E0" w14:textId="77777777">
        <w:trPr>
          <w:tblCellSpacing w:w="15" w:type="dxa"/>
        </w:trPr>
        <w:tc>
          <w:tcPr>
            <w:tcW w:w="0" w:type="auto"/>
            <w:vAlign w:val="center"/>
            <w:hideMark/>
          </w:tcPr>
          <w:p w14:paraId="131EF2D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2556835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Clinical validation, workflow fit, patient communication</w:t>
            </w:r>
          </w:p>
        </w:tc>
        <w:tc>
          <w:tcPr>
            <w:tcW w:w="0" w:type="auto"/>
            <w:vAlign w:val="center"/>
            <w:hideMark/>
          </w:tcPr>
          <w:p w14:paraId="02F854CE"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Exception triage, evidence interpretation, data stewardship</w:t>
            </w:r>
          </w:p>
        </w:tc>
        <w:tc>
          <w:tcPr>
            <w:tcW w:w="0" w:type="auto"/>
            <w:vAlign w:val="center"/>
            <w:hideMark/>
          </w:tcPr>
          <w:p w14:paraId="0BDA13E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Multimodal health data governance, liability design, trust architecture</w:t>
            </w:r>
          </w:p>
        </w:tc>
      </w:tr>
    </w:tbl>
    <w:p w14:paraId="136BFC2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566D6DA8">
          <v:rect id="_x0000_i1034" style="width:0;height:1.5pt" o:hralign="center" o:hrstd="t" o:hr="t" fillcolor="#a0a0a0" stroked="f"/>
        </w:pict>
      </w:r>
    </w:p>
    <w:p w14:paraId="30B640F6"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2 - Reorganization</w:t>
      </w:r>
    </w:p>
    <w:p w14:paraId="5AE6E572"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66FD3C9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Hospitals and life-science firms reorganize around AI-assisted processes, but clinical hierarchy remains intact.</w:t>
      </w:r>
      <w:r w:rsidRPr="002C6FC3">
        <w:rPr>
          <w:rFonts w:ascii="Times New Roman" w:eastAsia="Times New Roman" w:hAnsi="Times New Roman" w:cs="Times New Roman"/>
          <w:kern w:val="0"/>
          <w:lang w:eastAsia="en-GB"/>
          <w14:ligatures w14:val="none"/>
        </w:rPr>
        <w:br/>
        <w:t>Chain of events: Admin automation and decision support prove useful yet imperfect → medical leadership preserves physician-led sign-off and regulated quality controls → staffing mix changes around fewer clerical roles and more informatics, analytics, and governance roles → the institution modernizes without overturning clinical authority.</w:t>
      </w:r>
    </w:p>
    <w:p w14:paraId="1C09BE6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BASE CASE:</w:t>
      </w:r>
      <w:r w:rsidRPr="002C6FC3">
        <w:rPr>
          <w:rFonts w:ascii="Times New Roman" w:eastAsia="Times New Roman" w:hAnsi="Times New Roman" w:cs="Times New Roman"/>
          <w:kern w:val="0"/>
          <w:lang w:eastAsia="en-GB"/>
          <w14:ligatures w14:val="none"/>
        </w:rPr>
        <w:br/>
        <w:t>Conclusion: Provider and pharma organizations move toward process-centric operating models built around AI-mediated patient and research journeys.</w:t>
      </w:r>
      <w:r w:rsidRPr="002C6FC3">
        <w:rPr>
          <w:rFonts w:ascii="Times New Roman" w:eastAsia="Times New Roman" w:hAnsi="Times New Roman" w:cs="Times New Roman"/>
          <w:kern w:val="0"/>
          <w:lang w:eastAsia="en-GB"/>
          <w14:ligatures w14:val="none"/>
        </w:rPr>
        <w:br/>
        <w:t>Chain of events: AI tools link intake, documentation, coding, follow-up, and payer communication into one flow → pharma firms do the same across target discovery, trial recruitment, protocol adjustment, and safety monitoring → organizations redesign around longitudinal workflows instead of departmental silos → care delivery and R&amp;D become more integrated and data-driven.</w:t>
      </w:r>
    </w:p>
    <w:p w14:paraId="3CDA379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industry bifurcates between AI-native health systems and laggards burdened by legacy data fragmentation.</w:t>
      </w:r>
      <w:r w:rsidRPr="002C6FC3">
        <w:rPr>
          <w:rFonts w:ascii="Times New Roman" w:eastAsia="Times New Roman" w:hAnsi="Times New Roman" w:cs="Times New Roman"/>
          <w:kern w:val="0"/>
          <w:lang w:eastAsia="en-GB"/>
          <w14:ligatures w14:val="none"/>
        </w:rPr>
        <w:br/>
        <w:t>Chain of events: AI performance depends heavily on data cleanliness, workflow integration, and governance → digitally mature provider groups and life-science firms compound advantages rapidly → slower institutions face worsening labor shortages, slower authorizations, and inferior economics → organizational stratification becomes severe.</w:t>
      </w:r>
    </w:p>
    <w:p w14:paraId="1A931185"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1713CC3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Drug discovery accelerates selectively, with the main gain in candidate prioritization rather than full pipeline reinvention.</w:t>
      </w:r>
      <w:r w:rsidRPr="002C6FC3">
        <w:rPr>
          <w:rFonts w:ascii="Times New Roman" w:eastAsia="Times New Roman" w:hAnsi="Times New Roman" w:cs="Times New Roman"/>
          <w:kern w:val="0"/>
          <w:lang w:eastAsia="en-GB"/>
          <w14:ligatures w14:val="none"/>
        </w:rPr>
        <w:br/>
        <w:t>Chain of events: Foundation models improve target ranking, protein design, and literature synthesis → medicinal chemists and translational teams still do substantial wet-lab iteration → early-stage timelines compress modestly while later-stage clinical uncertainty remains → pharma productivity improves, but not explosively.</w:t>
      </w:r>
    </w:p>
    <w:p w14:paraId="6D8F57D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Pharma and biotech reorganize around AI-native discovery loops tied to faster experimental validation.</w:t>
      </w:r>
      <w:r w:rsidRPr="002C6FC3">
        <w:rPr>
          <w:rFonts w:ascii="Times New Roman" w:eastAsia="Times New Roman" w:hAnsi="Times New Roman" w:cs="Times New Roman"/>
          <w:kern w:val="0"/>
          <w:lang w:eastAsia="en-GB"/>
          <w14:ligatures w14:val="none"/>
        </w:rPr>
        <w:br/>
        <w:t>Chain of events: Generative models propose candidates, lab automation tests them, and models retrain on results → firms such as Moderna-style platform players and AI-first biotechs reduce trial-and-error in preclinical work → capital shifts toward firms with integrated compute-lab stacks → the industry’s innovation frontier moves toward closed-loop, AI-guided biology.</w:t>
      </w:r>
    </w:p>
    <w:p w14:paraId="2F28B8F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Early-stage discovery becomes a scale business dominated by firms that combine models, automated labs, and privileged data.</w:t>
      </w:r>
      <w:r w:rsidRPr="002C6FC3">
        <w:rPr>
          <w:rFonts w:ascii="Times New Roman" w:eastAsia="Times New Roman" w:hAnsi="Times New Roman" w:cs="Times New Roman"/>
          <w:kern w:val="0"/>
          <w:lang w:eastAsia="en-GB"/>
          <w14:ligatures w14:val="none"/>
        </w:rPr>
        <w:br/>
        <w:t>Chain of events: AI models generate huge candidate spaces, robotics execute experiments, and active-learning loops improve rapidly → firms with capital and data pull away from smaller competitors → discovery becomes less artisanal and more industrialized → value concentrates in a few platforms that can repeatedly generate and validate candidates at machine speed.</w:t>
      </w:r>
    </w:p>
    <w:p w14:paraId="484D36BF"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553A14C1"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Healthcare labor shortages ease, but the workforce becomes more dependent on digital competence.</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kern w:val="0"/>
          <w:lang w:eastAsia="en-GB"/>
          <w14:ligatures w14:val="none"/>
        </w:rPr>
        <w:lastRenderedPageBreak/>
        <w:t>Chain of events: AI reduces clerical burden and supports triage → clinicians can handle slightly larger panels safely → organizations begin to require digital literacy and AI governance skills in clinical roles → labor pressure softens, though professional identity remains recognizably traditional.</w:t>
      </w:r>
    </w:p>
    <w:p w14:paraId="303B020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sector’s social legitimacy increasingly depends on whether AI improves access rather than merely reducing cost.</w:t>
      </w:r>
      <w:r w:rsidRPr="002C6FC3">
        <w:rPr>
          <w:rFonts w:ascii="Times New Roman" w:eastAsia="Times New Roman" w:hAnsi="Times New Roman" w:cs="Times New Roman"/>
          <w:kern w:val="0"/>
          <w:lang w:eastAsia="en-GB"/>
          <w14:ligatures w14:val="none"/>
        </w:rPr>
        <w:br/>
        <w:t>Chain of events: Providers and payers use AI to automate workflows and reduce delays → patients expect faster access, lower friction, and more personalized communication → if gains are retained as margin rather than passed through, backlash rises → the politics of healthcare AI center on distribution of benefits.</w:t>
      </w:r>
    </w:p>
    <w:p w14:paraId="62C8F50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Healthcare becomes one of the first sectors where society explicitly negotiates the acceptable boundary between machine optimization and human dignity.</w:t>
      </w:r>
      <w:r w:rsidRPr="002C6FC3">
        <w:rPr>
          <w:rFonts w:ascii="Times New Roman" w:eastAsia="Times New Roman" w:hAnsi="Times New Roman" w:cs="Times New Roman"/>
          <w:kern w:val="0"/>
          <w:lang w:eastAsia="en-GB"/>
          <w14:ligatures w14:val="none"/>
        </w:rPr>
        <w:br/>
        <w:t>Chain of events: AI systems outperform humans in many narrow diagnostic and administrative tasks → institutions seek to maximize throughput and standardization → patients and clinicians resist full depersonalization of high-stakes care → society draws hard boundaries around where human presence is mandatory, creating a new ethics of care under automation.</w:t>
      </w:r>
    </w:p>
    <w:p w14:paraId="526CA90A"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2"/>
        <w:gridCol w:w="2277"/>
        <w:gridCol w:w="2519"/>
        <w:gridCol w:w="2738"/>
      </w:tblGrid>
      <w:tr w:rsidR="002C6FC3" w:rsidRPr="002C6FC3" w14:paraId="005CB094" w14:textId="77777777">
        <w:trPr>
          <w:tblHeader/>
          <w:tblCellSpacing w:w="15" w:type="dxa"/>
        </w:trPr>
        <w:tc>
          <w:tcPr>
            <w:tcW w:w="0" w:type="auto"/>
            <w:vAlign w:val="center"/>
            <w:hideMark/>
          </w:tcPr>
          <w:p w14:paraId="2D9DD7E0"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1B6F6DCA"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1CD3A7D1"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7ED9B0B3"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490E5DEE" w14:textId="77777777">
        <w:trPr>
          <w:tblCellSpacing w:w="15" w:type="dxa"/>
        </w:trPr>
        <w:tc>
          <w:tcPr>
            <w:tcW w:w="0" w:type="auto"/>
            <w:vAlign w:val="center"/>
            <w:hideMark/>
          </w:tcPr>
          <w:p w14:paraId="7EEEC04E"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2854666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Intake admin, note support staff</w:t>
            </w:r>
          </w:p>
        </w:tc>
        <w:tc>
          <w:tcPr>
            <w:tcW w:w="0" w:type="auto"/>
            <w:vAlign w:val="center"/>
            <w:hideMark/>
          </w:tcPr>
          <w:p w14:paraId="48EA2FA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Trial operations analyst, routine imaging pre-reader, utilization management clerk</w:t>
            </w:r>
          </w:p>
        </w:tc>
        <w:tc>
          <w:tcPr>
            <w:tcW w:w="0" w:type="auto"/>
            <w:vAlign w:val="center"/>
            <w:hideMark/>
          </w:tcPr>
          <w:p w14:paraId="5B32DB2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Large cohorts of health admin staff, some routine lab coordination roles</w:t>
            </w:r>
          </w:p>
        </w:tc>
      </w:tr>
      <w:tr w:rsidR="002C6FC3" w:rsidRPr="002C6FC3" w14:paraId="52D87DBE" w14:textId="77777777">
        <w:trPr>
          <w:tblCellSpacing w:w="15" w:type="dxa"/>
        </w:trPr>
        <w:tc>
          <w:tcPr>
            <w:tcW w:w="0" w:type="auto"/>
            <w:vAlign w:val="center"/>
            <w:hideMark/>
          </w:tcPr>
          <w:p w14:paraId="4736497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08ADBB3E"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Clinical informaticist, AI governance physician, patient navigator</w:t>
            </w:r>
          </w:p>
        </w:tc>
        <w:tc>
          <w:tcPr>
            <w:tcW w:w="0" w:type="auto"/>
            <w:vAlign w:val="center"/>
            <w:hideMark/>
          </w:tcPr>
          <w:p w14:paraId="0BF4FEE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Closed-loop biology engineer, AI trial designer, care journey owner</w:t>
            </w:r>
          </w:p>
        </w:tc>
        <w:tc>
          <w:tcPr>
            <w:tcW w:w="0" w:type="auto"/>
            <w:vAlign w:val="center"/>
            <w:hideMark/>
          </w:tcPr>
          <w:p w14:paraId="50E3EBC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Dignity-of-care auditor, algorithmic accountability clinician, health platform negotiator</w:t>
            </w:r>
          </w:p>
        </w:tc>
      </w:tr>
      <w:tr w:rsidR="002C6FC3" w:rsidRPr="002C6FC3" w14:paraId="7DCD0F06" w14:textId="77777777">
        <w:trPr>
          <w:tblCellSpacing w:w="15" w:type="dxa"/>
        </w:trPr>
        <w:tc>
          <w:tcPr>
            <w:tcW w:w="0" w:type="auto"/>
            <w:vAlign w:val="center"/>
            <w:hideMark/>
          </w:tcPr>
          <w:p w14:paraId="565CBD0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3ECDDCE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Digital literacy, patient explanation, validation</w:t>
            </w:r>
          </w:p>
        </w:tc>
        <w:tc>
          <w:tcPr>
            <w:tcW w:w="0" w:type="auto"/>
            <w:vAlign w:val="center"/>
            <w:hideMark/>
          </w:tcPr>
          <w:p w14:paraId="7A9FD4A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Wet-lab plus model integration, exception governance, access design</w:t>
            </w:r>
          </w:p>
        </w:tc>
        <w:tc>
          <w:tcPr>
            <w:tcW w:w="0" w:type="auto"/>
            <w:vAlign w:val="center"/>
            <w:hideMark/>
          </w:tcPr>
          <w:p w14:paraId="60AD922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Boundary-setting, legitimacy, machine-human care choreography</w:t>
            </w:r>
          </w:p>
        </w:tc>
      </w:tr>
    </w:tbl>
    <w:p w14:paraId="3EC65B1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3F14ACAF">
          <v:rect id="_x0000_i1035" style="width:0;height:1.5pt" o:hralign="center" o:hrstd="t" o:hr="t" fillcolor="#a0a0a0" stroked="f"/>
        </w:pict>
      </w:r>
    </w:p>
    <w:p w14:paraId="5AA1F34C"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3 - Reinvention</w:t>
      </w:r>
    </w:p>
    <w:p w14:paraId="11FF984F"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1582BF2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AI-native care models grow in niches such as radiology support, chronic care, and telehealth augmentation.</w:t>
      </w:r>
      <w:r w:rsidRPr="002C6FC3">
        <w:rPr>
          <w:rFonts w:ascii="Times New Roman" w:eastAsia="Times New Roman" w:hAnsi="Times New Roman" w:cs="Times New Roman"/>
          <w:kern w:val="0"/>
          <w:lang w:eastAsia="en-GB"/>
          <w14:ligatures w14:val="none"/>
        </w:rPr>
        <w:br/>
        <w:t xml:space="preserve">Chain of events: Narrow specialties and remote workflows are easiest to redesign → AI-first providers offer faster routing, better follow-up, and lower admin intensity → incumbents </w:t>
      </w:r>
      <w:r w:rsidRPr="002C6FC3">
        <w:rPr>
          <w:rFonts w:ascii="Times New Roman" w:eastAsia="Times New Roman" w:hAnsi="Times New Roman" w:cs="Times New Roman"/>
          <w:kern w:val="0"/>
          <w:lang w:eastAsia="en-GB"/>
          <w14:ligatures w14:val="none"/>
        </w:rPr>
        <w:lastRenderedPageBreak/>
        <w:t>copy selected workflows while preserving traditional settings for complex care → sector change is meaningful but uneven.</w:t>
      </w:r>
    </w:p>
    <w:p w14:paraId="53ED0F31"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AI-native providers and life-science platforms replace important parts of the incumbent value chain.</w:t>
      </w:r>
      <w:r w:rsidRPr="002C6FC3">
        <w:rPr>
          <w:rFonts w:ascii="Times New Roman" w:eastAsia="Times New Roman" w:hAnsi="Times New Roman" w:cs="Times New Roman"/>
          <w:kern w:val="0"/>
          <w:lang w:eastAsia="en-GB"/>
          <w14:ligatures w14:val="none"/>
        </w:rPr>
        <w:br/>
        <w:t>Chain of events: Virtual-first care, continuous monitoring, AI triage, and integrated claims-support systems reduce friction → patients and employers prefer models with faster access and better continuity → provider groups and payers that remain document-heavy lose share → care shifts toward AI-native, data-rich longitudinal platforms.</w:t>
      </w:r>
    </w:p>
    <w:p w14:paraId="486CAF94"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Large parts of routine care become machine-mediated services, with humans concentrated in empathy, procedures, and edge cases.</w:t>
      </w:r>
      <w:r w:rsidRPr="002C6FC3">
        <w:rPr>
          <w:rFonts w:ascii="Times New Roman" w:eastAsia="Times New Roman" w:hAnsi="Times New Roman" w:cs="Times New Roman"/>
          <w:kern w:val="0"/>
          <w:lang w:eastAsia="en-GB"/>
          <w14:ligatures w14:val="none"/>
        </w:rPr>
        <w:br/>
        <w:t>Chain of events: Diagnostic support, documentation, scheduling, navigation, adherence coaching, and chronic monitoring become largely autonomous → care economics reward systems that only allocate scarce human labor to moments that truly require it → the routine layer of medicine becomes software-mediated → clinical labor is redefined around high-stakes interpretation, procedures, and human reassurance.</w:t>
      </w:r>
    </w:p>
    <w:p w14:paraId="0C98A65F"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573349A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Real-world evidence and post-market monitoring become central competitive assets.</w:t>
      </w:r>
      <w:r w:rsidRPr="002C6FC3">
        <w:rPr>
          <w:rFonts w:ascii="Times New Roman" w:eastAsia="Times New Roman" w:hAnsi="Times New Roman" w:cs="Times New Roman"/>
          <w:kern w:val="0"/>
          <w:lang w:eastAsia="en-GB"/>
          <w14:ligatures w14:val="none"/>
        </w:rPr>
        <w:br/>
        <w:t>Chain of events: AI-generated suggestions and interventions require ongoing validation → firms that can measure outcomes continuously improve faster and satisfy regulators more easily → post-market learning becomes a core moat → the industry values feedback loops more than static approvals alone.</w:t>
      </w:r>
    </w:p>
    <w:p w14:paraId="659E506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boundary between pharma, diagnostics, devices, and software blurs.</w:t>
      </w:r>
      <w:r w:rsidRPr="002C6FC3">
        <w:rPr>
          <w:rFonts w:ascii="Times New Roman" w:eastAsia="Times New Roman" w:hAnsi="Times New Roman" w:cs="Times New Roman"/>
          <w:kern w:val="0"/>
          <w:lang w:eastAsia="en-GB"/>
          <w14:ligatures w14:val="none"/>
        </w:rPr>
        <w:br/>
        <w:t>Chain of events: Personalized treatment increasingly depends on data, monitoring, and software-mediated decision support → drug makers partner with device makers, platform vendors, and providers to deliver integrated therapeutic systems → reimbursement and business models evolve toward outcomes bundles → the old subsector lines dissolve.</w:t>
      </w:r>
    </w:p>
    <w:p w14:paraId="057F887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biggest health companies become integrated biology-information platforms rather than pure drug or care firms.</w:t>
      </w:r>
      <w:r w:rsidRPr="002C6FC3">
        <w:rPr>
          <w:rFonts w:ascii="Times New Roman" w:eastAsia="Times New Roman" w:hAnsi="Times New Roman" w:cs="Times New Roman"/>
          <w:kern w:val="0"/>
          <w:lang w:eastAsia="en-GB"/>
          <w14:ligatures w14:val="none"/>
        </w:rPr>
        <w:br/>
        <w:t>Chain of events: Winning firms combine models, patient data, devices, trial infrastructure, reimbursement strategy, and care delivery interfaces → they continuously learn from patient outcomes and feed that back into product and care design → scale advantages compound → healthcare concentration deepens around platform ecosystems.</w:t>
      </w:r>
    </w:p>
    <w:p w14:paraId="08A2F92D"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6F3DF2C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The prestige hierarchy inside medicine shifts modestly toward hybrid clinical-digital roles.</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kern w:val="0"/>
          <w:lang w:eastAsia="en-GB"/>
          <w14:ligatures w14:val="none"/>
        </w:rPr>
        <w:lastRenderedPageBreak/>
        <w:t>Chain of events: AI makes documentation and routine interpretation less central → clinicians who can govern systems, integrate evidence, and manage patient trust gain status → medical education adjusts slowly → prestige shifts, but the profession remains intact.</w:t>
      </w:r>
    </w:p>
    <w:p w14:paraId="3698E9A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economic center of healthcare moves from treatment episodes to continuous health management.</w:t>
      </w:r>
      <w:r w:rsidRPr="002C6FC3">
        <w:rPr>
          <w:rFonts w:ascii="Times New Roman" w:eastAsia="Times New Roman" w:hAnsi="Times New Roman" w:cs="Times New Roman"/>
          <w:kern w:val="0"/>
          <w:lang w:eastAsia="en-GB"/>
          <w14:ligatures w14:val="none"/>
        </w:rPr>
        <w:br/>
        <w:t>Chain of events: AI enables monitoring, prediction, and intervention between visits → payers and providers realize more value from preventing deterioration than from processing episodes → incentives shift toward longitudinal outcomes → healthcare stops being primarily an encounter business and becomes a continuous service business.</w:t>
      </w:r>
    </w:p>
    <w:p w14:paraId="2347BE0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Healthspan extension and predictive intervention begin to change labor markets, retirement systems, and insurance logic.</w:t>
      </w:r>
      <w:r w:rsidRPr="002C6FC3">
        <w:rPr>
          <w:rFonts w:ascii="Times New Roman" w:eastAsia="Times New Roman" w:hAnsi="Times New Roman" w:cs="Times New Roman"/>
          <w:kern w:val="0"/>
          <w:lang w:eastAsia="en-GB"/>
          <w14:ligatures w14:val="none"/>
        </w:rPr>
        <w:br/>
        <w:t>Chain of events: AI-enabled diagnostics, adherence systems, personalized regimens, and faster therapeutic development improve chronic disease management materially → populations remain productive longer at the margin → insurers, employers, and governments rework assumptions around disability, retirement, and prevention spending → the downstream economic consequences exceed the original “software in healthcare” thesis.</w:t>
      </w:r>
    </w:p>
    <w:p w14:paraId="1252B62B"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gridCol w:w="2342"/>
        <w:gridCol w:w="2561"/>
        <w:gridCol w:w="2576"/>
      </w:tblGrid>
      <w:tr w:rsidR="002C6FC3" w:rsidRPr="002C6FC3" w14:paraId="252596C7" w14:textId="77777777">
        <w:trPr>
          <w:tblHeader/>
          <w:tblCellSpacing w:w="15" w:type="dxa"/>
        </w:trPr>
        <w:tc>
          <w:tcPr>
            <w:tcW w:w="0" w:type="auto"/>
            <w:vAlign w:val="center"/>
            <w:hideMark/>
          </w:tcPr>
          <w:p w14:paraId="0A234101"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05816B61"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51011B90"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328B4D69"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6AF59292" w14:textId="77777777">
        <w:trPr>
          <w:tblCellSpacing w:w="15" w:type="dxa"/>
        </w:trPr>
        <w:tc>
          <w:tcPr>
            <w:tcW w:w="0" w:type="auto"/>
            <w:vAlign w:val="center"/>
            <w:hideMark/>
          </w:tcPr>
          <w:p w14:paraId="2E161DC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2180E15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Standalone transcription vendors, routine follow-up schedulers</w:t>
            </w:r>
          </w:p>
        </w:tc>
        <w:tc>
          <w:tcPr>
            <w:tcW w:w="0" w:type="auto"/>
            <w:vAlign w:val="center"/>
            <w:hideMark/>
          </w:tcPr>
          <w:p w14:paraId="68527B9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Traditional care coordinators for standard pathways, siloed trial admin</w:t>
            </w:r>
          </w:p>
        </w:tc>
        <w:tc>
          <w:tcPr>
            <w:tcW w:w="0" w:type="auto"/>
            <w:vAlign w:val="center"/>
            <w:hideMark/>
          </w:tcPr>
          <w:p w14:paraId="3F5CECC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Broad routine outpatient support layers, many stand-alone process vendors</w:t>
            </w:r>
          </w:p>
        </w:tc>
      </w:tr>
      <w:tr w:rsidR="002C6FC3" w:rsidRPr="002C6FC3" w14:paraId="398C9D0A" w14:textId="77777777">
        <w:trPr>
          <w:tblCellSpacing w:w="15" w:type="dxa"/>
        </w:trPr>
        <w:tc>
          <w:tcPr>
            <w:tcW w:w="0" w:type="auto"/>
            <w:vAlign w:val="center"/>
            <w:hideMark/>
          </w:tcPr>
          <w:p w14:paraId="6A04CEE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5582EC2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Longitudinal care analyst, real-world evidence manager</w:t>
            </w:r>
          </w:p>
        </w:tc>
        <w:tc>
          <w:tcPr>
            <w:tcW w:w="0" w:type="auto"/>
            <w:vAlign w:val="center"/>
            <w:hideMark/>
          </w:tcPr>
          <w:p w14:paraId="1AAA8BC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Digital therapeutics architect, integrated outcomes designer</w:t>
            </w:r>
          </w:p>
        </w:tc>
        <w:tc>
          <w:tcPr>
            <w:tcW w:w="0" w:type="auto"/>
            <w:vAlign w:val="center"/>
            <w:hideMark/>
          </w:tcPr>
          <w:p w14:paraId="1BC0410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Healthspan systems planner, prevention economist, platform ethics governor</w:t>
            </w:r>
          </w:p>
        </w:tc>
      </w:tr>
      <w:tr w:rsidR="002C6FC3" w:rsidRPr="002C6FC3" w14:paraId="5C2CFC0A" w14:textId="77777777">
        <w:trPr>
          <w:tblCellSpacing w:w="15" w:type="dxa"/>
        </w:trPr>
        <w:tc>
          <w:tcPr>
            <w:tcW w:w="0" w:type="auto"/>
            <w:vAlign w:val="center"/>
            <w:hideMark/>
          </w:tcPr>
          <w:p w14:paraId="6271522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3068E9D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Patient trust plus digital fluency</w:t>
            </w:r>
          </w:p>
        </w:tc>
        <w:tc>
          <w:tcPr>
            <w:tcW w:w="0" w:type="auto"/>
            <w:vAlign w:val="center"/>
            <w:hideMark/>
          </w:tcPr>
          <w:p w14:paraId="43DF06B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Continuous care design, cross-sector integration, outcome measurement</w:t>
            </w:r>
          </w:p>
        </w:tc>
        <w:tc>
          <w:tcPr>
            <w:tcW w:w="0" w:type="auto"/>
            <w:vAlign w:val="center"/>
            <w:hideMark/>
          </w:tcPr>
          <w:p w14:paraId="5E1163C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Population-level systems thinking, long-horizon ethics, prevention economics</w:t>
            </w:r>
          </w:p>
        </w:tc>
      </w:tr>
    </w:tbl>
    <w:p w14:paraId="44CE016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17318992">
          <v:rect id="_x0000_i1036" style="width:0;height:1.5pt" o:hralign="center" o:hrstd="t" o:hr="t" fillcolor="#a0a0a0" stroked="f"/>
        </w:pict>
      </w:r>
    </w:p>
    <w:p w14:paraId="2E195464"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4 - Systemic Transformation</w:t>
      </w:r>
    </w:p>
    <w:p w14:paraId="1CC75719"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26651A9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Healthcare spending growth moderates through administrative efficiency, not through radical labor substitution.</w:t>
      </w:r>
      <w:r w:rsidRPr="002C6FC3">
        <w:rPr>
          <w:rFonts w:ascii="Times New Roman" w:eastAsia="Times New Roman" w:hAnsi="Times New Roman" w:cs="Times New Roman"/>
          <w:kern w:val="0"/>
          <w:lang w:eastAsia="en-GB"/>
          <w14:ligatures w14:val="none"/>
        </w:rPr>
        <w:br/>
        <w:t>Chain of events: Admin-heavy workflows are automated first → providers and payers capture efficiency gains → some savings are passed through, some retained → the macro effect is cost relief rather than healthcare labor collapse.</w:t>
      </w:r>
    </w:p>
    <w:p w14:paraId="0FBA221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BASE CASE:</w:t>
      </w:r>
      <w:r w:rsidRPr="002C6FC3">
        <w:rPr>
          <w:rFonts w:ascii="Times New Roman" w:eastAsia="Times New Roman" w:hAnsi="Times New Roman" w:cs="Times New Roman"/>
          <w:kern w:val="0"/>
          <w:lang w:eastAsia="en-GB"/>
          <w14:ligatures w14:val="none"/>
        </w:rPr>
        <w:br/>
        <w:t>Conclusion: The health system becomes an always-on prediction-and-intervention network.</w:t>
      </w:r>
      <w:r w:rsidRPr="002C6FC3">
        <w:rPr>
          <w:rFonts w:ascii="Times New Roman" w:eastAsia="Times New Roman" w:hAnsi="Times New Roman" w:cs="Times New Roman"/>
          <w:kern w:val="0"/>
          <w:lang w:eastAsia="en-GB"/>
          <w14:ligatures w14:val="none"/>
        </w:rPr>
        <w:br/>
        <w:t>Chain of events: Monitoring, triage, claims, and care navigation become continuous → institutions optimize around early intervention and lower downstream costs → households experience healthcare less as episodic visits and more as persistent digital infrastructure → the system’s economic form changes.</w:t>
      </w:r>
    </w:p>
    <w:p w14:paraId="72BBBE2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Healthcare becomes a central arena where AI reorganizes the welfare state.</w:t>
      </w:r>
      <w:r w:rsidRPr="002C6FC3">
        <w:rPr>
          <w:rFonts w:ascii="Times New Roman" w:eastAsia="Times New Roman" w:hAnsi="Times New Roman" w:cs="Times New Roman"/>
          <w:kern w:val="0"/>
          <w:lang w:eastAsia="en-GB"/>
          <w14:ligatures w14:val="none"/>
        </w:rPr>
        <w:br/>
        <w:t>Chain of events: AI materially changes prevention, eligibility management, care allocation, and chronic disease trajectories → governments link digital health tools with reimbursement, public programs, and population management → the line between healthcare delivery and social policy blurs → health AI becomes a core architecture of the modern state.</w:t>
      </w:r>
    </w:p>
    <w:p w14:paraId="2779BAAD"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03FB4BA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Human clinicians remain the legitimacy anchor of the system.</w:t>
      </w:r>
      <w:r w:rsidRPr="002C6FC3">
        <w:rPr>
          <w:rFonts w:ascii="Times New Roman" w:eastAsia="Times New Roman" w:hAnsi="Times New Roman" w:cs="Times New Roman"/>
          <w:kern w:val="0"/>
          <w:lang w:eastAsia="en-GB"/>
          <w14:ligatures w14:val="none"/>
        </w:rPr>
        <w:br/>
        <w:t>Chain of events: Even as AI improves many tasks, patients want accountable humans for high-stakes care → law, ethics, and public trust preserve physician and nurse centrality → clinical labor becomes more supervisory and relational → medicine stays human-legitimated.</w:t>
      </w:r>
    </w:p>
    <w:p w14:paraId="5A92001C"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human clinician becomes rarer, more leveraged, and more focused on judgment and meaning.</w:t>
      </w:r>
      <w:r w:rsidRPr="002C6FC3">
        <w:rPr>
          <w:rFonts w:ascii="Times New Roman" w:eastAsia="Times New Roman" w:hAnsi="Times New Roman" w:cs="Times New Roman"/>
          <w:kern w:val="0"/>
          <w:lang w:eastAsia="en-GB"/>
          <w14:ligatures w14:val="none"/>
        </w:rPr>
        <w:br/>
        <w:t>Chain of events: Machines handle routine interpretation and coordination → each clinician supervises larger patient flows with richer decision support → human time concentrates in contested diagnoses, consent, trade-offs, and trust-building → scarcity and leverage of human clinical judgment increase.</w:t>
      </w:r>
    </w:p>
    <w:p w14:paraId="2E1B261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Society treats authentic human care as a protected public good.</w:t>
      </w:r>
      <w:r w:rsidRPr="002C6FC3">
        <w:rPr>
          <w:rFonts w:ascii="Times New Roman" w:eastAsia="Times New Roman" w:hAnsi="Times New Roman" w:cs="Times New Roman"/>
          <w:kern w:val="0"/>
          <w:lang w:eastAsia="en-GB"/>
          <w14:ligatures w14:val="none"/>
        </w:rPr>
        <w:br/>
        <w:t>Chain of events: Optimization pressure pushes toward machine-heavy care models → patients and professionals resist full depersonalization → policymakers create standards or reimbursement rules that reserve human interaction for certain moments → humanity in care becomes an explicitly protected category, not an informal norm.</w:t>
      </w:r>
    </w:p>
    <w:p w14:paraId="6290F3C1"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6DE4242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The labor identity of medicine changes slowly from knowledge monopoly to accountable stewardship.</w:t>
      </w:r>
      <w:r w:rsidRPr="002C6FC3">
        <w:rPr>
          <w:rFonts w:ascii="Times New Roman" w:eastAsia="Times New Roman" w:hAnsi="Times New Roman" w:cs="Times New Roman"/>
          <w:kern w:val="0"/>
          <w:lang w:eastAsia="en-GB"/>
          <w14:ligatures w14:val="none"/>
        </w:rPr>
        <w:br/>
        <w:t>Chain of events: AI erodes the monopoly on information recall and pattern matching → the profession retains authority through responsibility, ethics, and patient trust → training emphasizes stewardship over memorization → the profession adapts rather than dissolves.</w:t>
      </w:r>
    </w:p>
    <w:p w14:paraId="644CD63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main political question becomes who benefits from the health productivity dividend.</w:t>
      </w:r>
      <w:r w:rsidRPr="002C6FC3">
        <w:rPr>
          <w:rFonts w:ascii="Times New Roman" w:eastAsia="Times New Roman" w:hAnsi="Times New Roman" w:cs="Times New Roman"/>
          <w:kern w:val="0"/>
          <w:lang w:eastAsia="en-GB"/>
          <w14:ligatures w14:val="none"/>
        </w:rPr>
        <w:br/>
        <w:t xml:space="preserve">Chain of events: AI reduces waste and improves throughput → payers, providers, pharma, </w:t>
      </w:r>
      <w:r w:rsidRPr="002C6FC3">
        <w:rPr>
          <w:rFonts w:ascii="Times New Roman" w:eastAsia="Times New Roman" w:hAnsi="Times New Roman" w:cs="Times New Roman"/>
          <w:kern w:val="0"/>
          <w:lang w:eastAsia="en-GB"/>
          <w14:ligatures w14:val="none"/>
        </w:rPr>
        <w:lastRenderedPageBreak/>
        <w:t>workers, and patients all seek a share of the gains → distributional conflict intensifies over pricing, reimbursement, and access → health policy becomes inseparable from AI distribution policy.</w:t>
      </w:r>
    </w:p>
    <w:p w14:paraId="72C3168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AI-driven health improvements feed back into demographics, pensions, productivity, and social stratification.</w:t>
      </w:r>
      <w:r w:rsidRPr="002C6FC3">
        <w:rPr>
          <w:rFonts w:ascii="Times New Roman" w:eastAsia="Times New Roman" w:hAnsi="Times New Roman" w:cs="Times New Roman"/>
          <w:kern w:val="0"/>
          <w:lang w:eastAsia="en-GB"/>
          <w14:ligatures w14:val="none"/>
        </w:rPr>
        <w:br/>
        <w:t>Chain of events: Better prediction, adherence, and personalized treatment increase healthy-life expectancy for populations that can access them → workforce participation and retirement assumptions shift → unequal access creates compounding class differences in health and productivity → AI in healthcare becomes a driver of social structure, not just medical outcomes.</w:t>
      </w:r>
    </w:p>
    <w:p w14:paraId="41453B39"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8"/>
        <w:gridCol w:w="2210"/>
        <w:gridCol w:w="2613"/>
        <w:gridCol w:w="2595"/>
      </w:tblGrid>
      <w:tr w:rsidR="002C6FC3" w:rsidRPr="002C6FC3" w14:paraId="02B71AAC" w14:textId="77777777">
        <w:trPr>
          <w:tblHeader/>
          <w:tblCellSpacing w:w="15" w:type="dxa"/>
        </w:trPr>
        <w:tc>
          <w:tcPr>
            <w:tcW w:w="0" w:type="auto"/>
            <w:vAlign w:val="center"/>
            <w:hideMark/>
          </w:tcPr>
          <w:p w14:paraId="17FDDA4B"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00AC27E5"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67833BF4"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309FEF96"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25829BF1" w14:textId="77777777">
        <w:trPr>
          <w:tblCellSpacing w:w="15" w:type="dxa"/>
        </w:trPr>
        <w:tc>
          <w:tcPr>
            <w:tcW w:w="0" w:type="auto"/>
            <w:vAlign w:val="center"/>
            <w:hideMark/>
          </w:tcPr>
          <w:p w14:paraId="4586EF6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649B481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Pure clerical health administration roles</w:t>
            </w:r>
          </w:p>
        </w:tc>
        <w:tc>
          <w:tcPr>
            <w:tcW w:w="0" w:type="auto"/>
            <w:vAlign w:val="center"/>
            <w:hideMark/>
          </w:tcPr>
          <w:p w14:paraId="34298CF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Routine interpretation-heavy clinical support roles</w:t>
            </w:r>
          </w:p>
        </w:tc>
        <w:tc>
          <w:tcPr>
            <w:tcW w:w="0" w:type="auto"/>
            <w:vAlign w:val="center"/>
            <w:hideMark/>
          </w:tcPr>
          <w:p w14:paraId="3912E90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Many standardized care-processing roles</w:t>
            </w:r>
          </w:p>
        </w:tc>
      </w:tr>
      <w:tr w:rsidR="002C6FC3" w:rsidRPr="002C6FC3" w14:paraId="1476B90F" w14:textId="77777777">
        <w:trPr>
          <w:tblCellSpacing w:w="15" w:type="dxa"/>
        </w:trPr>
        <w:tc>
          <w:tcPr>
            <w:tcW w:w="0" w:type="auto"/>
            <w:vAlign w:val="center"/>
            <w:hideMark/>
          </w:tcPr>
          <w:p w14:paraId="1EA543B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4522C0A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Accountable AI clinician, digital care steward</w:t>
            </w:r>
          </w:p>
        </w:tc>
        <w:tc>
          <w:tcPr>
            <w:tcW w:w="0" w:type="auto"/>
            <w:vAlign w:val="center"/>
            <w:hideMark/>
          </w:tcPr>
          <w:p w14:paraId="6145C15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Human meaning-maker in medicine, care-rights advocate</w:t>
            </w:r>
          </w:p>
        </w:tc>
        <w:tc>
          <w:tcPr>
            <w:tcW w:w="0" w:type="auto"/>
            <w:vAlign w:val="center"/>
            <w:hideMark/>
          </w:tcPr>
          <w:p w14:paraId="4C16744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Welfare-state health architect, equitable healthspan regulator</w:t>
            </w:r>
          </w:p>
        </w:tc>
      </w:tr>
      <w:tr w:rsidR="002C6FC3" w:rsidRPr="002C6FC3" w14:paraId="51005263" w14:textId="77777777">
        <w:trPr>
          <w:tblCellSpacing w:w="15" w:type="dxa"/>
        </w:trPr>
        <w:tc>
          <w:tcPr>
            <w:tcW w:w="0" w:type="auto"/>
            <w:vAlign w:val="center"/>
            <w:hideMark/>
          </w:tcPr>
          <w:p w14:paraId="29A626F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6631227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Stewardship, patient trust, evidence literacy</w:t>
            </w:r>
          </w:p>
        </w:tc>
        <w:tc>
          <w:tcPr>
            <w:tcW w:w="0" w:type="auto"/>
            <w:vAlign w:val="center"/>
            <w:hideMark/>
          </w:tcPr>
          <w:p w14:paraId="06037E6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Trade-off communication, consent, accountability</w:t>
            </w:r>
          </w:p>
        </w:tc>
        <w:tc>
          <w:tcPr>
            <w:tcW w:w="0" w:type="auto"/>
            <w:vAlign w:val="center"/>
            <w:hideMark/>
          </w:tcPr>
          <w:p w14:paraId="4F14189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Distributional justice, demographic systems design, legitimacy</w:t>
            </w:r>
          </w:p>
        </w:tc>
      </w:tr>
    </w:tbl>
    <w:p w14:paraId="146591A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62777144">
          <v:rect id="_x0000_i1037" style="width:0;height:1.5pt" o:hralign="center" o:hrstd="t" o:hr="t" fillcolor="#a0a0a0" stroked="f"/>
        </w:pict>
      </w:r>
    </w:p>
    <w:p w14:paraId="1790BC63"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4. Industrials &amp; Energy</w:t>
      </w:r>
    </w:p>
    <w:p w14:paraId="2697CED9"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Industrials &amp; Energy</w:t>
      </w:r>
    </w:p>
    <w:p w14:paraId="28E72D1B"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1 - Augmentation</w:t>
      </w:r>
    </w:p>
    <w:p w14:paraId="47BA2938"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4BCC1CF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AI first improves planning, maintenance, and quality control rather than fully autonomous production.</w:t>
      </w:r>
      <w:r w:rsidRPr="002C6FC3">
        <w:rPr>
          <w:rFonts w:ascii="Times New Roman" w:eastAsia="Times New Roman" w:hAnsi="Times New Roman" w:cs="Times New Roman"/>
          <w:kern w:val="0"/>
          <w:lang w:eastAsia="en-GB"/>
          <w14:ligatures w14:val="none"/>
        </w:rPr>
        <w:br/>
        <w:t>Chain of events: Siemens, Schneider Electric, GE Vernova, Honeywell, ABB, Bosch, and logistics operators deploy AI for predictive maintenance, scheduling, demand forecasting, and visual inspection → plant managers adopt where ROI is easy to measure and safety risk is low → downtime falls and throughput improves incrementally → factories become smarter without becoming lights-out.</w:t>
      </w:r>
    </w:p>
    <w:p w14:paraId="707FFE7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AI materially raises asset utilization across manufacturing, logistics, and grid operations.</w:t>
      </w:r>
      <w:r w:rsidRPr="002C6FC3">
        <w:rPr>
          <w:rFonts w:ascii="Times New Roman" w:eastAsia="Times New Roman" w:hAnsi="Times New Roman" w:cs="Times New Roman"/>
          <w:kern w:val="0"/>
          <w:lang w:eastAsia="en-GB"/>
          <w14:ligatures w14:val="none"/>
        </w:rPr>
        <w:br/>
        <w:t xml:space="preserve">Chain of events: Digital twins, computer vision, industrial IoT, and forecasting models are </w:t>
      </w:r>
      <w:r w:rsidRPr="002C6FC3">
        <w:rPr>
          <w:rFonts w:ascii="Times New Roman" w:eastAsia="Times New Roman" w:hAnsi="Times New Roman" w:cs="Times New Roman"/>
          <w:kern w:val="0"/>
          <w:lang w:eastAsia="en-GB"/>
          <w14:ligatures w14:val="none"/>
        </w:rPr>
        <w:lastRenderedPageBreak/>
        <w:t>linked with MES, ERP, WMS, and SCADA layers → operators can predict failures, rebalance lines, and reroute logistics faster → margins improve because assets run harder and inventories fall → industrial productivity rises before labor substitution reaches its peak.</w:t>
      </w:r>
    </w:p>
    <w:p w14:paraId="79528AD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AI becomes the control layer for physical operations, rapidly changing the economics of production and distribution.</w:t>
      </w:r>
      <w:r w:rsidRPr="002C6FC3">
        <w:rPr>
          <w:rFonts w:ascii="Times New Roman" w:eastAsia="Times New Roman" w:hAnsi="Times New Roman" w:cs="Times New Roman"/>
          <w:kern w:val="0"/>
          <w:lang w:eastAsia="en-GB"/>
          <w14:ligatures w14:val="none"/>
        </w:rPr>
        <w:br/>
        <w:t>Chain of events: Better forecasting, machine vision, robotics control, and agentic planning reduce human latency across factories, warehouses, ports, and energy systems → executives facing wage pressure and supply volatility accelerate deployment → highly instrumented facilities outperform manual ones on uptime, quality, and unit cost → capital flows to automation-ready industrial assets.</w:t>
      </w:r>
    </w:p>
    <w:p w14:paraId="6EA5A2B0"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635F1D84"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The structural effect is capex redirection toward sensors, software, and retrofits.</w:t>
      </w:r>
      <w:r w:rsidRPr="002C6FC3">
        <w:rPr>
          <w:rFonts w:ascii="Times New Roman" w:eastAsia="Times New Roman" w:hAnsi="Times New Roman" w:cs="Times New Roman"/>
          <w:kern w:val="0"/>
          <w:lang w:eastAsia="en-GB"/>
          <w14:ligatures w14:val="none"/>
        </w:rPr>
        <w:br/>
        <w:t>Chain of events: Firms see better returns from instrumenting existing assets than replacing them wholesale → OEMs and automation vendors sell upgrades to installed bases → maintenance organizations become more digital → industrial modernization proceeds through retrofits rather than abrupt greenfield replacement.</w:t>
      </w:r>
    </w:p>
    <w:p w14:paraId="52FC3A3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Supply chains are reorganized around AI-visible, continuously optimized networks.</w:t>
      </w:r>
      <w:r w:rsidRPr="002C6FC3">
        <w:rPr>
          <w:rFonts w:ascii="Times New Roman" w:eastAsia="Times New Roman" w:hAnsi="Times New Roman" w:cs="Times New Roman"/>
          <w:kern w:val="0"/>
          <w:lang w:eastAsia="en-GB"/>
          <w14:ligatures w14:val="none"/>
        </w:rPr>
        <w:br/>
        <w:t>Chain of events: Real-time data from plants, fleets, ports, and suppliers is unified → planning shifts from periodic forecasts to continuous recalculation → companies reduce safety stock, shorten response times, and regionalize some production because AI improves coordination → supply chain design becomes a software problem as much as a physical one.</w:t>
      </w:r>
    </w:p>
    <w:p w14:paraId="3152A4C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competitive gap between instrumented and non-instrumented industrial firms becomes existential.</w:t>
      </w:r>
      <w:r w:rsidRPr="002C6FC3">
        <w:rPr>
          <w:rFonts w:ascii="Times New Roman" w:eastAsia="Times New Roman" w:hAnsi="Times New Roman" w:cs="Times New Roman"/>
          <w:kern w:val="0"/>
          <w:lang w:eastAsia="en-GB"/>
          <w14:ligatures w14:val="none"/>
        </w:rPr>
        <w:br/>
        <w:t>Chain of events: AI performance depends on data exhaust and controllable hardware → firms with modern sensors, robotics, and software-defined operations improve faster with every cycle → laggards face higher scrap, slower turns, and worse customer service → sector concentration increases around digitally mature operators.</w:t>
      </w:r>
    </w:p>
    <w:p w14:paraId="4A883ABD"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6742335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Energy demand from digital infrastructure becomes a planning issue for utilities and industrial policy.</w:t>
      </w:r>
      <w:r w:rsidRPr="002C6FC3">
        <w:rPr>
          <w:rFonts w:ascii="Times New Roman" w:eastAsia="Times New Roman" w:hAnsi="Times New Roman" w:cs="Times New Roman"/>
          <w:kern w:val="0"/>
          <w:lang w:eastAsia="en-GB"/>
          <w14:ligatures w14:val="none"/>
        </w:rPr>
        <w:br/>
        <w:t>Chain of events: Data centers and industrial AI increase electricity needs while grids face electrification pressure more broadly → utilities, transmission operators, and policymakers expand planning for interconnection, storage, and dispatch flexibility → power availability becomes a siting variable for industry and cloud → energy and AI strategy begin to converge. (</w:t>
      </w:r>
      <w:hyperlink r:id="rId6" w:tooltip="https://www.iea.org/reports/energy-and-ai/executive-summary" w:history="1">
        <w:r w:rsidRPr="002C6FC3">
          <w:rPr>
            <w:rFonts w:ascii="Times New Roman" w:eastAsia="Times New Roman" w:hAnsi="Times New Roman" w:cs="Times New Roman"/>
            <w:color w:val="0000FF"/>
            <w:kern w:val="0"/>
            <w:u w:val="single"/>
            <w:lang w:eastAsia="en-GB"/>
            <w14:ligatures w14:val="none"/>
          </w:rPr>
          <w:t>IEA</w:t>
        </w:r>
      </w:hyperlink>
      <w:r w:rsidRPr="002C6FC3">
        <w:rPr>
          <w:rFonts w:ascii="Times New Roman" w:eastAsia="Times New Roman" w:hAnsi="Times New Roman" w:cs="Times New Roman"/>
          <w:kern w:val="0"/>
          <w:lang w:eastAsia="en-GB"/>
          <w14:ligatures w14:val="none"/>
        </w:rPr>
        <w:t>)</w:t>
      </w:r>
    </w:p>
    <w:p w14:paraId="71B8397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BASE CASE:</w:t>
      </w:r>
      <w:r w:rsidRPr="002C6FC3">
        <w:rPr>
          <w:rFonts w:ascii="Times New Roman" w:eastAsia="Times New Roman" w:hAnsi="Times New Roman" w:cs="Times New Roman"/>
          <w:kern w:val="0"/>
          <w:lang w:eastAsia="en-GB"/>
          <w14:ligatures w14:val="none"/>
        </w:rPr>
        <w:br/>
        <w:t>Conclusion: AI reshapes the geography of production by making coordination cheaper and power more strategic.</w:t>
      </w:r>
      <w:r w:rsidRPr="002C6FC3">
        <w:rPr>
          <w:rFonts w:ascii="Times New Roman" w:eastAsia="Times New Roman" w:hAnsi="Times New Roman" w:cs="Times New Roman"/>
          <w:kern w:val="0"/>
          <w:lang w:eastAsia="en-GB"/>
          <w14:ligatures w14:val="none"/>
        </w:rPr>
        <w:br/>
        <w:t>Chain of events: Firms can manage more complex, regionally distributed operations with fewer coordinators → some production is reshored or nearshored where power, logistics resilience, and policy incentives are favorable → industrial geography changes as much from AI-enabled coordination as from geopolitics → manufacturing footprints become more selective and strategic.</w:t>
      </w:r>
    </w:p>
    <w:p w14:paraId="43807DA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fusion of AI, robotics, and energy turns industrial competitiveness into an infrastructure race.</w:t>
      </w:r>
      <w:r w:rsidRPr="002C6FC3">
        <w:rPr>
          <w:rFonts w:ascii="Times New Roman" w:eastAsia="Times New Roman" w:hAnsi="Times New Roman" w:cs="Times New Roman"/>
          <w:kern w:val="0"/>
          <w:lang w:eastAsia="en-GB"/>
          <w14:ligatures w14:val="none"/>
        </w:rPr>
        <w:br/>
        <w:t>Chain of events: Autonomous operations require compute, stable power, modern grids, and high-quality communications → regions with cheap energy, permissive permitting, and automation ecosystems attract disproportionate investment → industrial winners cluster where electrons, machines, and models are easiest to combine → industrial policy is reorganized around integrated automation corridors.</w:t>
      </w:r>
    </w:p>
    <w:p w14:paraId="3361C5E4"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2300"/>
        <w:gridCol w:w="2509"/>
        <w:gridCol w:w="2729"/>
      </w:tblGrid>
      <w:tr w:rsidR="002C6FC3" w:rsidRPr="002C6FC3" w14:paraId="4FDE530C" w14:textId="77777777">
        <w:trPr>
          <w:tblHeader/>
          <w:tblCellSpacing w:w="15" w:type="dxa"/>
        </w:trPr>
        <w:tc>
          <w:tcPr>
            <w:tcW w:w="0" w:type="auto"/>
            <w:vAlign w:val="center"/>
            <w:hideMark/>
          </w:tcPr>
          <w:p w14:paraId="48F17B38"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7310E071"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697F4BBB"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5389285D"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0C75FD5B" w14:textId="77777777">
        <w:trPr>
          <w:tblCellSpacing w:w="15" w:type="dxa"/>
        </w:trPr>
        <w:tc>
          <w:tcPr>
            <w:tcW w:w="0" w:type="auto"/>
            <w:vAlign w:val="center"/>
            <w:hideMark/>
          </w:tcPr>
          <w:p w14:paraId="1F24D65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633F9F6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Manual planner, preventive-maintenance scheduler, visual QC checker</w:t>
            </w:r>
          </w:p>
        </w:tc>
        <w:tc>
          <w:tcPr>
            <w:tcW w:w="0" w:type="auto"/>
            <w:vAlign w:val="center"/>
            <w:hideMark/>
          </w:tcPr>
          <w:p w14:paraId="1AD3C79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Warehouse dispatcher, production scheduler, route planner</w:t>
            </w:r>
          </w:p>
        </w:tc>
        <w:tc>
          <w:tcPr>
            <w:tcW w:w="0" w:type="auto"/>
            <w:vAlign w:val="center"/>
            <w:hideMark/>
          </w:tcPr>
          <w:p w14:paraId="499C4E5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Large layers of plant coordination staff, routine control-room operators</w:t>
            </w:r>
          </w:p>
        </w:tc>
      </w:tr>
      <w:tr w:rsidR="002C6FC3" w:rsidRPr="002C6FC3" w14:paraId="661D4094" w14:textId="77777777">
        <w:trPr>
          <w:tblCellSpacing w:w="15" w:type="dxa"/>
        </w:trPr>
        <w:tc>
          <w:tcPr>
            <w:tcW w:w="0" w:type="auto"/>
            <w:vAlign w:val="center"/>
            <w:hideMark/>
          </w:tcPr>
          <w:p w14:paraId="258543C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0487151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Industrial data engineer, maintenance model lead, retrofit architect</w:t>
            </w:r>
          </w:p>
        </w:tc>
        <w:tc>
          <w:tcPr>
            <w:tcW w:w="0" w:type="auto"/>
            <w:vAlign w:val="center"/>
            <w:hideMark/>
          </w:tcPr>
          <w:p w14:paraId="4D40283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Autonomous operations supervisor, digital twin owner, supply network optimizer</w:t>
            </w:r>
          </w:p>
        </w:tc>
        <w:tc>
          <w:tcPr>
            <w:tcW w:w="0" w:type="auto"/>
            <w:vAlign w:val="center"/>
            <w:hideMark/>
          </w:tcPr>
          <w:p w14:paraId="31535CD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Energy-compute siting strategist, human-robot safety governor, machine fleet commander</w:t>
            </w:r>
          </w:p>
        </w:tc>
      </w:tr>
      <w:tr w:rsidR="002C6FC3" w:rsidRPr="002C6FC3" w14:paraId="7C7B39AA" w14:textId="77777777">
        <w:trPr>
          <w:tblCellSpacing w:w="15" w:type="dxa"/>
        </w:trPr>
        <w:tc>
          <w:tcPr>
            <w:tcW w:w="0" w:type="auto"/>
            <w:vAlign w:val="center"/>
            <w:hideMark/>
          </w:tcPr>
          <w:p w14:paraId="0B43488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2F41556E"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Sensor integration, process literacy, reliability thinking</w:t>
            </w:r>
          </w:p>
        </w:tc>
        <w:tc>
          <w:tcPr>
            <w:tcW w:w="0" w:type="auto"/>
            <w:vAlign w:val="center"/>
            <w:hideMark/>
          </w:tcPr>
          <w:p w14:paraId="78772B4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Real-time operations, systems integration, AI-robotics coordination</w:t>
            </w:r>
          </w:p>
        </w:tc>
        <w:tc>
          <w:tcPr>
            <w:tcW w:w="0" w:type="auto"/>
            <w:vAlign w:val="center"/>
            <w:hideMark/>
          </w:tcPr>
          <w:p w14:paraId="0EC37C1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Infrastructure strategy, power economics, machine-governed physical safety</w:t>
            </w:r>
          </w:p>
        </w:tc>
      </w:tr>
    </w:tbl>
    <w:p w14:paraId="1E60366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1B4125A2">
          <v:rect id="_x0000_i1038" style="width:0;height:1.5pt" o:hralign="center" o:hrstd="t" o:hr="t" fillcolor="#a0a0a0" stroked="f"/>
        </w:pict>
      </w:r>
    </w:p>
    <w:p w14:paraId="6C12F83C"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2 - Reorganization</w:t>
      </w:r>
    </w:p>
    <w:p w14:paraId="2EC9FD33"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16035A7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Firms reorganize around AI-assisted planners and technicians, not fully autonomous plants.</w:t>
      </w:r>
      <w:r w:rsidRPr="002C6FC3">
        <w:rPr>
          <w:rFonts w:ascii="Times New Roman" w:eastAsia="Times New Roman" w:hAnsi="Times New Roman" w:cs="Times New Roman"/>
          <w:kern w:val="0"/>
          <w:lang w:eastAsia="en-GB"/>
          <w14:ligatures w14:val="none"/>
        </w:rPr>
        <w:br/>
        <w:t>Chain of events: Predictive systems identify where humans add the most value → plant managers cut some planning and inspection roles while preserving hands-on technical labor → unions and safety regulators slow radical redesign → organizational change remains substantial but negotiated.</w:t>
      </w:r>
    </w:p>
    <w:p w14:paraId="19B2E911"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BASE CASE:</w:t>
      </w:r>
      <w:r w:rsidRPr="002C6FC3">
        <w:rPr>
          <w:rFonts w:ascii="Times New Roman" w:eastAsia="Times New Roman" w:hAnsi="Times New Roman" w:cs="Times New Roman"/>
          <w:kern w:val="0"/>
          <w:lang w:eastAsia="en-GB"/>
          <w14:ligatures w14:val="none"/>
        </w:rPr>
        <w:br/>
        <w:t>Conclusion: Plants, fleets, and grids shift toward centralized AI-enabled command with decentralized execution.</w:t>
      </w:r>
      <w:r w:rsidRPr="002C6FC3">
        <w:rPr>
          <w:rFonts w:ascii="Times New Roman" w:eastAsia="Times New Roman" w:hAnsi="Times New Roman" w:cs="Times New Roman"/>
          <w:kern w:val="0"/>
          <w:lang w:eastAsia="en-GB"/>
          <w14:ligatures w14:val="none"/>
        </w:rPr>
        <w:br/>
        <w:t>Chain of events: AI handles demand forecasts, line balancing, route optimization, and maintenance prioritization → fewer people are needed in local planning cells → skilled technicians and field crews operate with richer decision support from central hubs → industrial organizations flatten and scale.</w:t>
      </w:r>
    </w:p>
    <w:p w14:paraId="7FA3F67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Many industrial organizations become machine-led systems with humans mostly at the boundary of safety, maintenance, and escalation.</w:t>
      </w:r>
      <w:r w:rsidRPr="002C6FC3">
        <w:rPr>
          <w:rFonts w:ascii="Times New Roman" w:eastAsia="Times New Roman" w:hAnsi="Times New Roman" w:cs="Times New Roman"/>
          <w:kern w:val="0"/>
          <w:lang w:eastAsia="en-GB"/>
          <w14:ligatures w14:val="none"/>
        </w:rPr>
        <w:br/>
        <w:t>Chain of events: Robotics, computer vision, industrial agents, and planning models are tightly integrated → highly automated facilities outperform legacy plants on cost and quality → capital markets reward management teams that pursue radical redesign → labor layers tied to coordination rather than physical intervention are stripped out quickly.</w:t>
      </w:r>
    </w:p>
    <w:p w14:paraId="5033CD8F"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6E61D0F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AI improves resilience more than it improves pure efficiency.</w:t>
      </w:r>
      <w:r w:rsidRPr="002C6FC3">
        <w:rPr>
          <w:rFonts w:ascii="Times New Roman" w:eastAsia="Times New Roman" w:hAnsi="Times New Roman" w:cs="Times New Roman"/>
          <w:kern w:val="0"/>
          <w:lang w:eastAsia="en-GB"/>
          <w14:ligatures w14:val="none"/>
        </w:rPr>
        <w:br/>
        <w:t>Chain of events: Managers remain scarred by supply shocks and geopolitics → they use AI to model contingencies, dual-sourcing, and predictive alerts rather than to minimize every buffer → supply networks remain somewhat redundant → the main benefit is fewer disruptions.</w:t>
      </w:r>
    </w:p>
    <w:p w14:paraId="399ABB1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Logistics and manufacturing are reconfigured around agentic control towers.</w:t>
      </w:r>
      <w:r w:rsidRPr="002C6FC3">
        <w:rPr>
          <w:rFonts w:ascii="Times New Roman" w:eastAsia="Times New Roman" w:hAnsi="Times New Roman" w:cs="Times New Roman"/>
          <w:kern w:val="0"/>
          <w:lang w:eastAsia="en-GB"/>
          <w14:ligatures w14:val="none"/>
        </w:rPr>
        <w:br/>
        <w:t>Chain of events: Ports, carriers, warehouses, and factories expose more data through APIs and IoT → AI agents continuously negotiate slots, reroute inventory, and prioritize orders → companies coordinate physical flows with fewer human planners → logistics becomes more continuous, dynamic, and software-mediated.</w:t>
      </w:r>
    </w:p>
    <w:p w14:paraId="000965D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“Lights-out” operations become a benchmark in selected subsectors and geographies.</w:t>
      </w:r>
      <w:r w:rsidRPr="002C6FC3">
        <w:rPr>
          <w:rFonts w:ascii="Times New Roman" w:eastAsia="Times New Roman" w:hAnsi="Times New Roman" w:cs="Times New Roman"/>
          <w:kern w:val="0"/>
          <w:lang w:eastAsia="en-GB"/>
          <w14:ligatures w14:val="none"/>
        </w:rPr>
        <w:br/>
        <w:t>Chain of events: Electronics, warehousing, mining, and parts of chemicals and fulfillment prove amenable to high automation → firms copy the best plants because economics are too compelling to ignore → labor is concentrated into maintenance, emergency response, and process engineering → the notion of a heavily staffed industrial facility becomes sector-specific rather than normal.</w:t>
      </w:r>
    </w:p>
    <w:p w14:paraId="03957B59"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18A9B15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Energy utilities gain strategic relevance as AI and electrification raise the value of reliable power.</w:t>
      </w:r>
      <w:r w:rsidRPr="002C6FC3">
        <w:rPr>
          <w:rFonts w:ascii="Times New Roman" w:eastAsia="Times New Roman" w:hAnsi="Times New Roman" w:cs="Times New Roman"/>
          <w:kern w:val="0"/>
          <w:lang w:eastAsia="en-GB"/>
          <w14:ligatures w14:val="none"/>
        </w:rPr>
        <w:br/>
        <w:t>Chain of events: Data centers, EVs, heat pumps, and automation all raise load pressure → utilities and grid operators become central to industrial competitiveness → regulators focus more on interconnection speed, resilience, and grid modernization → power access becomes a hidden determinant of industrial investment.</w:t>
      </w:r>
    </w:p>
    <w:p w14:paraId="4104497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BASE CASE:</w:t>
      </w:r>
      <w:r w:rsidRPr="002C6FC3">
        <w:rPr>
          <w:rFonts w:ascii="Times New Roman" w:eastAsia="Times New Roman" w:hAnsi="Times New Roman" w:cs="Times New Roman"/>
          <w:kern w:val="0"/>
          <w:lang w:eastAsia="en-GB"/>
          <w14:ligatures w14:val="none"/>
        </w:rPr>
        <w:br/>
        <w:t>Conclusion: Energy and industrial strategy merge.</w:t>
      </w:r>
      <w:r w:rsidRPr="002C6FC3">
        <w:rPr>
          <w:rFonts w:ascii="Times New Roman" w:eastAsia="Times New Roman" w:hAnsi="Times New Roman" w:cs="Times New Roman"/>
          <w:kern w:val="0"/>
          <w:lang w:eastAsia="en-GB"/>
          <w14:ligatures w14:val="none"/>
        </w:rPr>
        <w:br/>
        <w:t>Chain of events: AI-driven industry needs cheap, reliable, flexible power → governments and firms co-locate data centers, advanced manufacturing, storage, and renewables where policy and grid conditions allow → industrial planning increasingly starts with energy availability → the old separation between energy policy and industrial policy erodes.</w:t>
      </w:r>
    </w:p>
    <w:p w14:paraId="5C82FDC4"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Regions rich in power, cooling, land, and permitting speed emerge as the new strategic winners.</w:t>
      </w:r>
      <w:r w:rsidRPr="002C6FC3">
        <w:rPr>
          <w:rFonts w:ascii="Times New Roman" w:eastAsia="Times New Roman" w:hAnsi="Times New Roman" w:cs="Times New Roman"/>
          <w:kern w:val="0"/>
          <w:lang w:eastAsia="en-GB"/>
          <w14:ligatures w14:val="none"/>
        </w:rPr>
        <w:br/>
        <w:t>Chain of events: Compute-heavy industry and data centers compete for the same enabling assets → capital seeks regions that can scale both physical and digital infrastructure quickly → national and regional policy prioritizes “energy-compute-industrial” zones → geography of economic power shifts toward infrastructure-rich territories.</w:t>
      </w:r>
    </w:p>
    <w:p w14:paraId="284E1DEC"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1821"/>
        <w:gridCol w:w="2763"/>
        <w:gridCol w:w="2877"/>
      </w:tblGrid>
      <w:tr w:rsidR="002C6FC3" w:rsidRPr="002C6FC3" w14:paraId="6F332D55" w14:textId="77777777">
        <w:trPr>
          <w:tblHeader/>
          <w:tblCellSpacing w:w="15" w:type="dxa"/>
        </w:trPr>
        <w:tc>
          <w:tcPr>
            <w:tcW w:w="0" w:type="auto"/>
            <w:vAlign w:val="center"/>
            <w:hideMark/>
          </w:tcPr>
          <w:p w14:paraId="57DEB8C8"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1663A687"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07F842AB"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5A224162"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367F9303" w14:textId="77777777">
        <w:trPr>
          <w:tblCellSpacing w:w="15" w:type="dxa"/>
        </w:trPr>
        <w:tc>
          <w:tcPr>
            <w:tcW w:w="0" w:type="auto"/>
            <w:vAlign w:val="center"/>
            <w:hideMark/>
          </w:tcPr>
          <w:p w14:paraId="195F02D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6CFC368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Plant scheduler, inventory planner</w:t>
            </w:r>
          </w:p>
        </w:tc>
        <w:tc>
          <w:tcPr>
            <w:tcW w:w="0" w:type="auto"/>
            <w:vAlign w:val="center"/>
            <w:hideMark/>
          </w:tcPr>
          <w:p w14:paraId="22C5167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Control-tower analyst, route coordinator, routine inspection teams</w:t>
            </w:r>
          </w:p>
        </w:tc>
        <w:tc>
          <w:tcPr>
            <w:tcW w:w="0" w:type="auto"/>
            <w:vAlign w:val="center"/>
            <w:hideMark/>
          </w:tcPr>
          <w:p w14:paraId="7DFB8DE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Many local planning offices, manual dispatch layers, repetitive warehouse labor</w:t>
            </w:r>
          </w:p>
        </w:tc>
      </w:tr>
      <w:tr w:rsidR="002C6FC3" w:rsidRPr="002C6FC3" w14:paraId="36A74EC0" w14:textId="77777777">
        <w:trPr>
          <w:tblCellSpacing w:w="15" w:type="dxa"/>
        </w:trPr>
        <w:tc>
          <w:tcPr>
            <w:tcW w:w="0" w:type="auto"/>
            <w:vAlign w:val="center"/>
            <w:hideMark/>
          </w:tcPr>
          <w:p w14:paraId="5737A77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0D21589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Reliability AI technician, resilience planner</w:t>
            </w:r>
          </w:p>
        </w:tc>
        <w:tc>
          <w:tcPr>
            <w:tcW w:w="0" w:type="auto"/>
            <w:vAlign w:val="center"/>
            <w:hideMark/>
          </w:tcPr>
          <w:p w14:paraId="5350DEE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Control tower commander, robotics integration engineer, grid-data coordinator</w:t>
            </w:r>
          </w:p>
        </w:tc>
        <w:tc>
          <w:tcPr>
            <w:tcW w:w="0" w:type="auto"/>
            <w:vAlign w:val="center"/>
            <w:hideMark/>
          </w:tcPr>
          <w:p w14:paraId="6083AD9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Automation corridor planner, energy-land negotiator, machine safety tribunal lead</w:t>
            </w:r>
          </w:p>
        </w:tc>
      </w:tr>
      <w:tr w:rsidR="002C6FC3" w:rsidRPr="002C6FC3" w14:paraId="4259E8F8" w14:textId="77777777">
        <w:trPr>
          <w:tblCellSpacing w:w="15" w:type="dxa"/>
        </w:trPr>
        <w:tc>
          <w:tcPr>
            <w:tcW w:w="0" w:type="auto"/>
            <w:vAlign w:val="center"/>
            <w:hideMark/>
          </w:tcPr>
          <w:p w14:paraId="4B84EDD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45A660D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Resilience planning, technician upskilling</w:t>
            </w:r>
          </w:p>
        </w:tc>
        <w:tc>
          <w:tcPr>
            <w:tcW w:w="0" w:type="auto"/>
            <w:vAlign w:val="center"/>
            <w:hideMark/>
          </w:tcPr>
          <w:p w14:paraId="1ADE40B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Agentic coordination, robotics, cyber-physical systems</w:t>
            </w:r>
          </w:p>
        </w:tc>
        <w:tc>
          <w:tcPr>
            <w:tcW w:w="0" w:type="auto"/>
            <w:vAlign w:val="center"/>
            <w:hideMark/>
          </w:tcPr>
          <w:p w14:paraId="5B64BAA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Regional infrastructure strategy, emergency escalation, human-machine safety law</w:t>
            </w:r>
          </w:p>
        </w:tc>
      </w:tr>
    </w:tbl>
    <w:p w14:paraId="0E4B4A7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2D4D68DB">
          <v:rect id="_x0000_i1039" style="width:0;height:1.5pt" o:hralign="center" o:hrstd="t" o:hr="t" fillcolor="#a0a0a0" stroked="f"/>
        </w:pict>
      </w:r>
    </w:p>
    <w:p w14:paraId="79736414"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3 - Reinvention</w:t>
      </w:r>
    </w:p>
    <w:p w14:paraId="5AD358B6"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78FF2B4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AI-native industrial firms emerge in greenfield facilities and logistics networks, but legacy incumbents remain relevant.</w:t>
      </w:r>
      <w:r w:rsidRPr="002C6FC3">
        <w:rPr>
          <w:rFonts w:ascii="Times New Roman" w:eastAsia="Times New Roman" w:hAnsi="Times New Roman" w:cs="Times New Roman"/>
          <w:kern w:val="0"/>
          <w:lang w:eastAsia="en-GB"/>
          <w14:ligatures w14:val="none"/>
        </w:rPr>
        <w:br/>
        <w:t>Chain of events: New plants are built with higher automation, richer sensors, and software-defined workflows → they outperform legacy sites selectively → incumbents modernize where capex economics support it → the competitive frontier moves, but the installed base still matters.</w:t>
      </w:r>
    </w:p>
    <w:p w14:paraId="702C824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AI-native production systems reset the cost curve in selected manufacturing and logistics categories.</w:t>
      </w:r>
      <w:r w:rsidRPr="002C6FC3">
        <w:rPr>
          <w:rFonts w:ascii="Times New Roman" w:eastAsia="Times New Roman" w:hAnsi="Times New Roman" w:cs="Times New Roman"/>
          <w:kern w:val="0"/>
          <w:lang w:eastAsia="en-GB"/>
          <w14:ligatures w14:val="none"/>
        </w:rPr>
        <w:br/>
        <w:t xml:space="preserve">Chain of events: New entrants and replatformed incumbents combine robotics, simulation, AI planning, and agentic procurement → they reduce changeover times, defects, and </w:t>
      </w:r>
      <w:r w:rsidRPr="002C6FC3">
        <w:rPr>
          <w:rFonts w:ascii="Times New Roman" w:eastAsia="Times New Roman" w:hAnsi="Times New Roman" w:cs="Times New Roman"/>
          <w:kern w:val="0"/>
          <w:lang w:eastAsia="en-GB"/>
          <w14:ligatures w14:val="none"/>
        </w:rPr>
        <w:lastRenderedPageBreak/>
        <w:t>coordination headcount → customers reward reliability and speed, not just price → legacy firms without modernization struggle to compete.</w:t>
      </w:r>
    </w:p>
    <w:p w14:paraId="768FF50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Autonomous industrial systems directly substitute for labor-intensive production and coordination in large swathes of the economy.</w:t>
      </w:r>
      <w:r w:rsidRPr="002C6FC3">
        <w:rPr>
          <w:rFonts w:ascii="Times New Roman" w:eastAsia="Times New Roman" w:hAnsi="Times New Roman" w:cs="Times New Roman"/>
          <w:kern w:val="0"/>
          <w:lang w:eastAsia="en-GB"/>
          <w14:ligatures w14:val="none"/>
        </w:rPr>
        <w:br/>
        <w:t>Chain of events: Robotics, AI vision, autonomous vehicles, and digital twins converge → machine-run facilities scale with lower variable labor and faster feedback → firms compare automation capex directly against wage exposure and supply-chain complexity → industrial labor substitution becomes a central macro force.</w:t>
      </w:r>
    </w:p>
    <w:p w14:paraId="0BB7EFC7"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2A765DD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Oil and gas use AI to defend productivity and reduce operational risk, while renewables use AI to manage intermittency.</w:t>
      </w:r>
      <w:r w:rsidRPr="002C6FC3">
        <w:rPr>
          <w:rFonts w:ascii="Times New Roman" w:eastAsia="Times New Roman" w:hAnsi="Times New Roman" w:cs="Times New Roman"/>
          <w:kern w:val="0"/>
          <w:lang w:eastAsia="en-GB"/>
          <w14:ligatures w14:val="none"/>
        </w:rPr>
        <w:br/>
        <w:t>Chain of events: Traditional energy firms apply AI to exploration support, maintenance, and trading → renewable operators use AI for forecasting, dispatch, and balancing → both sides improve efficiency without dramatic immediate market restructuring → AI acts first as an optimization layer over existing energy mixes.</w:t>
      </w:r>
    </w:p>
    <w:p w14:paraId="19FBC67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AI changes the energy merit order by increasing the premium on dispatchable, flexible, and locationally advantaged power.</w:t>
      </w:r>
      <w:r w:rsidRPr="002C6FC3">
        <w:rPr>
          <w:rFonts w:ascii="Times New Roman" w:eastAsia="Times New Roman" w:hAnsi="Times New Roman" w:cs="Times New Roman"/>
          <w:kern w:val="0"/>
          <w:lang w:eastAsia="en-GB"/>
          <w14:ligatures w14:val="none"/>
        </w:rPr>
        <w:br/>
        <w:t>Chain of events: Data centers and automation raise electricity demand and increase the value of reliability → grids reward assets that can deliver stable power and balancing services → gas, nuclear, storage, transmission, and demand-response all gain strategic importance depending on region → energy economics are repriced around flexibility and quality, not just raw generation volume.</w:t>
      </w:r>
    </w:p>
    <w:p w14:paraId="6AF8D11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AI becomes a major driver of energy-system redesign, including new bargaining power for energy-rich jurisdictions.</w:t>
      </w:r>
      <w:r w:rsidRPr="002C6FC3">
        <w:rPr>
          <w:rFonts w:ascii="Times New Roman" w:eastAsia="Times New Roman" w:hAnsi="Times New Roman" w:cs="Times New Roman"/>
          <w:kern w:val="0"/>
          <w:lang w:eastAsia="en-GB"/>
          <w14:ligatures w14:val="none"/>
        </w:rPr>
        <w:br/>
        <w:t>Chain of events: Massive compute and autonomous industry loads reshape utility planning and industrial siting → countries and regions with abundant power and faster build-out attract digital and industrial capital → energy producers become geopolitical and economic gatekeepers to AI scale → power-rich regions capture rents analogous to prior commodity booms.</w:t>
      </w:r>
    </w:p>
    <w:p w14:paraId="667B2D3C"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1E833FA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Skilled trades gain relative importance because the automated industrial world still needs physical intervention.</w:t>
      </w:r>
      <w:r w:rsidRPr="002C6FC3">
        <w:rPr>
          <w:rFonts w:ascii="Times New Roman" w:eastAsia="Times New Roman" w:hAnsi="Times New Roman" w:cs="Times New Roman"/>
          <w:kern w:val="0"/>
          <w:lang w:eastAsia="en-GB"/>
          <w14:ligatures w14:val="none"/>
        </w:rPr>
        <w:br/>
        <w:t>Chain of events: Planning and admin layers shrink faster than field repair and mechanical work → firms struggle to hire electricians, robotics technicians, millwrights, and instrumentation specialists → wage premiums rise in these roles → the labor hierarchy inside industry becomes more favorable to physical technical skill.</w:t>
      </w:r>
    </w:p>
    <w:p w14:paraId="2C2C950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BASE CASE:</w:t>
      </w:r>
      <w:r w:rsidRPr="002C6FC3">
        <w:rPr>
          <w:rFonts w:ascii="Times New Roman" w:eastAsia="Times New Roman" w:hAnsi="Times New Roman" w:cs="Times New Roman"/>
          <w:kern w:val="0"/>
          <w:lang w:eastAsia="en-GB"/>
          <w14:ligatures w14:val="none"/>
        </w:rPr>
        <w:br/>
        <w:t>Conclusion: Reindustrialization returns in a different form, with fewer workers per unit of output but more strategic domestic capacity.</w:t>
      </w:r>
      <w:r w:rsidRPr="002C6FC3">
        <w:rPr>
          <w:rFonts w:ascii="Times New Roman" w:eastAsia="Times New Roman" w:hAnsi="Times New Roman" w:cs="Times New Roman"/>
          <w:kern w:val="0"/>
          <w:lang w:eastAsia="en-GB"/>
          <w14:ligatures w14:val="none"/>
        </w:rPr>
        <w:br/>
        <w:t>Chain of events: AI lowers the coordination burden of running complex domestic production networks → countries prioritize resilience, defense, and supply assurance → more production returns closer to end markets, but in automated plants → industrial revival does not mean labor revival on old terms.</w:t>
      </w:r>
    </w:p>
    <w:p w14:paraId="455DCDF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social meaning of manufacturing changes from mass employment engine to strategic machine infrastructure.</w:t>
      </w:r>
      <w:r w:rsidRPr="002C6FC3">
        <w:rPr>
          <w:rFonts w:ascii="Times New Roman" w:eastAsia="Times New Roman" w:hAnsi="Times New Roman" w:cs="Times New Roman"/>
          <w:kern w:val="0"/>
          <w:lang w:eastAsia="en-GB"/>
          <w14:ligatures w14:val="none"/>
        </w:rPr>
        <w:br/>
        <w:t>Chain of events: Autonomous factories can expand output without proportionate hiring → politicians celebrate domestic production while communities see fewer jobs than expected → policy narratives shift from “factory jobs” to “strategic capacity” → manufacturing becomes central geopolitically but less central as a mass employer.</w:t>
      </w:r>
    </w:p>
    <w:p w14:paraId="3AB42F56"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083"/>
        <w:gridCol w:w="2680"/>
        <w:gridCol w:w="2747"/>
      </w:tblGrid>
      <w:tr w:rsidR="002C6FC3" w:rsidRPr="002C6FC3" w14:paraId="7DD74A5E" w14:textId="77777777">
        <w:trPr>
          <w:tblHeader/>
          <w:tblCellSpacing w:w="15" w:type="dxa"/>
        </w:trPr>
        <w:tc>
          <w:tcPr>
            <w:tcW w:w="0" w:type="auto"/>
            <w:vAlign w:val="center"/>
            <w:hideMark/>
          </w:tcPr>
          <w:p w14:paraId="2D88DA93"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7635F531"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0F0C570F"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67749078"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6DB449D8" w14:textId="77777777">
        <w:trPr>
          <w:tblCellSpacing w:w="15" w:type="dxa"/>
        </w:trPr>
        <w:tc>
          <w:tcPr>
            <w:tcW w:w="0" w:type="auto"/>
            <w:vAlign w:val="center"/>
            <w:hideMark/>
          </w:tcPr>
          <w:p w14:paraId="474D053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70CED03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Routine planning office roles, low-end warehouse admins</w:t>
            </w:r>
          </w:p>
        </w:tc>
        <w:tc>
          <w:tcPr>
            <w:tcW w:w="0" w:type="auto"/>
            <w:vAlign w:val="center"/>
            <w:hideMark/>
          </w:tcPr>
          <w:p w14:paraId="4916029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Many procurement coordinators, standard logistics planners</w:t>
            </w:r>
          </w:p>
        </w:tc>
        <w:tc>
          <w:tcPr>
            <w:tcW w:w="0" w:type="auto"/>
            <w:vAlign w:val="center"/>
            <w:hideMark/>
          </w:tcPr>
          <w:p w14:paraId="6C6EB21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Large labor-intensive process roles where robotics is viable</w:t>
            </w:r>
          </w:p>
        </w:tc>
      </w:tr>
      <w:tr w:rsidR="002C6FC3" w:rsidRPr="002C6FC3" w14:paraId="5EDDA077" w14:textId="77777777">
        <w:trPr>
          <w:tblCellSpacing w:w="15" w:type="dxa"/>
        </w:trPr>
        <w:tc>
          <w:tcPr>
            <w:tcW w:w="0" w:type="auto"/>
            <w:vAlign w:val="center"/>
            <w:hideMark/>
          </w:tcPr>
          <w:p w14:paraId="3881C39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6539C69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Robotics technician, field calibration expert</w:t>
            </w:r>
          </w:p>
        </w:tc>
        <w:tc>
          <w:tcPr>
            <w:tcW w:w="0" w:type="auto"/>
            <w:vAlign w:val="center"/>
            <w:hideMark/>
          </w:tcPr>
          <w:p w14:paraId="7484219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Domestic capacity strategist, flexible-power buyer, digital manufacturing lead</w:t>
            </w:r>
          </w:p>
        </w:tc>
        <w:tc>
          <w:tcPr>
            <w:tcW w:w="0" w:type="auto"/>
            <w:vAlign w:val="center"/>
            <w:hideMark/>
          </w:tcPr>
          <w:p w14:paraId="0C09611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Machine capacity planner, public-interest industrial strategist, automation workforce mediator</w:t>
            </w:r>
          </w:p>
        </w:tc>
      </w:tr>
      <w:tr w:rsidR="002C6FC3" w:rsidRPr="002C6FC3" w14:paraId="15AC6DB6" w14:textId="77777777">
        <w:trPr>
          <w:tblCellSpacing w:w="15" w:type="dxa"/>
        </w:trPr>
        <w:tc>
          <w:tcPr>
            <w:tcW w:w="0" w:type="auto"/>
            <w:vAlign w:val="center"/>
            <w:hideMark/>
          </w:tcPr>
          <w:p w14:paraId="7761E68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01D56EB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Physical technical skill, diagnostics, field judgment</w:t>
            </w:r>
          </w:p>
        </w:tc>
        <w:tc>
          <w:tcPr>
            <w:tcW w:w="0" w:type="auto"/>
            <w:vAlign w:val="center"/>
            <w:hideMark/>
          </w:tcPr>
          <w:p w14:paraId="7405E3D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Cyber-physical integration, flexible energy procurement, resilience</w:t>
            </w:r>
          </w:p>
        </w:tc>
        <w:tc>
          <w:tcPr>
            <w:tcW w:w="0" w:type="auto"/>
            <w:vAlign w:val="center"/>
            <w:hideMark/>
          </w:tcPr>
          <w:p w14:paraId="2103464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Strategic capacity planning, labor transition design, energy-geopolitics literacy</w:t>
            </w:r>
          </w:p>
        </w:tc>
      </w:tr>
    </w:tbl>
    <w:p w14:paraId="12F9970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0DBC6B75">
          <v:rect id="_x0000_i1040" style="width:0;height:1.5pt" o:hralign="center" o:hrstd="t" o:hr="t" fillcolor="#a0a0a0" stroked="f"/>
        </w:pict>
      </w:r>
    </w:p>
    <w:p w14:paraId="0C233B44"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4 - Systemic Transformation</w:t>
      </w:r>
    </w:p>
    <w:p w14:paraId="3EA545C4"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6572548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Industrial productivity improves without a collapse in social legitimacy because physical work remains visible and necessary.</w:t>
      </w:r>
      <w:r w:rsidRPr="002C6FC3">
        <w:rPr>
          <w:rFonts w:ascii="Times New Roman" w:eastAsia="Times New Roman" w:hAnsi="Times New Roman" w:cs="Times New Roman"/>
          <w:kern w:val="0"/>
          <w:lang w:eastAsia="en-GB"/>
          <w14:ligatures w14:val="none"/>
        </w:rPr>
        <w:br/>
        <w:t>Chain of events: AI removes coordination waste while retaining human field roles → communities still see people maintaining plants, fleets, and grids → political resistance is lower than in pure knowledge sectors → industrial automation is accepted more readily.</w:t>
      </w:r>
    </w:p>
    <w:p w14:paraId="6E21C78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key macro shift is decoupling output growth from industrial employment growth.</w:t>
      </w:r>
      <w:r w:rsidRPr="002C6FC3">
        <w:rPr>
          <w:rFonts w:ascii="Times New Roman" w:eastAsia="Times New Roman" w:hAnsi="Times New Roman" w:cs="Times New Roman"/>
          <w:kern w:val="0"/>
          <w:lang w:eastAsia="en-GB"/>
          <w14:ligatures w14:val="none"/>
        </w:rPr>
        <w:br/>
        <w:t xml:space="preserve">Chain of events: AI and robotics raise production with flatter labor demand → countries can produce more strategically important goods with fewer workers → policy must justify </w:t>
      </w:r>
      <w:r w:rsidRPr="002C6FC3">
        <w:rPr>
          <w:rFonts w:ascii="Times New Roman" w:eastAsia="Times New Roman" w:hAnsi="Times New Roman" w:cs="Times New Roman"/>
          <w:kern w:val="0"/>
          <w:lang w:eastAsia="en-GB"/>
          <w14:ligatures w14:val="none"/>
        </w:rPr>
        <w:lastRenderedPageBreak/>
        <w:t>industrial subsidies on resilience and sovereignty rather than job creation alone → the political economy of industry changes.</w:t>
      </w:r>
    </w:p>
    <w:p w14:paraId="20F1B73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Access to power, automation, and industrial AI becomes a primary determinant of national strength.</w:t>
      </w:r>
      <w:r w:rsidRPr="002C6FC3">
        <w:rPr>
          <w:rFonts w:ascii="Times New Roman" w:eastAsia="Times New Roman" w:hAnsi="Times New Roman" w:cs="Times New Roman"/>
          <w:kern w:val="0"/>
          <w:lang w:eastAsia="en-GB"/>
          <w14:ligatures w14:val="none"/>
        </w:rPr>
        <w:br/>
        <w:t>Chain of events: Strategic sectors depend on autonomous production and resilient energy → states unable to build those capabilities fall behind in output, defense, and bargaining power → alliances and public spending tilt toward integrated industrial-tech build-out → industrial AI becomes a pillar of state capacity.</w:t>
      </w:r>
    </w:p>
    <w:p w14:paraId="740E2246"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5D45D63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The median industrial worker shifts upward in technical complexity.</w:t>
      </w:r>
      <w:r w:rsidRPr="002C6FC3">
        <w:rPr>
          <w:rFonts w:ascii="Times New Roman" w:eastAsia="Times New Roman" w:hAnsi="Times New Roman" w:cs="Times New Roman"/>
          <w:kern w:val="0"/>
          <w:lang w:eastAsia="en-GB"/>
          <w14:ligatures w14:val="none"/>
        </w:rPr>
        <w:br/>
        <w:t>Chain of events: Routine coordination is automated → remaining roles demand diagnostics, safety, maintenance, and systems literacy → vocational systems upgrade slowly → the sector becomes more skill-intensive.</w:t>
      </w:r>
    </w:p>
    <w:p w14:paraId="5B3795F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main societal winner is the technically skilled field operator.</w:t>
      </w:r>
      <w:r w:rsidRPr="002C6FC3">
        <w:rPr>
          <w:rFonts w:ascii="Times New Roman" w:eastAsia="Times New Roman" w:hAnsi="Times New Roman" w:cs="Times New Roman"/>
          <w:kern w:val="0"/>
          <w:lang w:eastAsia="en-GB"/>
          <w14:ligatures w14:val="none"/>
        </w:rPr>
        <w:br/>
        <w:t>Chain of events: AI substitutes white-collar planning and some repetitive shop-floor work, but complementary demand rises for technicians who can keep machine systems running → wages and status improve for those workers → class lines blur in unexpected ways between “manual” and “digital” labor → labor politics realigns.</w:t>
      </w:r>
    </w:p>
    <w:p w14:paraId="7E81992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Regions that cannot upgrade workforce and infrastructure fall into a new form of industrial dependency.</w:t>
      </w:r>
      <w:r w:rsidRPr="002C6FC3">
        <w:rPr>
          <w:rFonts w:ascii="Times New Roman" w:eastAsia="Times New Roman" w:hAnsi="Times New Roman" w:cs="Times New Roman"/>
          <w:kern w:val="0"/>
          <w:lang w:eastAsia="en-GB"/>
          <w14:ligatures w14:val="none"/>
        </w:rPr>
        <w:br/>
        <w:t>Chain of events: Capital seeks automated, power-rich, well-governed regions → lagging regions lose both labor-intensive manufacturing and advanced automated investment → local tax bases erode → a new map of winners and structurally dependent territories emerges.</w:t>
      </w:r>
    </w:p>
    <w:p w14:paraId="4CDD0DE9"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576B8C0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Industrial policy becomes more technocratic and less employment-centric.</w:t>
      </w:r>
      <w:r w:rsidRPr="002C6FC3">
        <w:rPr>
          <w:rFonts w:ascii="Times New Roman" w:eastAsia="Times New Roman" w:hAnsi="Times New Roman" w:cs="Times New Roman"/>
          <w:kern w:val="0"/>
          <w:lang w:eastAsia="en-GB"/>
          <w14:ligatures w14:val="none"/>
        </w:rPr>
        <w:br/>
        <w:t>Chain of events: AI changes what production capacity means → policymakers focus more on uptime, resilience, and strategic autonomy than raw headcount → industrial strategy metrics evolve → the political language of industry modernizes.</w:t>
      </w:r>
    </w:p>
    <w:p w14:paraId="53E776A1"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economy rediscovers infrastructure as destiny.</w:t>
      </w:r>
      <w:r w:rsidRPr="002C6FC3">
        <w:rPr>
          <w:rFonts w:ascii="Times New Roman" w:eastAsia="Times New Roman" w:hAnsi="Times New Roman" w:cs="Times New Roman"/>
          <w:kern w:val="0"/>
          <w:lang w:eastAsia="en-GB"/>
          <w14:ligatures w14:val="none"/>
        </w:rPr>
        <w:br/>
        <w:t>Chain of events: AI makes power, logistics, ports, transmission, data centers, and telecoms more central to competitiveness → returns to physical infrastructure rise in strategic importance → private capital and the state converge around build-out → infrastructure regains the status it had in earlier industrial eras.</w:t>
      </w:r>
    </w:p>
    <w:p w14:paraId="71BEDE0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 xml:space="preserve">Conclusion: The deepest downstream effect is a new territorial order organized around </w:t>
      </w:r>
      <w:r w:rsidRPr="002C6FC3">
        <w:rPr>
          <w:rFonts w:ascii="Times New Roman" w:eastAsia="Times New Roman" w:hAnsi="Times New Roman" w:cs="Times New Roman"/>
          <w:kern w:val="0"/>
          <w:lang w:eastAsia="en-GB"/>
          <w14:ligatures w14:val="none"/>
        </w:rPr>
        <w:lastRenderedPageBreak/>
        <w:t>infrastructure abundance.</w:t>
      </w:r>
      <w:r w:rsidRPr="002C6FC3">
        <w:rPr>
          <w:rFonts w:ascii="Times New Roman" w:eastAsia="Times New Roman" w:hAnsi="Times New Roman" w:cs="Times New Roman"/>
          <w:kern w:val="0"/>
          <w:lang w:eastAsia="en-GB"/>
          <w14:ligatures w14:val="none"/>
        </w:rPr>
        <w:br/>
        <w:t>Chain of events: Compute-intensive industry and autonomous production cluster where power, permitting, land, cooling, and logistics are strongest → people, firms, and public investment follow → territorial inequality and political bargaining are reorganized around infrastructure endowment → AI industrialization redraws the map.</w:t>
      </w:r>
    </w:p>
    <w:p w14:paraId="4258565C"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2214"/>
        <w:gridCol w:w="2373"/>
        <w:gridCol w:w="2827"/>
      </w:tblGrid>
      <w:tr w:rsidR="002C6FC3" w:rsidRPr="002C6FC3" w14:paraId="35077430" w14:textId="77777777">
        <w:trPr>
          <w:tblHeader/>
          <w:tblCellSpacing w:w="15" w:type="dxa"/>
        </w:trPr>
        <w:tc>
          <w:tcPr>
            <w:tcW w:w="0" w:type="auto"/>
            <w:vAlign w:val="center"/>
            <w:hideMark/>
          </w:tcPr>
          <w:p w14:paraId="51F5DA84"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5FCCE4A6"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526CA752"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2D5BC7A9"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0F0EA17F" w14:textId="77777777">
        <w:trPr>
          <w:tblCellSpacing w:w="15" w:type="dxa"/>
        </w:trPr>
        <w:tc>
          <w:tcPr>
            <w:tcW w:w="0" w:type="auto"/>
            <w:vAlign w:val="center"/>
            <w:hideMark/>
          </w:tcPr>
          <w:p w14:paraId="7A012E7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1A5FE9E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Old-style manual scheduling functions</w:t>
            </w:r>
          </w:p>
        </w:tc>
        <w:tc>
          <w:tcPr>
            <w:tcW w:w="0" w:type="auto"/>
            <w:vAlign w:val="center"/>
            <w:hideMark/>
          </w:tcPr>
          <w:p w14:paraId="6C9C89E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Many industrial white-collar coordination roles</w:t>
            </w:r>
          </w:p>
        </w:tc>
        <w:tc>
          <w:tcPr>
            <w:tcW w:w="0" w:type="auto"/>
            <w:vAlign w:val="center"/>
            <w:hideMark/>
          </w:tcPr>
          <w:p w14:paraId="4C630DA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Large categories of routine industrial labor in automatable settings</w:t>
            </w:r>
          </w:p>
        </w:tc>
      </w:tr>
      <w:tr w:rsidR="002C6FC3" w:rsidRPr="002C6FC3" w14:paraId="01AF760B" w14:textId="77777777">
        <w:trPr>
          <w:tblCellSpacing w:w="15" w:type="dxa"/>
        </w:trPr>
        <w:tc>
          <w:tcPr>
            <w:tcW w:w="0" w:type="auto"/>
            <w:vAlign w:val="center"/>
            <w:hideMark/>
          </w:tcPr>
          <w:p w14:paraId="3F564DF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6CF9EBD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Advanced technician trainer, industrial cyber safety lead</w:t>
            </w:r>
          </w:p>
        </w:tc>
        <w:tc>
          <w:tcPr>
            <w:tcW w:w="0" w:type="auto"/>
            <w:vAlign w:val="center"/>
            <w:hideMark/>
          </w:tcPr>
          <w:p w14:paraId="4AD9CBF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Infrastructure labor broker, field systems diagnostician</w:t>
            </w:r>
          </w:p>
        </w:tc>
        <w:tc>
          <w:tcPr>
            <w:tcW w:w="0" w:type="auto"/>
            <w:vAlign w:val="center"/>
            <w:hideMark/>
          </w:tcPr>
          <w:p w14:paraId="2073487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Territorial industrial strategist, infrastructure equity planner</w:t>
            </w:r>
          </w:p>
        </w:tc>
      </w:tr>
      <w:tr w:rsidR="002C6FC3" w:rsidRPr="002C6FC3" w14:paraId="5077D143" w14:textId="77777777">
        <w:trPr>
          <w:tblCellSpacing w:w="15" w:type="dxa"/>
        </w:trPr>
        <w:tc>
          <w:tcPr>
            <w:tcW w:w="0" w:type="auto"/>
            <w:vAlign w:val="center"/>
            <w:hideMark/>
          </w:tcPr>
          <w:p w14:paraId="435026B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74E90B9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Diagnostic field skill, safety, tool fluency</w:t>
            </w:r>
          </w:p>
        </w:tc>
        <w:tc>
          <w:tcPr>
            <w:tcW w:w="0" w:type="auto"/>
            <w:vAlign w:val="center"/>
            <w:hideMark/>
          </w:tcPr>
          <w:p w14:paraId="2B6EDF6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Cross-domain technical competence, labor mediation</w:t>
            </w:r>
          </w:p>
        </w:tc>
        <w:tc>
          <w:tcPr>
            <w:tcW w:w="0" w:type="auto"/>
            <w:vAlign w:val="center"/>
            <w:hideMark/>
          </w:tcPr>
          <w:p w14:paraId="577C23D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Territorial planning, infrastructure diplomacy, equitable transition design</w:t>
            </w:r>
          </w:p>
        </w:tc>
      </w:tr>
    </w:tbl>
    <w:p w14:paraId="1FA3CF3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10732F70">
          <v:rect id="_x0000_i1041" style="width:0;height:1.5pt" o:hralign="center" o:hrstd="t" o:hr="t" fillcolor="#a0a0a0" stroked="f"/>
        </w:pict>
      </w:r>
    </w:p>
    <w:p w14:paraId="6A51E6BE"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5. Consumer &amp; Retail</w:t>
      </w:r>
    </w:p>
    <w:p w14:paraId="630DFED5"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Consumer &amp; Retail</w:t>
      </w:r>
    </w:p>
    <w:p w14:paraId="2AF61C3A"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1 - Augmentation</w:t>
      </w:r>
    </w:p>
    <w:p w14:paraId="3EA5B7A9"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7683990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AI first boosts merchandising, customer service, and marketing productivity inside incumbent retailers and brands.</w:t>
      </w:r>
      <w:r w:rsidRPr="002C6FC3">
        <w:rPr>
          <w:rFonts w:ascii="Times New Roman" w:eastAsia="Times New Roman" w:hAnsi="Times New Roman" w:cs="Times New Roman"/>
          <w:kern w:val="0"/>
          <w:lang w:eastAsia="en-GB"/>
          <w14:ligatures w14:val="none"/>
        </w:rPr>
        <w:br/>
        <w:t>Chain of events: Amazon, Walmart, Zara, LVMH, Shopify merchants, and FMCG firms deploy AI for copy generation, service chat, demand forecasting, and promotion planning → tools are adopted because ROI is quick and risk is manageable → store structures and brand hierarchies stay mostly intact → the early gain is better execution and lower service cost.</w:t>
      </w:r>
    </w:p>
    <w:p w14:paraId="319251B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AI materially improves personalization, inventory management, and conversion across e-commerce and omni-channel retail.</w:t>
      </w:r>
      <w:r w:rsidRPr="002C6FC3">
        <w:rPr>
          <w:rFonts w:ascii="Times New Roman" w:eastAsia="Times New Roman" w:hAnsi="Times New Roman" w:cs="Times New Roman"/>
          <w:kern w:val="0"/>
          <w:lang w:eastAsia="en-GB"/>
          <w14:ligatures w14:val="none"/>
        </w:rPr>
        <w:br/>
        <w:t>Chain of events: Retailers connect transaction data, loyalty data, visual search, recommendation engines, and generative content → AI optimizes assortments, pricing, promotions, and support in near real time → conversion rises and stockouts fall → retail margin pressure eases for firms with strong data and logistics.</w:t>
      </w:r>
    </w:p>
    <w:p w14:paraId="5555F841"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Retailers discover that AI is not just a marketing tool but a full-stack commercial operating layer.</w:t>
      </w:r>
      <w:r w:rsidRPr="002C6FC3">
        <w:rPr>
          <w:rFonts w:ascii="Times New Roman" w:eastAsia="Times New Roman" w:hAnsi="Times New Roman" w:cs="Times New Roman"/>
          <w:kern w:val="0"/>
          <w:lang w:eastAsia="en-GB"/>
          <w14:ligatures w14:val="none"/>
        </w:rPr>
        <w:br/>
        <w:t xml:space="preserve">Chain of events: Agentic systems generate campaigns, negotiate with suppliers, localize </w:t>
      </w:r>
      <w:r w:rsidRPr="002C6FC3">
        <w:rPr>
          <w:rFonts w:ascii="Times New Roman" w:eastAsia="Times New Roman" w:hAnsi="Times New Roman" w:cs="Times New Roman"/>
          <w:kern w:val="0"/>
          <w:lang w:eastAsia="en-GB"/>
          <w14:ligatures w14:val="none"/>
        </w:rPr>
        <w:lastRenderedPageBreak/>
        <w:t>content, handle support, and adjust pricing → leaders deploy aggressively because retail margins are thin and response speed matters → human-heavy coordination functions shrink quickly → the commercial operating model becomes AI-mediated.</w:t>
      </w:r>
    </w:p>
    <w:p w14:paraId="5E21AB7B"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4CBC6DA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AI strengthens large retailers and platforms that already own customer data and fulfillment.</w:t>
      </w:r>
      <w:r w:rsidRPr="002C6FC3">
        <w:rPr>
          <w:rFonts w:ascii="Times New Roman" w:eastAsia="Times New Roman" w:hAnsi="Times New Roman" w:cs="Times New Roman"/>
          <w:kern w:val="0"/>
          <w:lang w:eastAsia="en-GB"/>
          <w14:ligatures w14:val="none"/>
        </w:rPr>
        <w:br/>
        <w:t>Chain of events: AI performance improves with broad SKU data, customer histories, and logistics visibility → large players have better data and easier deployment economics → smaller merchants use platform tools rather than building their own → platform concentration increases.</w:t>
      </w:r>
    </w:p>
    <w:p w14:paraId="73C806B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structural moat shifts from shelf space and store footprint toward demand prediction and agent-compatible distribution.</w:t>
      </w:r>
      <w:r w:rsidRPr="002C6FC3">
        <w:rPr>
          <w:rFonts w:ascii="Times New Roman" w:eastAsia="Times New Roman" w:hAnsi="Times New Roman" w:cs="Times New Roman"/>
          <w:kern w:val="0"/>
          <w:lang w:eastAsia="en-GB"/>
          <w14:ligatures w14:val="none"/>
        </w:rPr>
        <w:br/>
        <w:t>Chain of events: Consumers increasingly discover products through AI recommendations, search summaries, and conversational interfaces → brands must optimize for agent-mediated discovery, not just human browsing → firms with clean catalogs, fast fulfillment, and strong feedback data gain share → retail competition becomes more computational.</w:t>
      </w:r>
    </w:p>
    <w:p w14:paraId="5BB7AE1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control point in commerce moves from retailer interfaces to AI shopping agents and fulfillment networks.</w:t>
      </w:r>
      <w:r w:rsidRPr="002C6FC3">
        <w:rPr>
          <w:rFonts w:ascii="Times New Roman" w:eastAsia="Times New Roman" w:hAnsi="Times New Roman" w:cs="Times New Roman"/>
          <w:kern w:val="0"/>
          <w:lang w:eastAsia="en-GB"/>
          <w14:ligatures w14:val="none"/>
        </w:rPr>
        <w:br/>
        <w:t>Chain of events: Consumers let AI assistants compare products, reorder staples, and optimize baskets → agent marketplaces route demand toward whichever supplier best fits price, quality, timing, and trust constraints → traditional merchandising loses influence → distribution power moves to agent-access layers and logistics performance.</w:t>
      </w:r>
    </w:p>
    <w:p w14:paraId="309FA1EC"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7713993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Human store labor narrows toward service, curation, and problem resolution.</w:t>
      </w:r>
      <w:r w:rsidRPr="002C6FC3">
        <w:rPr>
          <w:rFonts w:ascii="Times New Roman" w:eastAsia="Times New Roman" w:hAnsi="Times New Roman" w:cs="Times New Roman"/>
          <w:kern w:val="0"/>
          <w:lang w:eastAsia="en-GB"/>
          <w14:ligatures w14:val="none"/>
        </w:rPr>
        <w:br/>
        <w:t>Chain of events: AI absorbs routine inquiry handling and some planning → store staff spend less time on low-value admin and more on exceptions and experience → labor remains, but role content changes → frontline work becomes somewhat more consultative.</w:t>
      </w:r>
    </w:p>
    <w:p w14:paraId="45EA0C4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Brand equity becomes partially machine-translated rather than purely human-perceived.</w:t>
      </w:r>
      <w:r w:rsidRPr="002C6FC3">
        <w:rPr>
          <w:rFonts w:ascii="Times New Roman" w:eastAsia="Times New Roman" w:hAnsi="Times New Roman" w:cs="Times New Roman"/>
          <w:kern w:val="0"/>
          <w:lang w:eastAsia="en-GB"/>
          <w14:ligatures w14:val="none"/>
        </w:rPr>
        <w:br/>
        <w:t>Chain of events: AI systems mediate product discovery, summarization, and comparison → the language, metadata, and trust signals machines can parse become central to demand capture → brands invest in structured product knowledge and machine-readable reputation → consumer brands become partly optimized for algorithmic interpreters rather than only for human psychology.</w:t>
      </w:r>
    </w:p>
    <w:p w14:paraId="3EE5E14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A large share of consumer choice becomes machine-executed rather than consciously browsed.</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kern w:val="0"/>
          <w:lang w:eastAsia="en-GB"/>
          <w14:ligatures w14:val="none"/>
        </w:rPr>
        <w:lastRenderedPageBreak/>
        <w:t>Chain of events: AI assistants learn household preferences, budgets, and routines → recurring purchases and many comparison-heavy categories are delegated → human attention leaves routine commerce → retail strategy shifts from influencing shoppers to negotiating placement in machine decision loops.</w:t>
      </w:r>
    </w:p>
    <w:p w14:paraId="14002056"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404"/>
        <w:gridCol w:w="2555"/>
        <w:gridCol w:w="2592"/>
      </w:tblGrid>
      <w:tr w:rsidR="002C6FC3" w:rsidRPr="002C6FC3" w14:paraId="448A58B1" w14:textId="77777777">
        <w:trPr>
          <w:tblHeader/>
          <w:tblCellSpacing w:w="15" w:type="dxa"/>
        </w:trPr>
        <w:tc>
          <w:tcPr>
            <w:tcW w:w="0" w:type="auto"/>
            <w:vAlign w:val="center"/>
            <w:hideMark/>
          </w:tcPr>
          <w:p w14:paraId="63E537EA"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6B9F0072"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4DE0F998"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4AD41083"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2243B427" w14:textId="77777777">
        <w:trPr>
          <w:tblCellSpacing w:w="15" w:type="dxa"/>
        </w:trPr>
        <w:tc>
          <w:tcPr>
            <w:tcW w:w="0" w:type="auto"/>
            <w:vAlign w:val="center"/>
            <w:hideMark/>
          </w:tcPr>
          <w:p w14:paraId="0A7955B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6BDB32E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Product copywriter, basic customer support rep, replenishment analyst</w:t>
            </w:r>
          </w:p>
        </w:tc>
        <w:tc>
          <w:tcPr>
            <w:tcW w:w="0" w:type="auto"/>
            <w:vAlign w:val="center"/>
            <w:hideMark/>
          </w:tcPr>
          <w:p w14:paraId="533C18A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Category support analyst, standard merch planner, e-commerce service rep</w:t>
            </w:r>
          </w:p>
        </w:tc>
        <w:tc>
          <w:tcPr>
            <w:tcW w:w="0" w:type="auto"/>
            <w:vAlign w:val="center"/>
            <w:hideMark/>
          </w:tcPr>
          <w:p w14:paraId="438A0DE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Broad merch operations layers, many routine service functions, campaign production teams</w:t>
            </w:r>
          </w:p>
        </w:tc>
      </w:tr>
      <w:tr w:rsidR="002C6FC3" w:rsidRPr="002C6FC3" w14:paraId="3FDAEF32" w14:textId="77777777">
        <w:trPr>
          <w:tblCellSpacing w:w="15" w:type="dxa"/>
        </w:trPr>
        <w:tc>
          <w:tcPr>
            <w:tcW w:w="0" w:type="auto"/>
            <w:vAlign w:val="center"/>
            <w:hideMark/>
          </w:tcPr>
          <w:p w14:paraId="1A630B3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64B22F0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AI assortment analyst, catalog data steward, escalation service specialist</w:t>
            </w:r>
          </w:p>
        </w:tc>
        <w:tc>
          <w:tcPr>
            <w:tcW w:w="0" w:type="auto"/>
            <w:vAlign w:val="center"/>
            <w:hideMark/>
          </w:tcPr>
          <w:p w14:paraId="22C2BE3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Agent commerce manager, dynamic pricing owner, demand signal architect</w:t>
            </w:r>
          </w:p>
        </w:tc>
        <w:tc>
          <w:tcPr>
            <w:tcW w:w="0" w:type="auto"/>
            <w:vAlign w:val="center"/>
            <w:hideMark/>
          </w:tcPr>
          <w:p w14:paraId="24071C7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Machine-channel negotiator, household-agent UX lead, autonomous fulfillment strategist</w:t>
            </w:r>
          </w:p>
        </w:tc>
      </w:tr>
      <w:tr w:rsidR="002C6FC3" w:rsidRPr="002C6FC3" w14:paraId="1F843F32" w14:textId="77777777">
        <w:trPr>
          <w:tblCellSpacing w:w="15" w:type="dxa"/>
        </w:trPr>
        <w:tc>
          <w:tcPr>
            <w:tcW w:w="0" w:type="auto"/>
            <w:vAlign w:val="center"/>
            <w:hideMark/>
          </w:tcPr>
          <w:p w14:paraId="4D172A5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0CBFB83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Structured cataloging, service recovery, promotion analytics</w:t>
            </w:r>
          </w:p>
        </w:tc>
        <w:tc>
          <w:tcPr>
            <w:tcW w:w="0" w:type="auto"/>
            <w:vAlign w:val="center"/>
            <w:hideMark/>
          </w:tcPr>
          <w:p w14:paraId="320A54A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Agent-readable merchandising, real-time pricing, logistics-data integration</w:t>
            </w:r>
          </w:p>
        </w:tc>
        <w:tc>
          <w:tcPr>
            <w:tcW w:w="0" w:type="auto"/>
            <w:vAlign w:val="center"/>
            <w:hideMark/>
          </w:tcPr>
          <w:p w14:paraId="515E08C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Machine-mediated distribution, household preference modeling, trust signal engineering</w:t>
            </w:r>
          </w:p>
        </w:tc>
      </w:tr>
    </w:tbl>
    <w:p w14:paraId="2F7926C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2DEF9D8D">
          <v:rect id="_x0000_i1042" style="width:0;height:1.5pt" o:hralign="center" o:hrstd="t" o:hr="t" fillcolor="#a0a0a0" stroked="f"/>
        </w:pict>
      </w:r>
    </w:p>
    <w:p w14:paraId="55D149F4"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2 - Reorganization</w:t>
      </w:r>
    </w:p>
    <w:p w14:paraId="590EEF2E"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2CFA93E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Retail organizations reorganize around AI-assisted category and service teams while preserving stores and brands as core institutions.</w:t>
      </w:r>
      <w:r w:rsidRPr="002C6FC3">
        <w:rPr>
          <w:rFonts w:ascii="Times New Roman" w:eastAsia="Times New Roman" w:hAnsi="Times New Roman" w:cs="Times New Roman"/>
          <w:kern w:val="0"/>
          <w:lang w:eastAsia="en-GB"/>
          <w14:ligatures w14:val="none"/>
        </w:rPr>
        <w:br/>
        <w:t>Chain of events: AI improves planning, content, and support, but store operations and supplier relationships still require humans → companies cut layers of analysis and admin, not the whole commercial model → omni-channel structures persist → change is operational rather than existential.</w:t>
      </w:r>
    </w:p>
    <w:p w14:paraId="2407BBE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Retailers become data-and-automation businesses with physical stores as one channel among several.</w:t>
      </w:r>
      <w:r w:rsidRPr="002C6FC3">
        <w:rPr>
          <w:rFonts w:ascii="Times New Roman" w:eastAsia="Times New Roman" w:hAnsi="Times New Roman" w:cs="Times New Roman"/>
          <w:kern w:val="0"/>
          <w:lang w:eastAsia="en-GB"/>
          <w14:ligatures w14:val="none"/>
        </w:rPr>
        <w:br/>
        <w:t>Chain of events: AI unifies digital demand signals, store operations, loyalty data, and supply planning → commercial teams are reorganized around lifecycle metrics and local optimization → store labor becomes more service-oriented while central admin shrinks → the enterprise runs as a commerce engine, not a chain of separate functions.</w:t>
      </w:r>
    </w:p>
    <w:p w14:paraId="57BFC031"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Many retail head offices are hollowed out because AI automates the information work of merchandising and customer management.</w:t>
      </w:r>
      <w:r w:rsidRPr="002C6FC3">
        <w:rPr>
          <w:rFonts w:ascii="Times New Roman" w:eastAsia="Times New Roman" w:hAnsi="Times New Roman" w:cs="Times New Roman"/>
          <w:kern w:val="0"/>
          <w:lang w:eastAsia="en-GB"/>
          <w14:ligatures w14:val="none"/>
        </w:rPr>
        <w:br/>
        <w:t xml:space="preserve">Chain of events: AI handles assortment suggestions, markdown logic, supplier dashboards, </w:t>
      </w:r>
      <w:r w:rsidRPr="002C6FC3">
        <w:rPr>
          <w:rFonts w:ascii="Times New Roman" w:eastAsia="Times New Roman" w:hAnsi="Times New Roman" w:cs="Times New Roman"/>
          <w:kern w:val="0"/>
          <w:lang w:eastAsia="en-GB"/>
          <w14:ligatures w14:val="none"/>
        </w:rPr>
        <w:lastRenderedPageBreak/>
        <w:t>campaign localization, and service scripts → managers supervise exceptions and strategy, not routine workflows → firms with slow legacy processes lose to AI-native or AI-replatformed competitors → corporate retail employment contracts sharply.</w:t>
      </w:r>
    </w:p>
    <w:p w14:paraId="723CF1A3"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270EF24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Physical retail survives by specializing in trust, immediacy, and experience.</w:t>
      </w:r>
      <w:r w:rsidRPr="002C6FC3">
        <w:rPr>
          <w:rFonts w:ascii="Times New Roman" w:eastAsia="Times New Roman" w:hAnsi="Times New Roman" w:cs="Times New Roman"/>
          <w:kern w:val="0"/>
          <w:lang w:eastAsia="en-GB"/>
          <w14:ligatures w14:val="none"/>
        </w:rPr>
        <w:br/>
        <w:t>Chain of events: Routine discovery and service move online or into AI channels → stores that offer curation, pickup, returns, and experiential value remain relevant → low-differentiation physical formats struggle → location strategy becomes more selective.</w:t>
      </w:r>
    </w:p>
    <w:p w14:paraId="03705AA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Supply chain excellence and last-mile reliability become more important than traditional in-store persuasion.</w:t>
      </w:r>
      <w:r w:rsidRPr="002C6FC3">
        <w:rPr>
          <w:rFonts w:ascii="Times New Roman" w:eastAsia="Times New Roman" w:hAnsi="Times New Roman" w:cs="Times New Roman"/>
          <w:kern w:val="0"/>
          <w:lang w:eastAsia="en-GB"/>
          <w14:ligatures w14:val="none"/>
        </w:rPr>
        <w:br/>
        <w:t>Chain of events: AI-mediated shopping reduces the power of packaging theatrics and shelf tactics in many categories → customers care more about total fit, delivery promise, returns, and price stability → retailers invest more in logistics, catalog quality, and machine-visible trust than in classic merch theatrics → the value chain tilts toward operational excellence.</w:t>
      </w:r>
    </w:p>
    <w:p w14:paraId="085213C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Consumer platforms that control identity, payment, agent interfaces, and fulfillment become the new gatekeepers of commerce.</w:t>
      </w:r>
      <w:r w:rsidRPr="002C6FC3">
        <w:rPr>
          <w:rFonts w:ascii="Times New Roman" w:eastAsia="Times New Roman" w:hAnsi="Times New Roman" w:cs="Times New Roman"/>
          <w:kern w:val="0"/>
          <w:lang w:eastAsia="en-GB"/>
          <w14:ligatures w14:val="none"/>
        </w:rPr>
        <w:br/>
        <w:t>Chain of events: Agents need trusted payment credentials, preference data, and delivery integration → platforms that already control those rails gain a decisive advantage → brands and merchants become increasingly dependent on platform access → commerce concentrates around a few orchestration hubs.</w:t>
      </w:r>
    </w:p>
    <w:p w14:paraId="4FCE9196"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42B419D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White-collar retail jobs shrink faster than frontline experiential jobs.</w:t>
      </w:r>
      <w:r w:rsidRPr="002C6FC3">
        <w:rPr>
          <w:rFonts w:ascii="Times New Roman" w:eastAsia="Times New Roman" w:hAnsi="Times New Roman" w:cs="Times New Roman"/>
          <w:kern w:val="0"/>
          <w:lang w:eastAsia="en-GB"/>
          <w14:ligatures w14:val="none"/>
        </w:rPr>
        <w:br/>
        <w:t>Chain of events: AI replaces planning, content, and support functions centrally → stores still need humans for service, trust, and local execution → the labor effect is stronger in headquarters than in flagship locations → the class profile of retail employment changes.</w:t>
      </w:r>
    </w:p>
    <w:p w14:paraId="124FE144"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meaning of brand shifts from persuasion to machine-resolvable trust.</w:t>
      </w:r>
      <w:r w:rsidRPr="002C6FC3">
        <w:rPr>
          <w:rFonts w:ascii="Times New Roman" w:eastAsia="Times New Roman" w:hAnsi="Times New Roman" w:cs="Times New Roman"/>
          <w:kern w:val="0"/>
          <w:lang w:eastAsia="en-GB"/>
          <w14:ligatures w14:val="none"/>
        </w:rPr>
        <w:br/>
        <w:t>Chain of events: If agents increasingly mediate decisions, brands must encode authenticity, returns reliability, sustainability claims, and quality consistency in ways machines can rank → trust data becomes strategic → brand building changes from mass-media storytelling alone to machine-verifiable reliability → brand economics evolve structurally.</w:t>
      </w:r>
    </w:p>
    <w:p w14:paraId="1D819BD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Routine consumerism becomes increasingly automated, reducing the role of shopping as a cultural activity in many categories.</w:t>
      </w:r>
      <w:r w:rsidRPr="002C6FC3">
        <w:rPr>
          <w:rFonts w:ascii="Times New Roman" w:eastAsia="Times New Roman" w:hAnsi="Times New Roman" w:cs="Times New Roman"/>
          <w:kern w:val="0"/>
          <w:lang w:eastAsia="en-GB"/>
          <w14:ligatures w14:val="none"/>
        </w:rPr>
        <w:br/>
        <w:t>Chain of events: Household agents handle staples, replenishment, and many comparison purchases → consumers spend less time browsing routine goods → shopping remains experiential only for status, discovery, and identity-heavy segments → commerce bifurcates into automated utility and performative luxury.</w:t>
      </w:r>
    </w:p>
    <w:p w14:paraId="10451C91"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lastRenderedPageBreak/>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2048"/>
        <w:gridCol w:w="2454"/>
        <w:gridCol w:w="2966"/>
      </w:tblGrid>
      <w:tr w:rsidR="002C6FC3" w:rsidRPr="002C6FC3" w14:paraId="2295DAC6" w14:textId="77777777">
        <w:trPr>
          <w:tblHeader/>
          <w:tblCellSpacing w:w="15" w:type="dxa"/>
        </w:trPr>
        <w:tc>
          <w:tcPr>
            <w:tcW w:w="0" w:type="auto"/>
            <w:vAlign w:val="center"/>
            <w:hideMark/>
          </w:tcPr>
          <w:p w14:paraId="4665B1C1"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4661131A"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1526AC0F"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07A3663D"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6CA35B78" w14:textId="77777777">
        <w:trPr>
          <w:tblCellSpacing w:w="15" w:type="dxa"/>
        </w:trPr>
        <w:tc>
          <w:tcPr>
            <w:tcW w:w="0" w:type="auto"/>
            <w:vAlign w:val="center"/>
            <w:hideMark/>
          </w:tcPr>
          <w:p w14:paraId="69F6A2A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35CA36B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Head-office reporting analyst, campaign coordinator</w:t>
            </w:r>
          </w:p>
        </w:tc>
        <w:tc>
          <w:tcPr>
            <w:tcW w:w="0" w:type="auto"/>
            <w:vAlign w:val="center"/>
            <w:hideMark/>
          </w:tcPr>
          <w:p w14:paraId="29A1A26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Central merch admin, pricing support teams, standard service desks</w:t>
            </w:r>
          </w:p>
        </w:tc>
        <w:tc>
          <w:tcPr>
            <w:tcW w:w="0" w:type="auto"/>
            <w:vAlign w:val="center"/>
            <w:hideMark/>
          </w:tcPr>
          <w:p w14:paraId="38DF614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Much of central retail planning, broad e-commerce operations, commodity agency work</w:t>
            </w:r>
          </w:p>
        </w:tc>
      </w:tr>
      <w:tr w:rsidR="002C6FC3" w:rsidRPr="002C6FC3" w14:paraId="7ECAC9DF" w14:textId="77777777">
        <w:trPr>
          <w:tblCellSpacing w:w="15" w:type="dxa"/>
        </w:trPr>
        <w:tc>
          <w:tcPr>
            <w:tcW w:w="0" w:type="auto"/>
            <w:vAlign w:val="center"/>
            <w:hideMark/>
          </w:tcPr>
          <w:p w14:paraId="51F90EC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5AB85EE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In-store experience curator, returns trust manager</w:t>
            </w:r>
          </w:p>
        </w:tc>
        <w:tc>
          <w:tcPr>
            <w:tcW w:w="0" w:type="auto"/>
            <w:vAlign w:val="center"/>
            <w:hideMark/>
          </w:tcPr>
          <w:p w14:paraId="6E1E8F4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Supply network intelligence lead, machine-trust brand manager</w:t>
            </w:r>
          </w:p>
        </w:tc>
        <w:tc>
          <w:tcPr>
            <w:tcW w:w="0" w:type="auto"/>
            <w:vAlign w:val="center"/>
            <w:hideMark/>
          </w:tcPr>
          <w:p w14:paraId="256A6C5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Platform access negotiator, autonomous basket strategist, household economics designer</w:t>
            </w:r>
          </w:p>
        </w:tc>
      </w:tr>
      <w:tr w:rsidR="002C6FC3" w:rsidRPr="002C6FC3" w14:paraId="43CD5263" w14:textId="77777777">
        <w:trPr>
          <w:tblCellSpacing w:w="15" w:type="dxa"/>
        </w:trPr>
        <w:tc>
          <w:tcPr>
            <w:tcW w:w="0" w:type="auto"/>
            <w:vAlign w:val="center"/>
            <w:hideMark/>
          </w:tcPr>
          <w:p w14:paraId="44AF7DC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1B79083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Experience design, service recovery, local ops</w:t>
            </w:r>
          </w:p>
        </w:tc>
        <w:tc>
          <w:tcPr>
            <w:tcW w:w="0" w:type="auto"/>
            <w:vAlign w:val="center"/>
            <w:hideMark/>
          </w:tcPr>
          <w:p w14:paraId="0D3E214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Logistics, structured trust data, lifecycle optimization</w:t>
            </w:r>
          </w:p>
        </w:tc>
        <w:tc>
          <w:tcPr>
            <w:tcW w:w="0" w:type="auto"/>
            <w:vAlign w:val="center"/>
            <w:hideMark/>
          </w:tcPr>
          <w:p w14:paraId="238F196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Gatekeeper strategy, machine-rank optimization, platform bargaining</w:t>
            </w:r>
          </w:p>
        </w:tc>
      </w:tr>
    </w:tbl>
    <w:p w14:paraId="36DE89F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5C7BF719">
          <v:rect id="_x0000_i1043" style="width:0;height:1.5pt" o:hralign="center" o:hrstd="t" o:hr="t" fillcolor="#a0a0a0" stroked="f"/>
        </w:pict>
      </w:r>
    </w:p>
    <w:p w14:paraId="12608994"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3 - Reinvention</w:t>
      </w:r>
    </w:p>
    <w:p w14:paraId="1C8A9E00"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0CDC386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AI-native brands emerge, but incumbents retain scale through data and distribution.</w:t>
      </w:r>
      <w:r w:rsidRPr="002C6FC3">
        <w:rPr>
          <w:rFonts w:ascii="Times New Roman" w:eastAsia="Times New Roman" w:hAnsi="Times New Roman" w:cs="Times New Roman"/>
          <w:kern w:val="0"/>
          <w:lang w:eastAsia="en-GB"/>
          <w14:ligatures w14:val="none"/>
        </w:rPr>
        <w:br/>
        <w:t>Chain of events: Startups use AI to design products, localize campaigns, and operate leanly → incumbents use their supply chains and customer bases to imitate winning playbooks → category leadership changes only in selected niches → the sector evolves through hybrid competition.</w:t>
      </w:r>
    </w:p>
    <w:p w14:paraId="776D5994"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AI-native commerce firms outperform because they run the whole loop from demand sensing to product iteration faster.</w:t>
      </w:r>
      <w:r w:rsidRPr="002C6FC3">
        <w:rPr>
          <w:rFonts w:ascii="Times New Roman" w:eastAsia="Times New Roman" w:hAnsi="Times New Roman" w:cs="Times New Roman"/>
          <w:kern w:val="0"/>
          <w:lang w:eastAsia="en-GB"/>
          <w14:ligatures w14:val="none"/>
        </w:rPr>
        <w:br/>
        <w:t>Chain of events: AI tracks sentiment, demand shifts, service friction, and return patterns in real time → product design, ordering, and marketing are adjusted continuously → working capital turns improve and hit rates rise → slower retailers and brands lose relevance.</w:t>
      </w:r>
    </w:p>
    <w:p w14:paraId="3912748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brand-retailer distinction weakens as AI-native commerce systems directly match manufacturing and demand.</w:t>
      </w:r>
      <w:r w:rsidRPr="002C6FC3">
        <w:rPr>
          <w:rFonts w:ascii="Times New Roman" w:eastAsia="Times New Roman" w:hAnsi="Times New Roman" w:cs="Times New Roman"/>
          <w:kern w:val="0"/>
          <w:lang w:eastAsia="en-GB"/>
          <w14:ligatures w14:val="none"/>
        </w:rPr>
        <w:br/>
        <w:t>Chain of events: Agents collect preference data, predict demand, source production, and route fulfillment → the traditional layered model of brand, wholesaler, retailer, and marketer becomes less necessary in some categories → commerce compresses into data, manufacturing, logistics, and trust layers → intermediaries lose bargaining power.</w:t>
      </w:r>
    </w:p>
    <w:p w14:paraId="140C6EBA"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3C00A4B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Luxury and identity categories remain relatively human because symbolism and social signaling stay hard to commoditize.</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kern w:val="0"/>
          <w:lang w:eastAsia="en-GB"/>
          <w14:ligatures w14:val="none"/>
        </w:rPr>
        <w:lastRenderedPageBreak/>
        <w:t>Chain of events: AI can optimize discovery and service, but desirability in luxury depends on narrative, scarcity, status, and human performance → firms such as LVMH and Hermès keep strong positioning → AI supports operations more than it erases symbolic value → premium human curation survives.</w:t>
      </w:r>
    </w:p>
    <w:p w14:paraId="7FBB134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Mass-market commerce becomes increasingly agentic, while premium commerce becomes increasingly theatrical.</w:t>
      </w:r>
      <w:r w:rsidRPr="002C6FC3">
        <w:rPr>
          <w:rFonts w:ascii="Times New Roman" w:eastAsia="Times New Roman" w:hAnsi="Times New Roman" w:cs="Times New Roman"/>
          <w:kern w:val="0"/>
          <w:lang w:eastAsia="en-GB"/>
          <w14:ligatures w14:val="none"/>
        </w:rPr>
        <w:br/>
        <w:t>Chain of events: AI captures the efficiency-heavy middle and routine end of shopping → brands needing differentiation intensify physical experiences, storytelling, craftsmanship, and exclusivity → the sector splits into automated utility commerce and high-touch identity commerce → middle-market differentiation becomes harder.</w:t>
      </w:r>
    </w:p>
    <w:p w14:paraId="46E0A4F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biggest retail rents accrue to whoever controls the demand interface rather than the product itself.</w:t>
      </w:r>
      <w:r w:rsidRPr="002C6FC3">
        <w:rPr>
          <w:rFonts w:ascii="Times New Roman" w:eastAsia="Times New Roman" w:hAnsi="Times New Roman" w:cs="Times New Roman"/>
          <w:kern w:val="0"/>
          <w:lang w:eastAsia="en-GB"/>
          <w14:ligatures w14:val="none"/>
        </w:rPr>
        <w:br/>
        <w:t>Chain of events: Agents decide what gets surfaced and ordered in routine categories → interface owners monetize ranking, trust, payment, and orchestration → product makers are pressured on price unless they own exceptional emotional or monopoly value → commerce power migrates upward to interface and network owners.</w:t>
      </w:r>
    </w:p>
    <w:p w14:paraId="3324E3A8"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293E74A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Consumer surplus rises modestly because search and service improve.</w:t>
      </w:r>
      <w:r w:rsidRPr="002C6FC3">
        <w:rPr>
          <w:rFonts w:ascii="Times New Roman" w:eastAsia="Times New Roman" w:hAnsi="Times New Roman" w:cs="Times New Roman"/>
          <w:kern w:val="0"/>
          <w:lang w:eastAsia="en-GB"/>
          <w14:ligatures w14:val="none"/>
        </w:rPr>
        <w:br/>
        <w:t>Chain of events: AI lowers friction, improves matching, and reduces some deadweight marketing spend → customers get faster answers and fewer bad purchases → incumbents keep some gains as margin → welfare improves, but moderately.</w:t>
      </w:r>
    </w:p>
    <w:p w14:paraId="5C0E159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household becomes a machine-managed economic unit for routine consumption.</w:t>
      </w:r>
      <w:r w:rsidRPr="002C6FC3">
        <w:rPr>
          <w:rFonts w:ascii="Times New Roman" w:eastAsia="Times New Roman" w:hAnsi="Times New Roman" w:cs="Times New Roman"/>
          <w:kern w:val="0"/>
          <w:lang w:eastAsia="en-GB"/>
          <w14:ligatures w14:val="none"/>
        </w:rPr>
        <w:br/>
        <w:t>Chain of events: Agents learn preferences, budgets, timing, and constraints → recurring purchases, energy plans, subscriptions, and certain financial decisions are optimized together → household management becomes more algorithmic → consumer life gets more efficient but also more mediated.</w:t>
      </w:r>
    </w:p>
    <w:p w14:paraId="235F236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social power of consumer platforms expands into everyday life governance.</w:t>
      </w:r>
      <w:r w:rsidRPr="002C6FC3">
        <w:rPr>
          <w:rFonts w:ascii="Times New Roman" w:eastAsia="Times New Roman" w:hAnsi="Times New Roman" w:cs="Times New Roman"/>
          <w:kern w:val="0"/>
          <w:lang w:eastAsia="en-GB"/>
          <w14:ligatures w14:val="none"/>
        </w:rPr>
        <w:br/>
        <w:t>Chain of events: The same assistants that help with shopping also coordinate subscriptions, payments, service interactions, and home systems → platform owners gain granular behavioral visibility and intervention power → the consumer layer becomes a quasi-governance layer over daily life → commerce platforms evolve into household operating systems.</w:t>
      </w:r>
    </w:p>
    <w:p w14:paraId="13DE6005"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gridCol w:w="2092"/>
        <w:gridCol w:w="2608"/>
        <w:gridCol w:w="2790"/>
      </w:tblGrid>
      <w:tr w:rsidR="002C6FC3" w:rsidRPr="002C6FC3" w14:paraId="2770AC9D" w14:textId="77777777">
        <w:trPr>
          <w:tblHeader/>
          <w:tblCellSpacing w:w="15" w:type="dxa"/>
        </w:trPr>
        <w:tc>
          <w:tcPr>
            <w:tcW w:w="0" w:type="auto"/>
            <w:vAlign w:val="center"/>
            <w:hideMark/>
          </w:tcPr>
          <w:p w14:paraId="5516505E"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Dimension</w:t>
            </w:r>
          </w:p>
        </w:tc>
        <w:tc>
          <w:tcPr>
            <w:tcW w:w="0" w:type="auto"/>
            <w:vAlign w:val="center"/>
            <w:hideMark/>
          </w:tcPr>
          <w:p w14:paraId="54161AF6"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6F153006"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1AE03C29"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0CDCA4BE" w14:textId="77777777">
        <w:trPr>
          <w:tblCellSpacing w:w="15" w:type="dxa"/>
        </w:trPr>
        <w:tc>
          <w:tcPr>
            <w:tcW w:w="0" w:type="auto"/>
            <w:vAlign w:val="center"/>
            <w:hideMark/>
          </w:tcPr>
          <w:p w14:paraId="289AD3F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56C23E7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Lean startup merch analyst, manual catalog ops</w:t>
            </w:r>
          </w:p>
        </w:tc>
        <w:tc>
          <w:tcPr>
            <w:tcW w:w="0" w:type="auto"/>
            <w:vAlign w:val="center"/>
            <w:hideMark/>
          </w:tcPr>
          <w:p w14:paraId="74E21FC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Mid-market brand managers for routine categories, many buying-office roles</w:t>
            </w:r>
          </w:p>
        </w:tc>
        <w:tc>
          <w:tcPr>
            <w:tcW w:w="0" w:type="auto"/>
            <w:vAlign w:val="center"/>
            <w:hideMark/>
          </w:tcPr>
          <w:p w14:paraId="21E943D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Large parts of traditional retail intermediary layers</w:t>
            </w:r>
          </w:p>
        </w:tc>
      </w:tr>
      <w:tr w:rsidR="002C6FC3" w:rsidRPr="002C6FC3" w14:paraId="17BB6463" w14:textId="77777777">
        <w:trPr>
          <w:tblCellSpacing w:w="15" w:type="dxa"/>
        </w:trPr>
        <w:tc>
          <w:tcPr>
            <w:tcW w:w="0" w:type="auto"/>
            <w:vAlign w:val="center"/>
            <w:hideMark/>
          </w:tcPr>
          <w:p w14:paraId="07A8B66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6E69B1A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Luxury experience designer, AI product iteration lead</w:t>
            </w:r>
          </w:p>
        </w:tc>
        <w:tc>
          <w:tcPr>
            <w:tcW w:w="0" w:type="auto"/>
            <w:vAlign w:val="center"/>
            <w:hideMark/>
          </w:tcPr>
          <w:p w14:paraId="67D05A2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Household demand scientist, identity-commerce strategist</w:t>
            </w:r>
          </w:p>
        </w:tc>
        <w:tc>
          <w:tcPr>
            <w:tcW w:w="0" w:type="auto"/>
            <w:vAlign w:val="center"/>
            <w:hideMark/>
          </w:tcPr>
          <w:p w14:paraId="3F1EB2B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Household OS regulator, platform fairness reviewer, interface-rent negotiator</w:t>
            </w:r>
          </w:p>
        </w:tc>
      </w:tr>
      <w:tr w:rsidR="002C6FC3" w:rsidRPr="002C6FC3" w14:paraId="5A677EFE" w14:textId="77777777">
        <w:trPr>
          <w:tblCellSpacing w:w="15" w:type="dxa"/>
        </w:trPr>
        <w:tc>
          <w:tcPr>
            <w:tcW w:w="0" w:type="auto"/>
            <w:vAlign w:val="center"/>
            <w:hideMark/>
          </w:tcPr>
          <w:p w14:paraId="0B06E32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22447FE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Storytelling, curation, rapid iteration</w:t>
            </w:r>
          </w:p>
        </w:tc>
        <w:tc>
          <w:tcPr>
            <w:tcW w:w="0" w:type="auto"/>
            <w:vAlign w:val="center"/>
            <w:hideMark/>
          </w:tcPr>
          <w:p w14:paraId="38EB474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Preference modeling, ritualized brand experience, orchestration</w:t>
            </w:r>
          </w:p>
        </w:tc>
        <w:tc>
          <w:tcPr>
            <w:tcW w:w="0" w:type="auto"/>
            <w:vAlign w:val="center"/>
            <w:hideMark/>
          </w:tcPr>
          <w:p w14:paraId="351AA63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Governance of daily-life platforms, anti-manipulation design, market access strategy</w:t>
            </w:r>
          </w:p>
        </w:tc>
      </w:tr>
    </w:tbl>
    <w:p w14:paraId="4F7FCF8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1AC361DC">
          <v:rect id="_x0000_i1044" style="width:0;height:1.5pt" o:hralign="center" o:hrstd="t" o:hr="t" fillcolor="#a0a0a0" stroked="f"/>
        </w:pict>
      </w:r>
    </w:p>
    <w:p w14:paraId="75488404"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4 - Systemic Transformation</w:t>
      </w:r>
    </w:p>
    <w:p w14:paraId="79FD8CD4"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0F109921"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Retail labor polarizes between low-friction automated mass commerce and premium human-facing experiences.</w:t>
      </w:r>
      <w:r w:rsidRPr="002C6FC3">
        <w:rPr>
          <w:rFonts w:ascii="Times New Roman" w:eastAsia="Times New Roman" w:hAnsi="Times New Roman" w:cs="Times New Roman"/>
          <w:kern w:val="0"/>
          <w:lang w:eastAsia="en-GB"/>
          <w14:ligatures w14:val="none"/>
        </w:rPr>
        <w:br/>
        <w:t>Chain of events: AI removes routine planning and support while preserving experiential selling → workers in commodity categories decline, workers in high-touch niches retain value → career structures narrow → labor polarization rises.</w:t>
      </w:r>
    </w:p>
    <w:p w14:paraId="0ACF411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Consumption becomes more efficient and less attention-intensive.</w:t>
      </w:r>
      <w:r w:rsidRPr="002C6FC3">
        <w:rPr>
          <w:rFonts w:ascii="Times New Roman" w:eastAsia="Times New Roman" w:hAnsi="Times New Roman" w:cs="Times New Roman"/>
          <w:kern w:val="0"/>
          <w:lang w:eastAsia="en-GB"/>
          <w14:ligatures w14:val="none"/>
        </w:rPr>
        <w:br/>
        <w:t>Chain of events: Household agents automate routine decisions → time spent shopping on mundane categories falls → savings show up as lower search cost and lower mental load → consumption patterns become more optimized and less serendipitous.</w:t>
      </w:r>
    </w:p>
    <w:p w14:paraId="4BFFAD8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Control over everyday consumption becomes a major concentration of private power.</w:t>
      </w:r>
      <w:r w:rsidRPr="002C6FC3">
        <w:rPr>
          <w:rFonts w:ascii="Times New Roman" w:eastAsia="Times New Roman" w:hAnsi="Times New Roman" w:cs="Times New Roman"/>
          <w:kern w:val="0"/>
          <w:lang w:eastAsia="en-GB"/>
          <w14:ligatures w14:val="none"/>
        </w:rPr>
        <w:br/>
        <w:t>Chain of events: Platforms mediate routine household choices at scale → ranking logic and default settings shape demand invisibly → product competition increasingly depends on access to agent ecosystems → private firms gain outsized influence over everyday economic behavior.</w:t>
      </w:r>
    </w:p>
    <w:p w14:paraId="2AB0B5B0"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5836E9C4"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Physical retail cities adjust, but do not collapse.</w:t>
      </w:r>
      <w:r w:rsidRPr="002C6FC3">
        <w:rPr>
          <w:rFonts w:ascii="Times New Roman" w:eastAsia="Times New Roman" w:hAnsi="Times New Roman" w:cs="Times New Roman"/>
          <w:kern w:val="0"/>
          <w:lang w:eastAsia="en-GB"/>
          <w14:ligatures w14:val="none"/>
        </w:rPr>
        <w:br/>
        <w:t>Chain of events: Some formats lose traffic, while experiential and service-heavy formats persist → landlords and municipalities re-tenant selectively → urban retail becomes thinner but more curated → city centers adapt rather than empty.</w:t>
      </w:r>
    </w:p>
    <w:p w14:paraId="4DB2F35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BASE CASE:</w:t>
      </w:r>
      <w:r w:rsidRPr="002C6FC3">
        <w:rPr>
          <w:rFonts w:ascii="Times New Roman" w:eastAsia="Times New Roman" w:hAnsi="Times New Roman" w:cs="Times New Roman"/>
          <w:kern w:val="0"/>
          <w:lang w:eastAsia="en-GB"/>
          <w14:ligatures w14:val="none"/>
        </w:rPr>
        <w:br/>
        <w:t>Conclusion: The main societal change is the automation of ordinary household management.</w:t>
      </w:r>
      <w:r w:rsidRPr="002C6FC3">
        <w:rPr>
          <w:rFonts w:ascii="Times New Roman" w:eastAsia="Times New Roman" w:hAnsi="Times New Roman" w:cs="Times New Roman"/>
          <w:kern w:val="0"/>
          <w:lang w:eastAsia="en-GB"/>
          <w14:ligatures w14:val="none"/>
        </w:rPr>
        <w:br/>
        <w:t>Chain of events: Shopping, subscriptions, replenishment, and portions of financial and service decision-making become delegated → the household acts more like a semi-autonomous optimization system → behavioral economics is increasingly implemented by machines rather than advertisers alone → daily life becomes more machine-structured.</w:t>
      </w:r>
    </w:p>
    <w:p w14:paraId="652D78F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Consumer sovereignty is contested because preference formation and preference execution are increasingly fused.</w:t>
      </w:r>
      <w:r w:rsidRPr="002C6FC3">
        <w:rPr>
          <w:rFonts w:ascii="Times New Roman" w:eastAsia="Times New Roman" w:hAnsi="Times New Roman" w:cs="Times New Roman"/>
          <w:kern w:val="0"/>
          <w:lang w:eastAsia="en-GB"/>
          <w14:ligatures w14:val="none"/>
        </w:rPr>
        <w:br/>
        <w:t>Chain of events: The assistant that “helps” choose also learns how to steer choices → personalization and manipulation become harder to separate → regulators confront whether agentic commerce requires fiduciary obligations or strict default rules → consumption becomes a constitutional issue in market design.</w:t>
      </w:r>
    </w:p>
    <w:p w14:paraId="1C857B76"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47DE236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Human taste remains a premium differentiator.</w:t>
      </w:r>
      <w:r w:rsidRPr="002C6FC3">
        <w:rPr>
          <w:rFonts w:ascii="Times New Roman" w:eastAsia="Times New Roman" w:hAnsi="Times New Roman" w:cs="Times New Roman"/>
          <w:kern w:val="0"/>
          <w:lang w:eastAsia="en-GB"/>
          <w14:ligatures w14:val="none"/>
        </w:rPr>
        <w:br/>
        <w:t>Chain of events: AI makes routine matching cheap → what remains scarce is socially meaningful curation and status interpretation → human tastemakers survive in premium categories → cultural capital remains valuable.</w:t>
      </w:r>
    </w:p>
    <w:p w14:paraId="3000EF7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median consumer becomes more dependent on invisible machine assistance than on visible commercial persuasion.</w:t>
      </w:r>
      <w:r w:rsidRPr="002C6FC3">
        <w:rPr>
          <w:rFonts w:ascii="Times New Roman" w:eastAsia="Times New Roman" w:hAnsi="Times New Roman" w:cs="Times New Roman"/>
          <w:kern w:val="0"/>
          <w:lang w:eastAsia="en-GB"/>
          <w14:ligatures w14:val="none"/>
        </w:rPr>
        <w:br/>
        <w:t>Chain of events: Ads matter less where agents screen offers, compare options, and automate routine choice → economic life is still commercial, but the interface of influence changes → power moves from visible campaigns to hidden recommendation architectures → the politics of commerce shifts.</w:t>
      </w:r>
    </w:p>
    <w:p w14:paraId="2EEFD29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deepest effect is that capitalism becomes less about persuading humans directly and more about persuading their delegated agents.</w:t>
      </w:r>
      <w:r w:rsidRPr="002C6FC3">
        <w:rPr>
          <w:rFonts w:ascii="Times New Roman" w:eastAsia="Times New Roman" w:hAnsi="Times New Roman" w:cs="Times New Roman"/>
          <w:kern w:val="0"/>
          <w:lang w:eastAsia="en-GB"/>
          <w14:ligatures w14:val="none"/>
        </w:rPr>
        <w:br/>
        <w:t>Chain of events: Firms optimize for machine parsing, ranking, and trust scoring → demand capture depends on satisfying non-human gatekeepers → commercial strategy is rewritten at a foundational level → the market speaks increasingly machine-to-machine.</w:t>
      </w:r>
    </w:p>
    <w:p w14:paraId="416FD330"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2026"/>
        <w:gridCol w:w="2357"/>
        <w:gridCol w:w="3009"/>
      </w:tblGrid>
      <w:tr w:rsidR="002C6FC3" w:rsidRPr="002C6FC3" w14:paraId="0CA8ABF0" w14:textId="77777777">
        <w:trPr>
          <w:tblHeader/>
          <w:tblCellSpacing w:w="15" w:type="dxa"/>
        </w:trPr>
        <w:tc>
          <w:tcPr>
            <w:tcW w:w="0" w:type="auto"/>
            <w:vAlign w:val="center"/>
            <w:hideMark/>
          </w:tcPr>
          <w:p w14:paraId="7A059F77"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44C39FED"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1FDB1F24"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34466BF7"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749BBAF0" w14:textId="77777777">
        <w:trPr>
          <w:tblCellSpacing w:w="15" w:type="dxa"/>
        </w:trPr>
        <w:tc>
          <w:tcPr>
            <w:tcW w:w="0" w:type="auto"/>
            <w:vAlign w:val="center"/>
            <w:hideMark/>
          </w:tcPr>
          <w:p w14:paraId="3DD8DB6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436691C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Commodity retail support roles</w:t>
            </w:r>
          </w:p>
        </w:tc>
        <w:tc>
          <w:tcPr>
            <w:tcW w:w="0" w:type="auto"/>
            <w:vAlign w:val="center"/>
            <w:hideMark/>
          </w:tcPr>
          <w:p w14:paraId="50F36D7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Large sections of routine shopper marketing</w:t>
            </w:r>
          </w:p>
        </w:tc>
        <w:tc>
          <w:tcPr>
            <w:tcW w:w="0" w:type="auto"/>
            <w:vAlign w:val="center"/>
            <w:hideMark/>
          </w:tcPr>
          <w:p w14:paraId="25BA3BF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Traditional mass persuasion functions in many categories</w:t>
            </w:r>
          </w:p>
        </w:tc>
      </w:tr>
      <w:tr w:rsidR="002C6FC3" w:rsidRPr="002C6FC3" w14:paraId="124C5990" w14:textId="77777777">
        <w:trPr>
          <w:tblCellSpacing w:w="15" w:type="dxa"/>
        </w:trPr>
        <w:tc>
          <w:tcPr>
            <w:tcW w:w="0" w:type="auto"/>
            <w:vAlign w:val="center"/>
            <w:hideMark/>
          </w:tcPr>
          <w:p w14:paraId="155F703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0960BE8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Human taste curator, experiential retail lead</w:t>
            </w:r>
          </w:p>
        </w:tc>
        <w:tc>
          <w:tcPr>
            <w:tcW w:w="0" w:type="auto"/>
            <w:vAlign w:val="center"/>
            <w:hideMark/>
          </w:tcPr>
          <w:p w14:paraId="5F7A24F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Household automation designer, consumer-agent ethicist</w:t>
            </w:r>
          </w:p>
        </w:tc>
        <w:tc>
          <w:tcPr>
            <w:tcW w:w="0" w:type="auto"/>
            <w:vAlign w:val="center"/>
            <w:hideMark/>
          </w:tcPr>
          <w:p w14:paraId="6BEA305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Agentic commerce fiduciary, machine-market access strategist</w:t>
            </w:r>
          </w:p>
        </w:tc>
      </w:tr>
      <w:tr w:rsidR="002C6FC3" w:rsidRPr="002C6FC3" w14:paraId="15845091" w14:textId="77777777">
        <w:trPr>
          <w:tblCellSpacing w:w="15" w:type="dxa"/>
        </w:trPr>
        <w:tc>
          <w:tcPr>
            <w:tcW w:w="0" w:type="auto"/>
            <w:vAlign w:val="center"/>
            <w:hideMark/>
          </w:tcPr>
          <w:p w14:paraId="16149D6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lastRenderedPageBreak/>
              <w:t>Key Skills Becoming Critical</w:t>
            </w:r>
          </w:p>
        </w:tc>
        <w:tc>
          <w:tcPr>
            <w:tcW w:w="0" w:type="auto"/>
            <w:vAlign w:val="center"/>
            <w:hideMark/>
          </w:tcPr>
          <w:p w14:paraId="2FE6C20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Taste, trust, experience design</w:t>
            </w:r>
          </w:p>
        </w:tc>
        <w:tc>
          <w:tcPr>
            <w:tcW w:w="0" w:type="auto"/>
            <w:vAlign w:val="center"/>
            <w:hideMark/>
          </w:tcPr>
          <w:p w14:paraId="42AE189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Household systems design, invisible interface governance</w:t>
            </w:r>
          </w:p>
        </w:tc>
        <w:tc>
          <w:tcPr>
            <w:tcW w:w="0" w:type="auto"/>
            <w:vAlign w:val="center"/>
            <w:hideMark/>
          </w:tcPr>
          <w:p w14:paraId="2BF29D2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Fiduciary defaults, manipulation control, machine-to-machine market strategy</w:t>
            </w:r>
          </w:p>
        </w:tc>
      </w:tr>
    </w:tbl>
    <w:p w14:paraId="10138B4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548DFE5A">
          <v:rect id="_x0000_i1045" style="width:0;height:1.5pt" o:hralign="center" o:hrstd="t" o:hr="t" fillcolor="#a0a0a0" stroked="f"/>
        </w:pict>
      </w:r>
    </w:p>
    <w:p w14:paraId="58D27935"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6. Media, Communication &amp; Creative</w:t>
      </w:r>
    </w:p>
    <w:p w14:paraId="1D80C75D"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Media, Communication &amp; Creative</w:t>
      </w:r>
    </w:p>
    <w:p w14:paraId="706CFDD8"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1 - Augmentation</w:t>
      </w:r>
    </w:p>
    <w:p w14:paraId="2053371D"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33761FB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AI first boosts content production efficiency, ad operations, and audience analytics without destroying existing media brands.</w:t>
      </w:r>
      <w:r w:rsidRPr="002C6FC3">
        <w:rPr>
          <w:rFonts w:ascii="Times New Roman" w:eastAsia="Times New Roman" w:hAnsi="Times New Roman" w:cs="Times New Roman"/>
          <w:kern w:val="0"/>
          <w:lang w:eastAsia="en-GB"/>
          <w14:ligatures w14:val="none"/>
        </w:rPr>
        <w:br/>
        <w:t>Chain of events: WPP, Publicis, Omnicom, major publishers, studios, and telecom-linked media groups deploy generative AI for scripts, drafts, storyboards, translations, clipping, and campaign variants → legal and IP concerns limit fully autonomous publishing → workers produce more content per hour → the immediate outcome is lower production cost and faster iteration.</w:t>
      </w:r>
    </w:p>
    <w:p w14:paraId="55AC651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AI becomes a default production copilot across advertising, publishing, video, and telecom customer interaction.</w:t>
      </w:r>
      <w:r w:rsidRPr="002C6FC3">
        <w:rPr>
          <w:rFonts w:ascii="Times New Roman" w:eastAsia="Times New Roman" w:hAnsi="Times New Roman" w:cs="Times New Roman"/>
          <w:kern w:val="0"/>
          <w:lang w:eastAsia="en-GB"/>
          <w14:ligatures w14:val="none"/>
        </w:rPr>
        <w:br/>
        <w:t>Chain of events: Creative tools are integrated into Adobe, Google, Meta, and campaign platforms → agencies and media houses automate adaptation, localization, and testing across channels → content operations become more data-driven and cheaper → the sector’s output rises sharply while average value per unit of content falls.</w:t>
      </w:r>
    </w:p>
    <w:p w14:paraId="51AEC52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Synthetic content floods the market, and scarcity shifts from content creation to trusted distribution and attention capture.</w:t>
      </w:r>
      <w:r w:rsidRPr="002C6FC3">
        <w:rPr>
          <w:rFonts w:ascii="Times New Roman" w:eastAsia="Times New Roman" w:hAnsi="Times New Roman" w:cs="Times New Roman"/>
          <w:kern w:val="0"/>
          <w:lang w:eastAsia="en-GB"/>
          <w14:ligatures w14:val="none"/>
        </w:rPr>
        <w:br/>
        <w:t>Chain of events: Models generate text, audio, images, and video at industrial scale → publishers, creators, advertisers, and bad actors all increase output simultaneously → audiences face overload and trust erosion → whoever controls discovery, credibility, and audience relationship captures the value.</w:t>
      </w:r>
    </w:p>
    <w:p w14:paraId="38CE1993"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55B7DCE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Agencies and publishers consolidate around clients, audiences, and rights, not around raw production capacity.</w:t>
      </w:r>
      <w:r w:rsidRPr="002C6FC3">
        <w:rPr>
          <w:rFonts w:ascii="Times New Roman" w:eastAsia="Times New Roman" w:hAnsi="Times New Roman" w:cs="Times New Roman"/>
          <w:kern w:val="0"/>
          <w:lang w:eastAsia="en-GB"/>
          <w14:ligatures w14:val="none"/>
        </w:rPr>
        <w:br/>
        <w:t>Chain of events: AI makes basic production cheaper for everyone → undifferentiated production shops lose value → firms with brand relationships, rights libraries, and distribution retain bargaining power → sector concentration increases modestly.</w:t>
      </w:r>
    </w:p>
    <w:p w14:paraId="09A2E5E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BASE CASE:</w:t>
      </w:r>
      <w:r w:rsidRPr="002C6FC3">
        <w:rPr>
          <w:rFonts w:ascii="Times New Roman" w:eastAsia="Times New Roman" w:hAnsi="Times New Roman" w:cs="Times New Roman"/>
          <w:kern w:val="0"/>
          <w:lang w:eastAsia="en-GB"/>
          <w14:ligatures w14:val="none"/>
        </w:rPr>
        <w:br/>
        <w:t>Conclusion: The structural moat shifts from making content to governing content pipelines and audience data.</w:t>
      </w:r>
      <w:r w:rsidRPr="002C6FC3">
        <w:rPr>
          <w:rFonts w:ascii="Times New Roman" w:eastAsia="Times New Roman" w:hAnsi="Times New Roman" w:cs="Times New Roman"/>
          <w:kern w:val="0"/>
          <w:lang w:eastAsia="en-GB"/>
          <w14:ligatures w14:val="none"/>
        </w:rPr>
        <w:br/>
        <w:t>Chain of events: AI can create endless variants, but campaigns and media strategies still require targeting, measurement, rights management, and brand safety → firms that control audience graphs, platform relationships, and legal clearances gain importance → value moves from the creative object to the distribution system → media economics are re-anchored in pipeline control.</w:t>
      </w:r>
    </w:p>
    <w:p w14:paraId="495ADA8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Distribution platforms and trust intermediaries dominate the sector.</w:t>
      </w:r>
      <w:r w:rsidRPr="002C6FC3">
        <w:rPr>
          <w:rFonts w:ascii="Times New Roman" w:eastAsia="Times New Roman" w:hAnsi="Times New Roman" w:cs="Times New Roman"/>
          <w:kern w:val="0"/>
          <w:lang w:eastAsia="en-GB"/>
          <w14:ligatures w14:val="none"/>
        </w:rPr>
        <w:br/>
        <w:t>Chain of events: Synthetic supply explodes → audiences rely more on recommendation engines, creator brands, community filters, and verification systems → platforms that control ranking and monetization capture more rents → content production becomes abundant while trusted distribution becomes scarce.</w:t>
      </w:r>
    </w:p>
    <w:p w14:paraId="3D7D9647"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15FAEE9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Human creators remain central where voice, authenticity, and cultural status matter.</w:t>
      </w:r>
      <w:r w:rsidRPr="002C6FC3">
        <w:rPr>
          <w:rFonts w:ascii="Times New Roman" w:eastAsia="Times New Roman" w:hAnsi="Times New Roman" w:cs="Times New Roman"/>
          <w:kern w:val="0"/>
          <w:lang w:eastAsia="en-GB"/>
          <w14:ligatures w14:val="none"/>
        </w:rPr>
        <w:br/>
        <w:t>Chain of events: AI helps produce and edit, but audiences still attach value to identifiable humans and institutions → premium creators and brands retain loyalty → AI expands the long tail more than it eliminates the top tier → culture fragments but does not fully depersonalize.</w:t>
      </w:r>
    </w:p>
    <w:p w14:paraId="56A01E0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sector’s key strategic resource becomes trust.</w:t>
      </w:r>
      <w:r w:rsidRPr="002C6FC3">
        <w:rPr>
          <w:rFonts w:ascii="Times New Roman" w:eastAsia="Times New Roman" w:hAnsi="Times New Roman" w:cs="Times New Roman"/>
          <w:kern w:val="0"/>
          <w:lang w:eastAsia="en-GB"/>
          <w14:ligatures w14:val="none"/>
        </w:rPr>
        <w:br/>
        <w:t>Chain of events: Synthetic volume makes “is this real?” a routine user question → news brands, verified creators, telecoms, platforms, and identity systems compete to certify authenticity → trust infrastructure grows in commercial value → information credibility becomes monetizable.</w:t>
      </w:r>
    </w:p>
    <w:p w14:paraId="57ACC01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Information disorder becomes an economic and political externality of the content boom.</w:t>
      </w:r>
      <w:r w:rsidRPr="002C6FC3">
        <w:rPr>
          <w:rFonts w:ascii="Times New Roman" w:eastAsia="Times New Roman" w:hAnsi="Times New Roman" w:cs="Times New Roman"/>
          <w:kern w:val="0"/>
          <w:lang w:eastAsia="en-GB"/>
          <w14:ligatures w14:val="none"/>
        </w:rPr>
        <w:br/>
        <w:t>Chain of events: Cheap synthetic media lowers the cost of spam, impersonation, propaganda, and influence operations → platform moderation and institutions lag → public trust in media erodes → the media sector’s transformation spills into democratic stability and security.</w:t>
      </w:r>
    </w:p>
    <w:p w14:paraId="1952327C"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2212"/>
        <w:gridCol w:w="2500"/>
        <w:gridCol w:w="2803"/>
      </w:tblGrid>
      <w:tr w:rsidR="002C6FC3" w:rsidRPr="002C6FC3" w14:paraId="111950B4" w14:textId="77777777">
        <w:trPr>
          <w:tblHeader/>
          <w:tblCellSpacing w:w="15" w:type="dxa"/>
        </w:trPr>
        <w:tc>
          <w:tcPr>
            <w:tcW w:w="0" w:type="auto"/>
            <w:vAlign w:val="center"/>
            <w:hideMark/>
          </w:tcPr>
          <w:p w14:paraId="016789C1"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7C1C6842"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68D8A030"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5986528A"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6B73431D" w14:textId="77777777">
        <w:trPr>
          <w:tblCellSpacing w:w="15" w:type="dxa"/>
        </w:trPr>
        <w:tc>
          <w:tcPr>
            <w:tcW w:w="0" w:type="auto"/>
            <w:vAlign w:val="center"/>
            <w:hideMark/>
          </w:tcPr>
          <w:p w14:paraId="1339B15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2754B63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Junior copywriter, clipping assistant, basic ad-ops producer</w:t>
            </w:r>
          </w:p>
        </w:tc>
        <w:tc>
          <w:tcPr>
            <w:tcW w:w="0" w:type="auto"/>
            <w:vAlign w:val="center"/>
            <w:hideMark/>
          </w:tcPr>
          <w:p w14:paraId="77E00A0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Localization team layers, commodity design staff, routine video editors</w:t>
            </w:r>
          </w:p>
        </w:tc>
        <w:tc>
          <w:tcPr>
            <w:tcW w:w="0" w:type="auto"/>
            <w:vAlign w:val="center"/>
            <w:hideMark/>
          </w:tcPr>
          <w:p w14:paraId="68ED1CB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Large parts of basic production labor, low-end agency execution teams</w:t>
            </w:r>
          </w:p>
        </w:tc>
      </w:tr>
      <w:tr w:rsidR="002C6FC3" w:rsidRPr="002C6FC3" w14:paraId="79445BDC" w14:textId="77777777">
        <w:trPr>
          <w:tblCellSpacing w:w="15" w:type="dxa"/>
        </w:trPr>
        <w:tc>
          <w:tcPr>
            <w:tcW w:w="0" w:type="auto"/>
            <w:vAlign w:val="center"/>
            <w:hideMark/>
          </w:tcPr>
          <w:p w14:paraId="3FE296F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72C5422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 xml:space="preserve">AI creative director, rights clearance </w:t>
            </w:r>
            <w:r w:rsidRPr="002C6FC3">
              <w:rPr>
                <w:rFonts w:ascii="Times New Roman" w:eastAsia="Times New Roman" w:hAnsi="Times New Roman" w:cs="Times New Roman"/>
                <w:kern w:val="0"/>
                <w:lang w:eastAsia="en-GB"/>
                <w14:ligatures w14:val="none"/>
              </w:rPr>
              <w:lastRenderedPageBreak/>
              <w:t>analyst, brand safety reviewer</w:t>
            </w:r>
          </w:p>
        </w:tc>
        <w:tc>
          <w:tcPr>
            <w:tcW w:w="0" w:type="auto"/>
            <w:vAlign w:val="center"/>
            <w:hideMark/>
          </w:tcPr>
          <w:p w14:paraId="1487277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lastRenderedPageBreak/>
              <w:t xml:space="preserve">Audience pipeline architect, trust </w:t>
            </w:r>
            <w:r w:rsidRPr="002C6FC3">
              <w:rPr>
                <w:rFonts w:ascii="Times New Roman" w:eastAsia="Times New Roman" w:hAnsi="Times New Roman" w:cs="Times New Roman"/>
                <w:kern w:val="0"/>
                <w:lang w:eastAsia="en-GB"/>
                <w14:ligatures w14:val="none"/>
              </w:rPr>
              <w:lastRenderedPageBreak/>
              <w:t>verification editor, content systems manager</w:t>
            </w:r>
          </w:p>
        </w:tc>
        <w:tc>
          <w:tcPr>
            <w:tcW w:w="0" w:type="auto"/>
            <w:vAlign w:val="center"/>
            <w:hideMark/>
          </w:tcPr>
          <w:p w14:paraId="20019F2E"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lastRenderedPageBreak/>
              <w:t xml:space="preserve">Authenticity certifier, synthetic media risk officer, </w:t>
            </w:r>
            <w:r w:rsidRPr="002C6FC3">
              <w:rPr>
                <w:rFonts w:ascii="Times New Roman" w:eastAsia="Times New Roman" w:hAnsi="Times New Roman" w:cs="Times New Roman"/>
                <w:kern w:val="0"/>
                <w:lang w:eastAsia="en-GB"/>
                <w14:ligatures w14:val="none"/>
              </w:rPr>
              <w:lastRenderedPageBreak/>
              <w:t>attention governance strategist</w:t>
            </w:r>
          </w:p>
        </w:tc>
      </w:tr>
      <w:tr w:rsidR="002C6FC3" w:rsidRPr="002C6FC3" w14:paraId="0E204ACE" w14:textId="77777777">
        <w:trPr>
          <w:tblCellSpacing w:w="15" w:type="dxa"/>
        </w:trPr>
        <w:tc>
          <w:tcPr>
            <w:tcW w:w="0" w:type="auto"/>
            <w:vAlign w:val="center"/>
            <w:hideMark/>
          </w:tcPr>
          <w:p w14:paraId="4E84F0F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lastRenderedPageBreak/>
              <w:t>Key Skills Becoming Critical</w:t>
            </w:r>
          </w:p>
        </w:tc>
        <w:tc>
          <w:tcPr>
            <w:tcW w:w="0" w:type="auto"/>
            <w:vAlign w:val="center"/>
            <w:hideMark/>
          </w:tcPr>
          <w:p w14:paraId="5D1C4EA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Taste, editing, rights awareness</w:t>
            </w:r>
          </w:p>
        </w:tc>
        <w:tc>
          <w:tcPr>
            <w:tcW w:w="0" w:type="auto"/>
            <w:vAlign w:val="center"/>
            <w:hideMark/>
          </w:tcPr>
          <w:p w14:paraId="2202353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Distribution logic, brand safety, analytics</w:t>
            </w:r>
          </w:p>
        </w:tc>
        <w:tc>
          <w:tcPr>
            <w:tcW w:w="0" w:type="auto"/>
            <w:vAlign w:val="center"/>
            <w:hideMark/>
          </w:tcPr>
          <w:p w14:paraId="49C10D1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Trust infrastructure, misinformation resilience, community legitimacy</w:t>
            </w:r>
          </w:p>
        </w:tc>
      </w:tr>
    </w:tbl>
    <w:p w14:paraId="07E288B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66639CD5">
          <v:rect id="_x0000_i1046" style="width:0;height:1.5pt" o:hralign="center" o:hrstd="t" o:hr="t" fillcolor="#a0a0a0" stroked="f"/>
        </w:pict>
      </w:r>
    </w:p>
    <w:p w14:paraId="18A2CF8F"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2 - Reorganization</w:t>
      </w:r>
    </w:p>
    <w:p w14:paraId="390171F3"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077D385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Media firms reorganize around smaller editorial and creative cores with AI-assisted production benches.</w:t>
      </w:r>
      <w:r w:rsidRPr="002C6FC3">
        <w:rPr>
          <w:rFonts w:ascii="Times New Roman" w:eastAsia="Times New Roman" w:hAnsi="Times New Roman" w:cs="Times New Roman"/>
          <w:kern w:val="0"/>
          <w:lang w:eastAsia="en-GB"/>
          <w14:ligatures w14:val="none"/>
        </w:rPr>
        <w:br/>
        <w:t>Chain of events: AI handles drafts, cutdowns, localization, and testing → organizations reduce junior production labor while preserving senior editors, journalists, showrunners, and client leads → output per senior professional rises → organizations become leaner without abandoning legacy structures.</w:t>
      </w:r>
    </w:p>
    <w:p w14:paraId="69E6486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Advertising, publishing, and entertainment move toward industrialized content operations overseen by smaller human teams.</w:t>
      </w:r>
      <w:r w:rsidRPr="002C6FC3">
        <w:rPr>
          <w:rFonts w:ascii="Times New Roman" w:eastAsia="Times New Roman" w:hAnsi="Times New Roman" w:cs="Times New Roman"/>
          <w:kern w:val="0"/>
          <w:lang w:eastAsia="en-GB"/>
          <w14:ligatures w14:val="none"/>
        </w:rPr>
        <w:br/>
        <w:t>Chain of events: Asset libraries, model tools, audience data, and testing loops are integrated → campaign and editorial processes are redesigned around versioning at scale → humans focus on concept, judgment, legal risk, and relationship ownership → cost structures fall and cadence accelerates.</w:t>
      </w:r>
    </w:p>
    <w:p w14:paraId="4273799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Traditional production hierarchies collapse in many content categories.</w:t>
      </w:r>
      <w:r w:rsidRPr="002C6FC3">
        <w:rPr>
          <w:rFonts w:ascii="Times New Roman" w:eastAsia="Times New Roman" w:hAnsi="Times New Roman" w:cs="Times New Roman"/>
          <w:kern w:val="0"/>
          <w:lang w:eastAsia="en-GB"/>
          <w14:ligatures w14:val="none"/>
        </w:rPr>
        <w:br/>
        <w:t>Chain of events: AI can generate acceptable first drafts, visual assets, voiceovers, and edits for huge volumes of routine content → clients and platforms reward speed and cost efficiency → firms reduce entire layers of production management and execution → only top-end original IP and high-trust journalism retain large human creative stacks.</w:t>
      </w:r>
    </w:p>
    <w:p w14:paraId="630D8E12"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1A10230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Telecoms and platforms gain from rising traffic, but quality control costs also rise.</w:t>
      </w:r>
      <w:r w:rsidRPr="002C6FC3">
        <w:rPr>
          <w:rFonts w:ascii="Times New Roman" w:eastAsia="Times New Roman" w:hAnsi="Times New Roman" w:cs="Times New Roman"/>
          <w:kern w:val="0"/>
          <w:lang w:eastAsia="en-GB"/>
          <w14:ligatures w14:val="none"/>
        </w:rPr>
        <w:br/>
        <w:t>Chain of events: AI content and AI agents increase media generation and consumption → network traffic and cloud delivery demand grow → telecom and CDN operators benefit operationally while facing more abuse, fraud, and moderation burdens → infrastructure becomes more valuable.</w:t>
      </w:r>
    </w:p>
    <w:p w14:paraId="781D93B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distinction between media company and technology company erodes further.</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kern w:val="0"/>
          <w:lang w:eastAsia="en-GB"/>
          <w14:ligatures w14:val="none"/>
        </w:rPr>
        <w:lastRenderedPageBreak/>
        <w:t>Chain of events: Content creation, targeting, monetization, moderation, and distribution all depend on AI systems and data infrastructure → media firms need model access and distribution APIs; tech firms need rights and audiences → strategic dependence deepens both ways → sector boundaries blur.</w:t>
      </w:r>
    </w:p>
    <w:p w14:paraId="21B9E10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center of gravity moves from media production to attention governance.</w:t>
      </w:r>
      <w:r w:rsidRPr="002C6FC3">
        <w:rPr>
          <w:rFonts w:ascii="Times New Roman" w:eastAsia="Times New Roman" w:hAnsi="Times New Roman" w:cs="Times New Roman"/>
          <w:kern w:val="0"/>
          <w:lang w:eastAsia="en-GB"/>
          <w14:ligatures w14:val="none"/>
        </w:rPr>
        <w:br/>
        <w:t>Chain of events: Content is abundant and cheap; trust and attention are scarce and contested → recommendation systems, verification protocols, creator communities, and moderation policies determine value capture → firms that govern attention become more powerful than firms that produce content → the sector reorganizes around gatekeeping.</w:t>
      </w:r>
    </w:p>
    <w:p w14:paraId="72FB8151"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359CF93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The premium on editorial judgment rises.</w:t>
      </w:r>
      <w:r w:rsidRPr="002C6FC3">
        <w:rPr>
          <w:rFonts w:ascii="Times New Roman" w:eastAsia="Times New Roman" w:hAnsi="Times New Roman" w:cs="Times New Roman"/>
          <w:kern w:val="0"/>
          <w:lang w:eastAsia="en-GB"/>
          <w14:ligatures w14:val="none"/>
        </w:rPr>
        <w:br/>
        <w:t>Chain of events: Cheap content makes selection more important than generation → audiences value trusted curators more → editorial roles survive in smaller but more strategically important form → quality judgment gains scarcity value.</w:t>
      </w:r>
    </w:p>
    <w:p w14:paraId="62115EF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creator economy stratifies into elite trusted brands, machine-assisted independents, and commodity content farms.</w:t>
      </w:r>
      <w:r w:rsidRPr="002C6FC3">
        <w:rPr>
          <w:rFonts w:ascii="Times New Roman" w:eastAsia="Times New Roman" w:hAnsi="Times New Roman" w:cs="Times New Roman"/>
          <w:kern w:val="0"/>
          <w:lang w:eastAsia="en-GB"/>
          <w14:ligatures w14:val="none"/>
        </w:rPr>
        <w:br/>
        <w:t>Chain of events: AI lowers production barriers for everyone → attention becomes more unequal because discovery favors reputation and platform fit → top creators and trusted institutions gain more, the middle is squeezed, and the bottom floods the market → creator markets become barbell-shaped.</w:t>
      </w:r>
    </w:p>
    <w:p w14:paraId="4F74F51C"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Cultural production becomes hyper-personalized and socially fragmenting.</w:t>
      </w:r>
      <w:r w:rsidRPr="002C6FC3">
        <w:rPr>
          <w:rFonts w:ascii="Times New Roman" w:eastAsia="Times New Roman" w:hAnsi="Times New Roman" w:cs="Times New Roman"/>
          <w:kern w:val="0"/>
          <w:lang w:eastAsia="en-GB"/>
          <w14:ligatures w14:val="none"/>
        </w:rPr>
        <w:br/>
        <w:t>Chain of events: Models generate content tailored to narrow identities, moods, and communities → common media experiences weaken → shared narratives shrink while micro-publics strengthen → the sector changes the texture of social cohesion.</w:t>
      </w:r>
    </w:p>
    <w:p w14:paraId="54EC02AB"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3"/>
        <w:gridCol w:w="2007"/>
        <w:gridCol w:w="2432"/>
        <w:gridCol w:w="3064"/>
      </w:tblGrid>
      <w:tr w:rsidR="002C6FC3" w:rsidRPr="002C6FC3" w14:paraId="57A28D95" w14:textId="77777777">
        <w:trPr>
          <w:tblHeader/>
          <w:tblCellSpacing w:w="15" w:type="dxa"/>
        </w:trPr>
        <w:tc>
          <w:tcPr>
            <w:tcW w:w="0" w:type="auto"/>
            <w:vAlign w:val="center"/>
            <w:hideMark/>
          </w:tcPr>
          <w:p w14:paraId="7D2F4F9B"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1B0DE652"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7F4998C0"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4575EA19"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49F82C24" w14:textId="77777777">
        <w:trPr>
          <w:tblCellSpacing w:w="15" w:type="dxa"/>
        </w:trPr>
        <w:tc>
          <w:tcPr>
            <w:tcW w:w="0" w:type="auto"/>
            <w:vAlign w:val="center"/>
            <w:hideMark/>
          </w:tcPr>
          <w:p w14:paraId="121E786E"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35FECBA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Production coordinator, junior localization staff</w:t>
            </w:r>
          </w:p>
        </w:tc>
        <w:tc>
          <w:tcPr>
            <w:tcW w:w="0" w:type="auto"/>
            <w:vAlign w:val="center"/>
            <w:hideMark/>
          </w:tcPr>
          <w:p w14:paraId="0AD6DE1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Mid-tier agency execution roles, commodity newsroom support</w:t>
            </w:r>
          </w:p>
        </w:tc>
        <w:tc>
          <w:tcPr>
            <w:tcW w:w="0" w:type="auto"/>
            <w:vAlign w:val="center"/>
            <w:hideMark/>
          </w:tcPr>
          <w:p w14:paraId="7013FDB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Many broad production management layers, low-differentiation content teams</w:t>
            </w:r>
          </w:p>
        </w:tc>
      </w:tr>
      <w:tr w:rsidR="002C6FC3" w:rsidRPr="002C6FC3" w14:paraId="15CEF68B" w14:textId="77777777">
        <w:trPr>
          <w:tblCellSpacing w:w="15" w:type="dxa"/>
        </w:trPr>
        <w:tc>
          <w:tcPr>
            <w:tcW w:w="0" w:type="auto"/>
            <w:vAlign w:val="center"/>
            <w:hideMark/>
          </w:tcPr>
          <w:p w14:paraId="50C24DC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492F7A7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Senior curator, editorial verifier, AI traffic strategist</w:t>
            </w:r>
          </w:p>
        </w:tc>
        <w:tc>
          <w:tcPr>
            <w:tcW w:w="0" w:type="auto"/>
            <w:vAlign w:val="center"/>
            <w:hideMark/>
          </w:tcPr>
          <w:p w14:paraId="3D798AD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Attention architect, community trust manager, rights-data engineer</w:t>
            </w:r>
          </w:p>
        </w:tc>
        <w:tc>
          <w:tcPr>
            <w:tcW w:w="0" w:type="auto"/>
            <w:vAlign w:val="center"/>
            <w:hideMark/>
          </w:tcPr>
          <w:p w14:paraId="7ACFED4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Social cohesion analyst, authenticity infrastructure lead, recommendation ethics officer</w:t>
            </w:r>
          </w:p>
        </w:tc>
      </w:tr>
      <w:tr w:rsidR="002C6FC3" w:rsidRPr="002C6FC3" w14:paraId="4E47C098" w14:textId="77777777">
        <w:trPr>
          <w:tblCellSpacing w:w="15" w:type="dxa"/>
        </w:trPr>
        <w:tc>
          <w:tcPr>
            <w:tcW w:w="0" w:type="auto"/>
            <w:vAlign w:val="center"/>
            <w:hideMark/>
          </w:tcPr>
          <w:p w14:paraId="3FD4F11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6730BFF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Selection, curation, verification</w:t>
            </w:r>
          </w:p>
        </w:tc>
        <w:tc>
          <w:tcPr>
            <w:tcW w:w="0" w:type="auto"/>
            <w:vAlign w:val="center"/>
            <w:hideMark/>
          </w:tcPr>
          <w:p w14:paraId="54422A3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Attention economics, audience segmentation, risk moderation</w:t>
            </w:r>
          </w:p>
        </w:tc>
        <w:tc>
          <w:tcPr>
            <w:tcW w:w="0" w:type="auto"/>
            <w:vAlign w:val="center"/>
            <w:hideMark/>
          </w:tcPr>
          <w:p w14:paraId="09599F7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Community legitimacy, cohesion management, anti-fragmentation design</w:t>
            </w:r>
          </w:p>
        </w:tc>
      </w:tr>
    </w:tbl>
    <w:p w14:paraId="31B466AE"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168484ED">
          <v:rect id="_x0000_i1047" style="width:0;height:1.5pt" o:hralign="center" o:hrstd="t" o:hr="t" fillcolor="#a0a0a0" stroked="f"/>
        </w:pict>
      </w:r>
    </w:p>
    <w:p w14:paraId="70D3E46B"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lastRenderedPageBreak/>
        <w:t>Stage 3 - Reinvention</w:t>
      </w:r>
    </w:p>
    <w:p w14:paraId="0BEEDA74"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653F581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AI-native studios, agencies, and publishing brands emerge, but major incumbents keep leverage through IP and distribution.</w:t>
      </w:r>
      <w:r w:rsidRPr="002C6FC3">
        <w:rPr>
          <w:rFonts w:ascii="Times New Roman" w:eastAsia="Times New Roman" w:hAnsi="Times New Roman" w:cs="Times New Roman"/>
          <w:kern w:val="0"/>
          <w:lang w:eastAsia="en-GB"/>
          <w14:ligatures w14:val="none"/>
        </w:rPr>
        <w:br/>
        <w:t>Chain of events: Startups use AI to create lean production models → they win in low-to-mid budget categories first → incumbents exploit catalog rights, celebrity access, financing, and platform deals to defend the premium tier → reinvention is partial.</w:t>
      </w:r>
    </w:p>
    <w:p w14:paraId="4A23AD9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AI-native media firms outperform through continuous personalization and industrial-speed iteration.</w:t>
      </w:r>
      <w:r w:rsidRPr="002C6FC3">
        <w:rPr>
          <w:rFonts w:ascii="Times New Roman" w:eastAsia="Times New Roman" w:hAnsi="Times New Roman" w:cs="Times New Roman"/>
          <w:kern w:val="0"/>
          <w:lang w:eastAsia="en-GB"/>
          <w14:ligatures w14:val="none"/>
        </w:rPr>
        <w:br/>
        <w:t>Chain of events: Models generate many variants, optimize headlines and visuals, and learn from engagement instantly → smaller firms can act like scaled content factories → personalized entertainment, niche publishing, and performance marketing are rebuilt around machine feedback loops → incumbent firms lose ground where legacy workflows are too slow.</w:t>
      </w:r>
    </w:p>
    <w:p w14:paraId="55C86DE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Media becomes a continuous synthetic stream tailored to each user.</w:t>
      </w:r>
      <w:r w:rsidRPr="002C6FC3">
        <w:rPr>
          <w:rFonts w:ascii="Times New Roman" w:eastAsia="Times New Roman" w:hAnsi="Times New Roman" w:cs="Times New Roman"/>
          <w:kern w:val="0"/>
          <w:lang w:eastAsia="en-GB"/>
          <w14:ligatures w14:val="none"/>
        </w:rPr>
        <w:br/>
        <w:t>Chain of events: Models generate or remix text, audio, and video on demand → platforms learn each user’s preferences deeply → the distinction between content library and generative feed erodes → the default media product becomes personalized generation, not fixed catalog consumption.</w:t>
      </w:r>
    </w:p>
    <w:p w14:paraId="052BFE4C"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03C76DE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Journalism survives where institutions can monetize trust, access, and editorial discipline.</w:t>
      </w:r>
      <w:r w:rsidRPr="002C6FC3">
        <w:rPr>
          <w:rFonts w:ascii="Times New Roman" w:eastAsia="Times New Roman" w:hAnsi="Times New Roman" w:cs="Times New Roman"/>
          <w:kern w:val="0"/>
          <w:lang w:eastAsia="en-GB"/>
          <w14:ligatures w14:val="none"/>
        </w:rPr>
        <w:br/>
        <w:t>Chain of events: AI lowers commodity news rewriting costs → generic content loses value → organizations with investigation, verification, and audience trust retain defensible positions → the sector shrinks but does not disappear.</w:t>
      </w:r>
    </w:p>
    <w:p w14:paraId="14CEC9B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Intellectual property law and synthetic media labeling become decisive competitive variables.</w:t>
      </w:r>
      <w:r w:rsidRPr="002C6FC3">
        <w:rPr>
          <w:rFonts w:ascii="Times New Roman" w:eastAsia="Times New Roman" w:hAnsi="Times New Roman" w:cs="Times New Roman"/>
          <w:kern w:val="0"/>
          <w:lang w:eastAsia="en-GB"/>
          <w14:ligatures w14:val="none"/>
        </w:rPr>
        <w:br/>
        <w:t>Chain of events: Rights disputes over training, likeness, voice, and derivative works intensify → firms that secure licenses, provenance systems, and enforceable rights can monetize safely → weaker players face legal and reputational risk → legal infrastructure becomes a strategic moat.</w:t>
      </w:r>
    </w:p>
    <w:p w14:paraId="5C1C88A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market for authenticity becomes a large parallel industry.</w:t>
      </w:r>
      <w:r w:rsidRPr="002C6FC3">
        <w:rPr>
          <w:rFonts w:ascii="Times New Roman" w:eastAsia="Times New Roman" w:hAnsi="Times New Roman" w:cs="Times New Roman"/>
          <w:kern w:val="0"/>
          <w:lang w:eastAsia="en-GB"/>
          <w14:ligatures w14:val="none"/>
        </w:rPr>
        <w:br/>
        <w:t xml:space="preserve">Chain of events: Synthetic abundance undermines trust in what users see and hear → demand rises for watermarking, provenance, verification, and human-certified channels → identity </w:t>
      </w:r>
      <w:r w:rsidRPr="002C6FC3">
        <w:rPr>
          <w:rFonts w:ascii="Times New Roman" w:eastAsia="Times New Roman" w:hAnsi="Times New Roman" w:cs="Times New Roman"/>
          <w:kern w:val="0"/>
          <w:lang w:eastAsia="en-GB"/>
          <w14:ligatures w14:val="none"/>
        </w:rPr>
        <w:lastRenderedPageBreak/>
        <w:t>and certification vendors gain power → authenticity becomes a tradable layer of the media economy.</w:t>
      </w:r>
    </w:p>
    <w:p w14:paraId="4DB36A73"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77079A5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The cultural elite remains human, even if the production stack becomes machine-heavy.</w:t>
      </w:r>
      <w:r w:rsidRPr="002C6FC3">
        <w:rPr>
          <w:rFonts w:ascii="Times New Roman" w:eastAsia="Times New Roman" w:hAnsi="Times New Roman" w:cs="Times New Roman"/>
          <w:kern w:val="0"/>
          <w:lang w:eastAsia="en-GB"/>
          <w14:ligatures w14:val="none"/>
        </w:rPr>
        <w:br/>
        <w:t>Chain of events: Audiences still care who said it, not just what was said → prestige remains tied to recognizable creators and institutions → AI supports the production process without fully replacing symbolic authority → cultural hierarchy persists.</w:t>
      </w:r>
    </w:p>
    <w:p w14:paraId="79B7D56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Public discourse becomes more mediated by machine-curated reality tunnels.</w:t>
      </w:r>
      <w:r w:rsidRPr="002C6FC3">
        <w:rPr>
          <w:rFonts w:ascii="Times New Roman" w:eastAsia="Times New Roman" w:hAnsi="Times New Roman" w:cs="Times New Roman"/>
          <w:kern w:val="0"/>
          <w:lang w:eastAsia="en-GB"/>
          <w14:ligatures w14:val="none"/>
        </w:rPr>
        <w:br/>
        <w:t>Chain of events: Recommendation systems personalize not just entertainment but news and interpretation → users inhabit increasingly tailored information environments → shared agenda-setting weakens → politics and culture become more segmented.</w:t>
      </w:r>
    </w:p>
    <w:p w14:paraId="1C8321F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deepest systemic effect is that reality itself becomes contested infrastructure.</w:t>
      </w:r>
      <w:r w:rsidRPr="002C6FC3">
        <w:rPr>
          <w:rFonts w:ascii="Times New Roman" w:eastAsia="Times New Roman" w:hAnsi="Times New Roman" w:cs="Times New Roman"/>
          <w:kern w:val="0"/>
          <w:lang w:eastAsia="en-GB"/>
          <w14:ligatures w14:val="none"/>
        </w:rPr>
        <w:br/>
        <w:t>Chain of events: Synthetic media removes the historical cost barrier to persuasive fabrication → institutions cannot easily re-establish common evidentiary baselines → courts, elections, markets, and diplomacy all face trust shocks → media transformation spills into civilizational epistemology.</w:t>
      </w:r>
    </w:p>
    <w:p w14:paraId="6DBBE90F"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2432"/>
        <w:gridCol w:w="2373"/>
        <w:gridCol w:w="2730"/>
      </w:tblGrid>
      <w:tr w:rsidR="002C6FC3" w:rsidRPr="002C6FC3" w14:paraId="3F23027F" w14:textId="77777777">
        <w:trPr>
          <w:tblHeader/>
          <w:tblCellSpacing w:w="15" w:type="dxa"/>
        </w:trPr>
        <w:tc>
          <w:tcPr>
            <w:tcW w:w="0" w:type="auto"/>
            <w:vAlign w:val="center"/>
            <w:hideMark/>
          </w:tcPr>
          <w:p w14:paraId="5CE8D1D8"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6AC72CCC"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760E8C6F"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272E87F8"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72EAE9CB" w14:textId="77777777">
        <w:trPr>
          <w:tblCellSpacing w:w="15" w:type="dxa"/>
        </w:trPr>
        <w:tc>
          <w:tcPr>
            <w:tcW w:w="0" w:type="auto"/>
            <w:vAlign w:val="center"/>
            <w:hideMark/>
          </w:tcPr>
          <w:p w14:paraId="3D238DF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180A0FAE"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Commodity newsroom rewrite staff, template design teams</w:t>
            </w:r>
          </w:p>
        </w:tc>
        <w:tc>
          <w:tcPr>
            <w:tcW w:w="0" w:type="auto"/>
            <w:vAlign w:val="center"/>
            <w:hideMark/>
          </w:tcPr>
          <w:p w14:paraId="55083C9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Routine entertainment production crews in selected categories</w:t>
            </w:r>
          </w:p>
        </w:tc>
        <w:tc>
          <w:tcPr>
            <w:tcW w:w="0" w:type="auto"/>
            <w:vAlign w:val="center"/>
            <w:hideMark/>
          </w:tcPr>
          <w:p w14:paraId="380A019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Many conventional content production roles except top-end IP and trust-critical niches</w:t>
            </w:r>
          </w:p>
        </w:tc>
      </w:tr>
      <w:tr w:rsidR="002C6FC3" w:rsidRPr="002C6FC3" w14:paraId="5819E10C" w14:textId="77777777">
        <w:trPr>
          <w:tblCellSpacing w:w="15" w:type="dxa"/>
        </w:trPr>
        <w:tc>
          <w:tcPr>
            <w:tcW w:w="0" w:type="auto"/>
            <w:vAlign w:val="center"/>
            <w:hideMark/>
          </w:tcPr>
          <w:p w14:paraId="391813F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6BC206D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Investigative trust journalist, rights negotiator, premium creator strategist</w:t>
            </w:r>
          </w:p>
        </w:tc>
        <w:tc>
          <w:tcPr>
            <w:tcW w:w="0" w:type="auto"/>
            <w:vAlign w:val="center"/>
            <w:hideMark/>
          </w:tcPr>
          <w:p w14:paraId="0D8DAE2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Provenance lawyer, synthetic media product owner, discourse analyst</w:t>
            </w:r>
          </w:p>
        </w:tc>
        <w:tc>
          <w:tcPr>
            <w:tcW w:w="0" w:type="auto"/>
            <w:vAlign w:val="center"/>
            <w:hideMark/>
          </w:tcPr>
          <w:p w14:paraId="0F5F5A5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Epistemic infrastructure regulator, authenticity market designer, civic verification steward</w:t>
            </w:r>
          </w:p>
        </w:tc>
      </w:tr>
      <w:tr w:rsidR="002C6FC3" w:rsidRPr="002C6FC3" w14:paraId="1754BC25" w14:textId="77777777">
        <w:trPr>
          <w:tblCellSpacing w:w="15" w:type="dxa"/>
        </w:trPr>
        <w:tc>
          <w:tcPr>
            <w:tcW w:w="0" w:type="auto"/>
            <w:vAlign w:val="center"/>
            <w:hideMark/>
          </w:tcPr>
          <w:p w14:paraId="73DB659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42D5691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Investigation, voice, trust building</w:t>
            </w:r>
          </w:p>
        </w:tc>
        <w:tc>
          <w:tcPr>
            <w:tcW w:w="0" w:type="auto"/>
            <w:vAlign w:val="center"/>
            <w:hideMark/>
          </w:tcPr>
          <w:p w14:paraId="102C536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Rights strategy, provenance systems, audience psychology</w:t>
            </w:r>
          </w:p>
        </w:tc>
        <w:tc>
          <w:tcPr>
            <w:tcW w:w="0" w:type="auto"/>
            <w:vAlign w:val="center"/>
            <w:hideMark/>
          </w:tcPr>
          <w:p w14:paraId="0F890A1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Epistemic governance, evidentiary design, institutional credibility repair</w:t>
            </w:r>
          </w:p>
        </w:tc>
      </w:tr>
    </w:tbl>
    <w:p w14:paraId="28C29C3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74EC4100">
          <v:rect id="_x0000_i1048" style="width:0;height:1.5pt" o:hralign="center" o:hrstd="t" o:hr="t" fillcolor="#a0a0a0" stroked="f"/>
        </w:pict>
      </w:r>
    </w:p>
    <w:p w14:paraId="4CF02D2B"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4 - Systemic Transformation</w:t>
      </w:r>
    </w:p>
    <w:p w14:paraId="3501AB21"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1C0EE90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 xml:space="preserve">Conclusion: Human editorial authority remains socially important even as media labor </w:t>
      </w:r>
      <w:r w:rsidRPr="002C6FC3">
        <w:rPr>
          <w:rFonts w:ascii="Times New Roman" w:eastAsia="Times New Roman" w:hAnsi="Times New Roman" w:cs="Times New Roman"/>
          <w:kern w:val="0"/>
          <w:lang w:eastAsia="en-GB"/>
          <w14:ligatures w14:val="none"/>
        </w:rPr>
        <w:lastRenderedPageBreak/>
        <w:t>contracts.</w:t>
      </w:r>
      <w:r w:rsidRPr="002C6FC3">
        <w:rPr>
          <w:rFonts w:ascii="Times New Roman" w:eastAsia="Times New Roman" w:hAnsi="Times New Roman" w:cs="Times New Roman"/>
          <w:kern w:val="0"/>
          <w:lang w:eastAsia="en-GB"/>
          <w14:ligatures w14:val="none"/>
        </w:rPr>
        <w:br/>
        <w:t>Chain of events: AI makes generation cheap but trust scarce → reputable editors, journalists, and creators still anchor public meaning → society preserves premium demand for trusted voices → human authority survives as a narrower but crucial layer.</w:t>
      </w:r>
    </w:p>
    <w:p w14:paraId="030E9BCC"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information economy becomes a contest between personalization efficiency and social cohesion.</w:t>
      </w:r>
      <w:r w:rsidRPr="002C6FC3">
        <w:rPr>
          <w:rFonts w:ascii="Times New Roman" w:eastAsia="Times New Roman" w:hAnsi="Times New Roman" w:cs="Times New Roman"/>
          <w:kern w:val="0"/>
          <w:lang w:eastAsia="en-GB"/>
          <w14:ligatures w14:val="none"/>
        </w:rPr>
        <w:br/>
        <w:t>Chain of events: Personalized machine-curated media improves engagement and relevance → common narratives weaken → societies struggle to maintain shared facts and rituals → media becomes a social coordination problem.</w:t>
      </w:r>
    </w:p>
    <w:p w14:paraId="627B83F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Information integrity becomes a core national-security function.</w:t>
      </w:r>
      <w:r w:rsidRPr="002C6FC3">
        <w:rPr>
          <w:rFonts w:ascii="Times New Roman" w:eastAsia="Times New Roman" w:hAnsi="Times New Roman" w:cs="Times New Roman"/>
          <w:kern w:val="0"/>
          <w:lang w:eastAsia="en-GB"/>
          <w14:ligatures w14:val="none"/>
        </w:rPr>
        <w:br/>
        <w:t>Chain of events: Synthetic media tools empower fraud, manipulation, and influence at scale → governments and institutions treat authenticity verification as critical infrastructure → media regulation, identity systems, and platform governance tighten → the boundary between information policy and security policy disappears.</w:t>
      </w:r>
    </w:p>
    <w:p w14:paraId="3781ECE1"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0E6937E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Creative labor survives by moving upward into concept, curation, and live authenticity.</w:t>
      </w:r>
      <w:r w:rsidRPr="002C6FC3">
        <w:rPr>
          <w:rFonts w:ascii="Times New Roman" w:eastAsia="Times New Roman" w:hAnsi="Times New Roman" w:cs="Times New Roman"/>
          <w:kern w:val="0"/>
          <w:lang w:eastAsia="en-GB"/>
          <w14:ligatures w14:val="none"/>
        </w:rPr>
        <w:br/>
        <w:t>Chain of events: Machines handle production abundance → humans compete on taste, presence, and trust → career structures narrow but do not vanish → creative work survives in more elite form.</w:t>
      </w:r>
    </w:p>
    <w:p w14:paraId="75933DC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median media worker becomes a system editor rather than an original producer.</w:t>
      </w:r>
      <w:r w:rsidRPr="002C6FC3">
        <w:rPr>
          <w:rFonts w:ascii="Times New Roman" w:eastAsia="Times New Roman" w:hAnsi="Times New Roman" w:cs="Times New Roman"/>
          <w:kern w:val="0"/>
          <w:lang w:eastAsia="en-GB"/>
          <w14:ligatures w14:val="none"/>
        </w:rPr>
        <w:br/>
        <w:t>Chain of events: AI drafts, assembles, and tests at speed → humans supervise style, legality, factuality, and audience fit → the profession shifts from making raw content to governing content systems → identity changes accordingly.</w:t>
      </w:r>
    </w:p>
    <w:p w14:paraId="2CB72FA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biggest conflict is no longer copyright alone, but control over reality certification.</w:t>
      </w:r>
      <w:r w:rsidRPr="002C6FC3">
        <w:rPr>
          <w:rFonts w:ascii="Times New Roman" w:eastAsia="Times New Roman" w:hAnsi="Times New Roman" w:cs="Times New Roman"/>
          <w:kern w:val="0"/>
          <w:lang w:eastAsia="en-GB"/>
          <w14:ligatures w14:val="none"/>
        </w:rPr>
        <w:br/>
        <w:t>Chain of events: Anyone can generate persuasive synthetic artifacts → legal and commercial systems require trusted provenance layers → whoever governs certification rules gains exceptional leverage → truth verification becomes a new institutional power center.</w:t>
      </w:r>
    </w:p>
    <w:p w14:paraId="0AACD4E5"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23700EE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Culture fragments gradually, but shared institutions still hold.</w:t>
      </w:r>
      <w:r w:rsidRPr="002C6FC3">
        <w:rPr>
          <w:rFonts w:ascii="Times New Roman" w:eastAsia="Times New Roman" w:hAnsi="Times New Roman" w:cs="Times New Roman"/>
          <w:kern w:val="0"/>
          <w:lang w:eastAsia="en-GB"/>
          <w14:ligatures w14:val="none"/>
        </w:rPr>
        <w:br/>
        <w:t>Chain of events: More niche content exists, but trusted mass institutions remain influential → fragmentation rises without total dissolution → society adapts unevenly → the system bends.</w:t>
      </w:r>
    </w:p>
    <w:p w14:paraId="1CF7EF1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BASE CASE:</w:t>
      </w:r>
      <w:r w:rsidRPr="002C6FC3">
        <w:rPr>
          <w:rFonts w:ascii="Times New Roman" w:eastAsia="Times New Roman" w:hAnsi="Times New Roman" w:cs="Times New Roman"/>
          <w:kern w:val="0"/>
          <w:lang w:eastAsia="en-GB"/>
          <w14:ligatures w14:val="none"/>
        </w:rPr>
        <w:br/>
        <w:t>Conclusion: The main long-term effect is a weaker shared public sphere.</w:t>
      </w:r>
      <w:r w:rsidRPr="002C6FC3">
        <w:rPr>
          <w:rFonts w:ascii="Times New Roman" w:eastAsia="Times New Roman" w:hAnsi="Times New Roman" w:cs="Times New Roman"/>
          <w:kern w:val="0"/>
          <w:lang w:eastAsia="en-GB"/>
          <w14:ligatures w14:val="none"/>
        </w:rPr>
        <w:br/>
        <w:t>Chain of events: Personalized media becomes normal across entertainment, news, and communication → common references and synchronized attention decline → collective action becomes harder → democratic governance becomes more complex.</w:t>
      </w:r>
    </w:p>
    <w:p w14:paraId="6E9AEF0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Civilization enters an era where epistemic order is an explicit domain of governance.</w:t>
      </w:r>
      <w:r w:rsidRPr="002C6FC3">
        <w:rPr>
          <w:rFonts w:ascii="Times New Roman" w:eastAsia="Times New Roman" w:hAnsi="Times New Roman" w:cs="Times New Roman"/>
          <w:kern w:val="0"/>
          <w:lang w:eastAsia="en-GB"/>
          <w14:ligatures w14:val="none"/>
        </w:rPr>
        <w:br/>
        <w:t>Chain of events: Reality manipulation scales, private platforms mediate truth signals, and institutions struggle to adjudicate disputes fast enough → states, courts, markets, and communities build formal authenticity systems → epistemic governance becomes a standing function of modern society → the social contract expands into the management of truth itself.</w:t>
      </w:r>
    </w:p>
    <w:p w14:paraId="48D1FFC5"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gridCol w:w="2090"/>
        <w:gridCol w:w="2586"/>
        <w:gridCol w:w="2662"/>
      </w:tblGrid>
      <w:tr w:rsidR="002C6FC3" w:rsidRPr="002C6FC3" w14:paraId="6402D88E" w14:textId="77777777">
        <w:trPr>
          <w:tblHeader/>
          <w:tblCellSpacing w:w="15" w:type="dxa"/>
        </w:trPr>
        <w:tc>
          <w:tcPr>
            <w:tcW w:w="0" w:type="auto"/>
            <w:vAlign w:val="center"/>
            <w:hideMark/>
          </w:tcPr>
          <w:p w14:paraId="3B4E0301"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3AD6206B"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43A687A8"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66AF0940"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23F9A556" w14:textId="77777777">
        <w:trPr>
          <w:tblCellSpacing w:w="15" w:type="dxa"/>
        </w:trPr>
        <w:tc>
          <w:tcPr>
            <w:tcW w:w="0" w:type="auto"/>
            <w:vAlign w:val="center"/>
            <w:hideMark/>
          </w:tcPr>
          <w:p w14:paraId="5C3AA68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5113C5A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Broad routine production labor</w:t>
            </w:r>
          </w:p>
        </w:tc>
        <w:tc>
          <w:tcPr>
            <w:tcW w:w="0" w:type="auto"/>
            <w:vAlign w:val="center"/>
            <w:hideMark/>
          </w:tcPr>
          <w:p w14:paraId="7E91DF5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Many standard media producer roles</w:t>
            </w:r>
          </w:p>
        </w:tc>
        <w:tc>
          <w:tcPr>
            <w:tcW w:w="0" w:type="auto"/>
            <w:vAlign w:val="center"/>
            <w:hideMark/>
          </w:tcPr>
          <w:p w14:paraId="3D31363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Most commodity generation functions</w:t>
            </w:r>
          </w:p>
        </w:tc>
      </w:tr>
      <w:tr w:rsidR="002C6FC3" w:rsidRPr="002C6FC3" w14:paraId="3BEA0114" w14:textId="77777777">
        <w:trPr>
          <w:tblCellSpacing w:w="15" w:type="dxa"/>
        </w:trPr>
        <w:tc>
          <w:tcPr>
            <w:tcW w:w="0" w:type="auto"/>
            <w:vAlign w:val="center"/>
            <w:hideMark/>
          </w:tcPr>
          <w:p w14:paraId="3B48A76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6D4B58C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Human curator, live authenticity performer</w:t>
            </w:r>
          </w:p>
        </w:tc>
        <w:tc>
          <w:tcPr>
            <w:tcW w:w="0" w:type="auto"/>
            <w:vAlign w:val="center"/>
            <w:hideMark/>
          </w:tcPr>
          <w:p w14:paraId="7E9AEC1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System editor, discourse quality controller</w:t>
            </w:r>
          </w:p>
        </w:tc>
        <w:tc>
          <w:tcPr>
            <w:tcW w:w="0" w:type="auto"/>
            <w:vAlign w:val="center"/>
            <w:hideMark/>
          </w:tcPr>
          <w:p w14:paraId="186027F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Reality-certification governor, civic epistemics architect</w:t>
            </w:r>
          </w:p>
        </w:tc>
      </w:tr>
      <w:tr w:rsidR="002C6FC3" w:rsidRPr="002C6FC3" w14:paraId="509AF999" w14:textId="77777777">
        <w:trPr>
          <w:tblCellSpacing w:w="15" w:type="dxa"/>
        </w:trPr>
        <w:tc>
          <w:tcPr>
            <w:tcW w:w="0" w:type="auto"/>
            <w:vAlign w:val="center"/>
            <w:hideMark/>
          </w:tcPr>
          <w:p w14:paraId="1B3827A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5455B47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Taste, presence, trusted voice</w:t>
            </w:r>
          </w:p>
        </w:tc>
        <w:tc>
          <w:tcPr>
            <w:tcW w:w="0" w:type="auto"/>
            <w:vAlign w:val="center"/>
            <w:hideMark/>
          </w:tcPr>
          <w:p w14:paraId="76F8222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System supervision, fact-checking, community stewardship</w:t>
            </w:r>
          </w:p>
        </w:tc>
        <w:tc>
          <w:tcPr>
            <w:tcW w:w="0" w:type="auto"/>
            <w:vAlign w:val="center"/>
            <w:hideMark/>
          </w:tcPr>
          <w:p w14:paraId="2843EAF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Truth governance, certification design, democratic legitimacy</w:t>
            </w:r>
          </w:p>
        </w:tc>
      </w:tr>
    </w:tbl>
    <w:p w14:paraId="64664EE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26869317">
          <v:rect id="_x0000_i1049" style="width:0;height:1.5pt" o:hralign="center" o:hrstd="t" o:hr="t" fillcolor="#a0a0a0" stroked="f"/>
        </w:pict>
      </w:r>
    </w:p>
    <w:p w14:paraId="43EECCF6"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7. Professional Services &amp; Knowledge Work</w:t>
      </w:r>
    </w:p>
    <w:p w14:paraId="3B39E4AA"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Professional Services &amp; Knowledge Work</w:t>
      </w:r>
    </w:p>
    <w:p w14:paraId="37062BCB"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1 - Augmentation</w:t>
      </w:r>
    </w:p>
    <w:p w14:paraId="02CAE304"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3C73C2E1"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AI acts first as a copilot for drafting, research, summarization, and teaching support across consulting, legal, accounting, and education.</w:t>
      </w:r>
      <w:r w:rsidRPr="002C6FC3">
        <w:rPr>
          <w:rFonts w:ascii="Times New Roman" w:eastAsia="Times New Roman" w:hAnsi="Times New Roman" w:cs="Times New Roman"/>
          <w:kern w:val="0"/>
          <w:lang w:eastAsia="en-GB"/>
          <w14:ligatures w14:val="none"/>
        </w:rPr>
        <w:br/>
        <w:t>Chain of events: McKinsey, BCG, Big Four firms, law firms, universities, and edtech providers deploy copilots into internal knowledge bases and document workflows → risk teams fence usage because confidentiality and hallucination risk remain material → juniors work faster on memos, decks, briefs, and prep work → the labor model is pressured but not yet broken.</w:t>
      </w:r>
    </w:p>
    <w:p w14:paraId="400814F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AI materially lowers the cost of standard knowledge production and academic or professional content preparation.</w:t>
      </w:r>
      <w:r w:rsidRPr="002C6FC3">
        <w:rPr>
          <w:rFonts w:ascii="Times New Roman" w:eastAsia="Times New Roman" w:hAnsi="Times New Roman" w:cs="Times New Roman"/>
          <w:kern w:val="0"/>
          <w:lang w:eastAsia="en-GB"/>
          <w14:ligatures w14:val="none"/>
        </w:rPr>
        <w:br/>
        <w:t xml:space="preserve">Chain of events: Research, drafting, slide-making, document review, and lesson preparation </w:t>
      </w:r>
      <w:r w:rsidRPr="002C6FC3">
        <w:rPr>
          <w:rFonts w:ascii="Times New Roman" w:eastAsia="Times New Roman" w:hAnsi="Times New Roman" w:cs="Times New Roman"/>
          <w:kern w:val="0"/>
          <w:lang w:eastAsia="en-GB"/>
          <w14:ligatures w14:val="none"/>
        </w:rPr>
        <w:lastRenderedPageBreak/>
        <w:t>are increasingly machine-assisted → clients and students experience faster turnaround and lower tolerance for paying for basic synthesis → firms capture productivity gains while starting to rethink leverage models → the value of routine analytical labor declines.</w:t>
      </w:r>
    </w:p>
    <w:p w14:paraId="1118654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economics of junior knowledge work are immediately destabilized.</w:t>
      </w:r>
      <w:r w:rsidRPr="002C6FC3">
        <w:rPr>
          <w:rFonts w:ascii="Times New Roman" w:eastAsia="Times New Roman" w:hAnsi="Times New Roman" w:cs="Times New Roman"/>
          <w:kern w:val="0"/>
          <w:lang w:eastAsia="en-GB"/>
          <w14:ligatures w14:val="none"/>
        </w:rPr>
        <w:br/>
        <w:t>Chain of events: AI performs first-draft analysis, literature review, deck writing, clause extraction, coding, and tutoring at high quality → clients refuse to subsidize traditional apprentice labor disguised as billable work → firms cut junior hiring and push remaining staff into supervision and client-facing roles → the old pyramid starts to crack early.</w:t>
      </w:r>
    </w:p>
    <w:p w14:paraId="6FF214B4"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35113B4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The first structural response is headcount discipline and redesigned apprenticeship, not wholesale destruction.</w:t>
      </w:r>
      <w:r w:rsidRPr="002C6FC3">
        <w:rPr>
          <w:rFonts w:ascii="Times New Roman" w:eastAsia="Times New Roman" w:hAnsi="Times New Roman" w:cs="Times New Roman"/>
          <w:kern w:val="0"/>
          <w:lang w:eastAsia="en-GB"/>
          <w14:ligatures w14:val="none"/>
        </w:rPr>
        <w:br/>
        <w:t>Chain of events: Firms realize juniors are still needed for quality control, client learning, and future partner pipelines → they reduce intake selectively and redesign training around AI-assisted workflows → margins improve modestly → the model adapts slowly.</w:t>
      </w:r>
    </w:p>
    <w:p w14:paraId="711BA5E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professional-services pyramid compresses because the billable base erodes.</w:t>
      </w:r>
      <w:r w:rsidRPr="002C6FC3">
        <w:rPr>
          <w:rFonts w:ascii="Times New Roman" w:eastAsia="Times New Roman" w:hAnsi="Times New Roman" w:cs="Times New Roman"/>
          <w:kern w:val="0"/>
          <w:lang w:eastAsia="en-GB"/>
          <w14:ligatures w14:val="none"/>
        </w:rPr>
        <w:br/>
        <w:t>Chain of events: AI handles much of the work previously done by juniors and mid-level managers → fewer leverage layers are needed to produce deliverables → economics shift toward smaller teams of senior experts using AI extensively → the partnership model is forced to reprice and reorganize.</w:t>
      </w:r>
    </w:p>
    <w:p w14:paraId="4CB84E9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Large parts of knowledge work turn from labor-intensive services into AI-enabled products.</w:t>
      </w:r>
      <w:r w:rsidRPr="002C6FC3">
        <w:rPr>
          <w:rFonts w:ascii="Times New Roman" w:eastAsia="Times New Roman" w:hAnsi="Times New Roman" w:cs="Times New Roman"/>
          <w:kern w:val="0"/>
          <w:lang w:eastAsia="en-GB"/>
          <w14:ligatures w14:val="none"/>
        </w:rPr>
        <w:br/>
        <w:t>Chain of events: Clients prefer fixed-fee, continuously available, machine-assisted outputs over hourly junior-heavy staffing → firms productize due diligence, contract analysis, compliance monitoring, tax prep, and portions of education → service revenue migrates toward software and subscription models → traditional staffing economics collapse in many subfields.</w:t>
      </w:r>
    </w:p>
    <w:p w14:paraId="55AC7948"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54B5AB5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Human credibility and professional designation gain value as machine output proliferates.</w:t>
      </w:r>
      <w:r w:rsidRPr="002C6FC3">
        <w:rPr>
          <w:rFonts w:ascii="Times New Roman" w:eastAsia="Times New Roman" w:hAnsi="Times New Roman" w:cs="Times New Roman"/>
          <w:kern w:val="0"/>
          <w:lang w:eastAsia="en-GB"/>
          <w14:ligatures w14:val="none"/>
        </w:rPr>
        <w:br/>
        <w:t>Chain of events: AI makes draft analysis abundant → clients still want a named lawyer, accountant, professor, or consultant to stand behind the final answer → professional credentials retain importance → trust protects the profession even as workflow changes.</w:t>
      </w:r>
    </w:p>
    <w:p w14:paraId="587B809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moat shifts from document production to problem framing, negotiation, and accountable advice.</w:t>
      </w:r>
      <w:r w:rsidRPr="002C6FC3">
        <w:rPr>
          <w:rFonts w:ascii="Times New Roman" w:eastAsia="Times New Roman" w:hAnsi="Times New Roman" w:cs="Times New Roman"/>
          <w:kern w:val="0"/>
          <w:lang w:eastAsia="en-GB"/>
          <w14:ligatures w14:val="none"/>
        </w:rPr>
        <w:br/>
        <w:t xml:space="preserve">Chain of events: Machines commoditize synthesis and drafting → clients pay for diagnosis of ambiguous problems, political navigation, courtroom performance, boardroom persuasion, </w:t>
      </w:r>
      <w:r w:rsidRPr="002C6FC3">
        <w:rPr>
          <w:rFonts w:ascii="Times New Roman" w:eastAsia="Times New Roman" w:hAnsi="Times New Roman" w:cs="Times New Roman"/>
          <w:kern w:val="0"/>
          <w:lang w:eastAsia="en-GB"/>
          <w14:ligatures w14:val="none"/>
        </w:rPr>
        <w:lastRenderedPageBreak/>
        <w:t>and liability-bearing sign-off → the profession moves up the abstraction ladder → routine document labor loses status and value.</w:t>
      </w:r>
    </w:p>
    <w:p w14:paraId="1502474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apprenticeship crisis becomes the defining challenge of elite knowledge professions.</w:t>
      </w:r>
      <w:r w:rsidRPr="002C6FC3">
        <w:rPr>
          <w:rFonts w:ascii="Times New Roman" w:eastAsia="Times New Roman" w:hAnsi="Times New Roman" w:cs="Times New Roman"/>
          <w:kern w:val="0"/>
          <w:lang w:eastAsia="en-GB"/>
          <w14:ligatures w14:val="none"/>
        </w:rPr>
        <w:br/>
        <w:t>Chain of events: Firms hire fewer juniors because AI covers the training work they once performed → fewer people learn through on-the-job repetition → the future supply of experienced professionals becomes constrained in strange ways → elite professions face succession risk even as current productivity soars.</w:t>
      </w:r>
    </w:p>
    <w:p w14:paraId="13763243"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2412"/>
        <w:gridCol w:w="2318"/>
        <w:gridCol w:w="2808"/>
      </w:tblGrid>
      <w:tr w:rsidR="002C6FC3" w:rsidRPr="002C6FC3" w14:paraId="4FE61156" w14:textId="77777777">
        <w:trPr>
          <w:tblHeader/>
          <w:tblCellSpacing w:w="15" w:type="dxa"/>
        </w:trPr>
        <w:tc>
          <w:tcPr>
            <w:tcW w:w="0" w:type="auto"/>
            <w:vAlign w:val="center"/>
            <w:hideMark/>
          </w:tcPr>
          <w:p w14:paraId="3872ED49"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2C05E529"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79350EFD"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038CE97D"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55AC2F56" w14:textId="77777777">
        <w:trPr>
          <w:tblCellSpacing w:w="15" w:type="dxa"/>
        </w:trPr>
        <w:tc>
          <w:tcPr>
            <w:tcW w:w="0" w:type="auto"/>
            <w:vAlign w:val="center"/>
            <w:hideMark/>
          </w:tcPr>
          <w:p w14:paraId="4834018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0E2BB0D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Junior researcher, document prep assistant, teaching prep aide</w:t>
            </w:r>
          </w:p>
        </w:tc>
        <w:tc>
          <w:tcPr>
            <w:tcW w:w="0" w:type="auto"/>
            <w:vAlign w:val="center"/>
            <w:hideMark/>
          </w:tcPr>
          <w:p w14:paraId="3D2B502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Contract review team member, junior consultant analyst, tax prep associate</w:t>
            </w:r>
          </w:p>
        </w:tc>
        <w:tc>
          <w:tcPr>
            <w:tcW w:w="0" w:type="auto"/>
            <w:vAlign w:val="center"/>
            <w:hideMark/>
          </w:tcPr>
          <w:p w14:paraId="41AE457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Large cohorts of junior associates, research assistants, standard tutors</w:t>
            </w:r>
          </w:p>
        </w:tc>
      </w:tr>
      <w:tr w:rsidR="002C6FC3" w:rsidRPr="002C6FC3" w14:paraId="65D819BB" w14:textId="77777777">
        <w:trPr>
          <w:tblCellSpacing w:w="15" w:type="dxa"/>
        </w:trPr>
        <w:tc>
          <w:tcPr>
            <w:tcW w:w="0" w:type="auto"/>
            <w:vAlign w:val="center"/>
            <w:hideMark/>
          </w:tcPr>
          <w:p w14:paraId="49A0E42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3C5DE4A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AI-enabled knowledge manager, professional QA lead, curriculum integrator</w:t>
            </w:r>
          </w:p>
        </w:tc>
        <w:tc>
          <w:tcPr>
            <w:tcW w:w="0" w:type="auto"/>
            <w:vAlign w:val="center"/>
            <w:hideMark/>
          </w:tcPr>
          <w:p w14:paraId="7919490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Framing specialist, client escalation lead, AI productized service owner</w:t>
            </w:r>
          </w:p>
        </w:tc>
        <w:tc>
          <w:tcPr>
            <w:tcW w:w="0" w:type="auto"/>
            <w:vAlign w:val="center"/>
            <w:hideMark/>
          </w:tcPr>
          <w:p w14:paraId="5A14AA5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Apprenticeship designer, liability-bearing reviewer, machine-service portfolio manager</w:t>
            </w:r>
          </w:p>
        </w:tc>
      </w:tr>
      <w:tr w:rsidR="002C6FC3" w:rsidRPr="002C6FC3" w14:paraId="54F17657" w14:textId="77777777">
        <w:trPr>
          <w:tblCellSpacing w:w="15" w:type="dxa"/>
        </w:trPr>
        <w:tc>
          <w:tcPr>
            <w:tcW w:w="0" w:type="auto"/>
            <w:vAlign w:val="center"/>
            <w:hideMark/>
          </w:tcPr>
          <w:p w14:paraId="2E600F6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363A93B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Verification, source judgment, confidential workflow design</w:t>
            </w:r>
          </w:p>
        </w:tc>
        <w:tc>
          <w:tcPr>
            <w:tcW w:w="0" w:type="auto"/>
            <w:vAlign w:val="center"/>
            <w:hideMark/>
          </w:tcPr>
          <w:p w14:paraId="0040C18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Problem framing, negotiation, accountable explanation</w:t>
            </w:r>
          </w:p>
        </w:tc>
        <w:tc>
          <w:tcPr>
            <w:tcW w:w="0" w:type="auto"/>
            <w:vAlign w:val="center"/>
            <w:hideMark/>
          </w:tcPr>
          <w:p w14:paraId="4F4CEB7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Succession design, professional legitimacy, productization strategy</w:t>
            </w:r>
          </w:p>
        </w:tc>
      </w:tr>
    </w:tbl>
    <w:p w14:paraId="4E55CE7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13C59706">
          <v:rect id="_x0000_i1050" style="width:0;height:1.5pt" o:hralign="center" o:hrstd="t" o:hr="t" fillcolor="#a0a0a0" stroked="f"/>
        </w:pict>
      </w:r>
    </w:p>
    <w:p w14:paraId="4CDF2D95"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2 - Reorganization</w:t>
      </w:r>
    </w:p>
    <w:p w14:paraId="28E4925C"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63CF961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Firms reorganize around AI-assisted teams while keeping partner-led human service as the core value proposition.</w:t>
      </w:r>
      <w:r w:rsidRPr="002C6FC3">
        <w:rPr>
          <w:rFonts w:ascii="Times New Roman" w:eastAsia="Times New Roman" w:hAnsi="Times New Roman" w:cs="Times New Roman"/>
          <w:kern w:val="0"/>
          <w:lang w:eastAsia="en-GB"/>
          <w14:ligatures w14:val="none"/>
        </w:rPr>
        <w:br/>
        <w:t>Chain of events: Drafting and research are accelerated, but trust still attaches to human professionals → firms remove some coordination layers and upgrade internal knowledge systems → teams get smaller and more senior → the service promise remains human-led.</w:t>
      </w:r>
    </w:p>
    <w:p w14:paraId="2DBE7CF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Professional firms become workflow platforms with expert oversight rather than human labor pyramids.</w:t>
      </w:r>
      <w:r w:rsidRPr="002C6FC3">
        <w:rPr>
          <w:rFonts w:ascii="Times New Roman" w:eastAsia="Times New Roman" w:hAnsi="Times New Roman" w:cs="Times New Roman"/>
          <w:kern w:val="0"/>
          <w:lang w:eastAsia="en-GB"/>
          <w14:ligatures w14:val="none"/>
        </w:rPr>
        <w:br/>
        <w:t>Chain of events: AI handles intake, knowledge retrieval, drafting, benchmarking, and routine analysis → smaller expert teams supervise outputs, manage clients, and handle disputes → firms redesign around reusable workflows and internal models → the economic unit changes from staffed project to managed knowledge system.</w:t>
      </w:r>
    </w:p>
    <w:p w14:paraId="7FCD3D4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MAX CASE:</w:t>
      </w:r>
      <w:r w:rsidRPr="002C6FC3">
        <w:rPr>
          <w:rFonts w:ascii="Times New Roman" w:eastAsia="Times New Roman" w:hAnsi="Times New Roman" w:cs="Times New Roman"/>
          <w:kern w:val="0"/>
          <w:lang w:eastAsia="en-GB"/>
          <w14:ligatures w14:val="none"/>
        </w:rPr>
        <w:br/>
        <w:t>Conclusion: The classic leverage model collapses in many sub-sectors.</w:t>
      </w:r>
      <w:r w:rsidRPr="002C6FC3">
        <w:rPr>
          <w:rFonts w:ascii="Times New Roman" w:eastAsia="Times New Roman" w:hAnsi="Times New Roman" w:cs="Times New Roman"/>
          <w:kern w:val="0"/>
          <w:lang w:eastAsia="en-GB"/>
          <w14:ligatures w14:val="none"/>
        </w:rPr>
        <w:br/>
        <w:t>Chain of events: Clients see little reason to pay for armies of associates where AI can deliver first-pass work instantly → fixed-fee AI-enabled offerings gain share → partnership economics based on junior billable leverage unravel → only the most relationship-intensive, regulated, or bespoke practices keep the old structure.</w:t>
      </w:r>
    </w:p>
    <w:p w14:paraId="7FB42740"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3D52C274"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Education institutions adapt more slowly than firms, preserving some legacy labor demand temporarily.</w:t>
      </w:r>
      <w:r w:rsidRPr="002C6FC3">
        <w:rPr>
          <w:rFonts w:ascii="Times New Roman" w:eastAsia="Times New Roman" w:hAnsi="Times New Roman" w:cs="Times New Roman"/>
          <w:kern w:val="0"/>
          <w:lang w:eastAsia="en-GB"/>
          <w14:ligatures w14:val="none"/>
        </w:rPr>
        <w:br/>
        <w:t>Chain of events: Universities and professional schools update curricula and assessment methods with a lag → employers still need human onboarding and practical training → labor displacement is slower than raw capability would imply → institutional inertia absorbs part of the shock.</w:t>
      </w:r>
    </w:p>
    <w:p w14:paraId="2AFAADE4"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Assessment and credentialing systems are redesigned because AI makes standard written output a weak signal of competence.</w:t>
      </w:r>
      <w:r w:rsidRPr="002C6FC3">
        <w:rPr>
          <w:rFonts w:ascii="Times New Roman" w:eastAsia="Times New Roman" w:hAnsi="Times New Roman" w:cs="Times New Roman"/>
          <w:kern w:val="0"/>
          <w:lang w:eastAsia="en-GB"/>
          <w14:ligatures w14:val="none"/>
        </w:rPr>
        <w:br/>
        <w:t>Chain of events: Essays, take-home assignments, basic memos, and code tests become unreliable as evidence of individual skill → schools, bar pathways, accounting bodies, and employers shift toward live assessment, oral defense, simulations, and supervised performance → credential systems change → educational institutions are forced to re-architect evaluation.</w:t>
      </w:r>
    </w:p>
    <w:p w14:paraId="6DEDBDD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distinction between learning and doing blurs because AI is embedded in both.</w:t>
      </w:r>
      <w:r w:rsidRPr="002C6FC3">
        <w:rPr>
          <w:rFonts w:ascii="Times New Roman" w:eastAsia="Times New Roman" w:hAnsi="Times New Roman" w:cs="Times New Roman"/>
          <w:kern w:val="0"/>
          <w:lang w:eastAsia="en-GB"/>
          <w14:ligatures w14:val="none"/>
        </w:rPr>
        <w:br/>
        <w:t>Chain of events: Students and workers both rely on AI copilots continuously → educational institutions can no longer train for a non-AI workplace that no longer exists → curricula shift toward judgment, systems thinking, and supervised practice → education becomes an operating layer of adaptation rather than a one-off credentialing phase.</w:t>
      </w:r>
    </w:p>
    <w:p w14:paraId="549811C1"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68EE0BA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Professional authority narrows but hardens around fiduciary and advocacy functions.</w:t>
      </w:r>
      <w:r w:rsidRPr="002C6FC3">
        <w:rPr>
          <w:rFonts w:ascii="Times New Roman" w:eastAsia="Times New Roman" w:hAnsi="Times New Roman" w:cs="Times New Roman"/>
          <w:kern w:val="0"/>
          <w:lang w:eastAsia="en-GB"/>
          <w14:ligatures w14:val="none"/>
        </w:rPr>
        <w:br/>
        <w:t>Chain of events: Commodity knowledge becomes cheap → clients still require humans for representation, adversarial settings, and moral reassurance → the profession’s boundaries tighten around what institutions insist a person must do → authority persists in narrower form.</w:t>
      </w:r>
    </w:p>
    <w:p w14:paraId="0F42E1A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center of value in knowledge work moves from production to legitimacy.</w:t>
      </w:r>
      <w:r w:rsidRPr="002C6FC3">
        <w:rPr>
          <w:rFonts w:ascii="Times New Roman" w:eastAsia="Times New Roman" w:hAnsi="Times New Roman" w:cs="Times New Roman"/>
          <w:kern w:val="0"/>
          <w:lang w:eastAsia="en-GB"/>
          <w14:ligatures w14:val="none"/>
        </w:rPr>
        <w:br/>
        <w:t>Chain of events: AI produces analysis cheaply, but organizations still need someone to persuade boards, judges, regulators, clients, or students to accept decisions → legitimacy work becomes scarcer and more valuable → professional identity is rebuilt around sanctioned judgment → status hierarchies are redrawn.</w:t>
      </w:r>
    </w:p>
    <w:p w14:paraId="13D6F26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MAX CASE:</w:t>
      </w:r>
      <w:r w:rsidRPr="002C6FC3">
        <w:rPr>
          <w:rFonts w:ascii="Times New Roman" w:eastAsia="Times New Roman" w:hAnsi="Times New Roman" w:cs="Times New Roman"/>
          <w:kern w:val="0"/>
          <w:lang w:eastAsia="en-GB"/>
          <w14:ligatures w14:val="none"/>
        </w:rPr>
        <w:br/>
        <w:t>Conclusion: Knowledge-work inequality rises sharply because elite judgment and client access compound while routine cognitive labor evaporates.</w:t>
      </w:r>
      <w:r w:rsidRPr="002C6FC3">
        <w:rPr>
          <w:rFonts w:ascii="Times New Roman" w:eastAsia="Times New Roman" w:hAnsi="Times New Roman" w:cs="Times New Roman"/>
          <w:kern w:val="0"/>
          <w:lang w:eastAsia="en-GB"/>
          <w14:ligatures w14:val="none"/>
        </w:rPr>
        <w:br/>
        <w:t>Chain of events: AI compresses the market for mid-skill document workers → top professionals leverage AI to serve more clients and capture more value → entry ladders narrow → the profession becomes more unequal internally.</w:t>
      </w:r>
    </w:p>
    <w:p w14:paraId="381CFD48"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5"/>
        <w:gridCol w:w="2413"/>
        <w:gridCol w:w="2303"/>
        <w:gridCol w:w="2815"/>
      </w:tblGrid>
      <w:tr w:rsidR="002C6FC3" w:rsidRPr="002C6FC3" w14:paraId="1B42A92A" w14:textId="77777777">
        <w:trPr>
          <w:tblHeader/>
          <w:tblCellSpacing w:w="15" w:type="dxa"/>
        </w:trPr>
        <w:tc>
          <w:tcPr>
            <w:tcW w:w="0" w:type="auto"/>
            <w:vAlign w:val="center"/>
            <w:hideMark/>
          </w:tcPr>
          <w:p w14:paraId="4B2D73AB"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29BB5006"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11F9B50C"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33A3500C"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2C149C80" w14:textId="77777777">
        <w:trPr>
          <w:tblCellSpacing w:w="15" w:type="dxa"/>
        </w:trPr>
        <w:tc>
          <w:tcPr>
            <w:tcW w:w="0" w:type="auto"/>
            <w:vAlign w:val="center"/>
            <w:hideMark/>
          </w:tcPr>
          <w:p w14:paraId="67606AB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78EA48F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Project coordinator, junior deck builder</w:t>
            </w:r>
          </w:p>
        </w:tc>
        <w:tc>
          <w:tcPr>
            <w:tcW w:w="0" w:type="auto"/>
            <w:vAlign w:val="center"/>
            <w:hideMark/>
          </w:tcPr>
          <w:p w14:paraId="4EFD1F5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Mid-level associate layers, knowledge-center staff, standard graders</w:t>
            </w:r>
          </w:p>
        </w:tc>
        <w:tc>
          <w:tcPr>
            <w:tcW w:w="0" w:type="auto"/>
            <w:vAlign w:val="center"/>
            <w:hideMark/>
          </w:tcPr>
          <w:p w14:paraId="5FA7312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Large analyst classes, vast contract review pools, routine teaching assistants</w:t>
            </w:r>
          </w:p>
        </w:tc>
      </w:tr>
      <w:tr w:rsidR="002C6FC3" w:rsidRPr="002C6FC3" w14:paraId="5C56CF8E" w14:textId="77777777">
        <w:trPr>
          <w:tblCellSpacing w:w="15" w:type="dxa"/>
        </w:trPr>
        <w:tc>
          <w:tcPr>
            <w:tcW w:w="0" w:type="auto"/>
            <w:vAlign w:val="center"/>
            <w:hideMark/>
          </w:tcPr>
          <w:p w14:paraId="2DC4A85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6C7B53F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Professional workflow owner, supervised assessment designer</w:t>
            </w:r>
          </w:p>
        </w:tc>
        <w:tc>
          <w:tcPr>
            <w:tcW w:w="0" w:type="auto"/>
            <w:vAlign w:val="center"/>
            <w:hideMark/>
          </w:tcPr>
          <w:p w14:paraId="525131A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Legitimacy architect, live-performance evaluator, client trust operator</w:t>
            </w:r>
          </w:p>
        </w:tc>
        <w:tc>
          <w:tcPr>
            <w:tcW w:w="0" w:type="auto"/>
            <w:vAlign w:val="center"/>
            <w:hideMark/>
          </w:tcPr>
          <w:p w14:paraId="0FEB98E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Elite judgment broker, machine-enabled partner model designer, access-equality monitor</w:t>
            </w:r>
          </w:p>
        </w:tc>
      </w:tr>
      <w:tr w:rsidR="002C6FC3" w:rsidRPr="002C6FC3" w14:paraId="43EFFF3F" w14:textId="77777777">
        <w:trPr>
          <w:tblCellSpacing w:w="15" w:type="dxa"/>
        </w:trPr>
        <w:tc>
          <w:tcPr>
            <w:tcW w:w="0" w:type="auto"/>
            <w:vAlign w:val="center"/>
            <w:hideMark/>
          </w:tcPr>
          <w:p w14:paraId="0965666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12168C3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Confidentiality, verification, live communication</w:t>
            </w:r>
          </w:p>
        </w:tc>
        <w:tc>
          <w:tcPr>
            <w:tcW w:w="0" w:type="auto"/>
            <w:vAlign w:val="center"/>
            <w:hideMark/>
          </w:tcPr>
          <w:p w14:paraId="060E953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Legitimacy, oral defense, simulation-based assessment</w:t>
            </w:r>
          </w:p>
        </w:tc>
        <w:tc>
          <w:tcPr>
            <w:tcW w:w="0" w:type="auto"/>
            <w:vAlign w:val="center"/>
            <w:hideMark/>
          </w:tcPr>
          <w:p w14:paraId="787F3A6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Access design, apprenticeship repair, unequal-systems management</w:t>
            </w:r>
          </w:p>
        </w:tc>
      </w:tr>
    </w:tbl>
    <w:p w14:paraId="691FE38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1E3F8777">
          <v:rect id="_x0000_i1051" style="width:0;height:1.5pt" o:hralign="center" o:hrstd="t" o:hr="t" fillcolor="#a0a0a0" stroked="f"/>
        </w:pict>
      </w:r>
    </w:p>
    <w:p w14:paraId="0768DBD6"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3 - Reinvention</w:t>
      </w:r>
    </w:p>
    <w:p w14:paraId="5CC644C8"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3D4994A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AI-native service firms and education models take share in standardized niches.</w:t>
      </w:r>
      <w:r w:rsidRPr="002C6FC3">
        <w:rPr>
          <w:rFonts w:ascii="Times New Roman" w:eastAsia="Times New Roman" w:hAnsi="Times New Roman" w:cs="Times New Roman"/>
          <w:kern w:val="0"/>
          <w:lang w:eastAsia="en-GB"/>
          <w14:ligatures w14:val="none"/>
        </w:rPr>
        <w:br/>
        <w:t>Chain of events: Startups productize contract review, compliance checks, tutoring, and tax support → incumbents keep complex, high-trust, and relationship-heavy work → hybrid market structures emerge → displacement is selective.</w:t>
      </w:r>
    </w:p>
    <w:p w14:paraId="4AD8CF5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AI-native knowledge firms outperform by delivering continuous, embedded support instead of episodic projects.</w:t>
      </w:r>
      <w:r w:rsidRPr="002C6FC3">
        <w:rPr>
          <w:rFonts w:ascii="Times New Roman" w:eastAsia="Times New Roman" w:hAnsi="Times New Roman" w:cs="Times New Roman"/>
          <w:kern w:val="0"/>
          <w:lang w:eastAsia="en-GB"/>
          <w14:ligatures w14:val="none"/>
        </w:rPr>
        <w:br/>
        <w:t>Chain of events: Clients prefer always-on AI-enabled advisory systems over periodic decks or memos → consulting, legal support, accounting, and education offerings shift toward subscriptions and platform access → traditional time-and-materials models lose share → the service economy becomes more product-like.</w:t>
      </w:r>
    </w:p>
    <w:p w14:paraId="7A9816EC"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Large parts of knowledge work become infrastructure rather than professions.</w:t>
      </w:r>
      <w:r w:rsidRPr="002C6FC3">
        <w:rPr>
          <w:rFonts w:ascii="Times New Roman" w:eastAsia="Times New Roman" w:hAnsi="Times New Roman" w:cs="Times New Roman"/>
          <w:kern w:val="0"/>
          <w:lang w:eastAsia="en-GB"/>
          <w14:ligatures w14:val="none"/>
        </w:rPr>
        <w:br/>
        <w:t>Chain of events: AI turns many expert functions into embedded services inside software, workflows, and platforms → users no longer “hire” expertise in the old sense for standard needs → professions lose control over distribution → what used to be advice becomes ambient infrastructure.</w:t>
      </w:r>
    </w:p>
    <w:p w14:paraId="37B44A68"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lastRenderedPageBreak/>
        <w:t>2nd Order Effect</w:t>
      </w:r>
    </w:p>
    <w:p w14:paraId="1A97363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Universities survive by doubling down on signaling, community, and scarce mentorship.</w:t>
      </w:r>
      <w:r w:rsidRPr="002C6FC3">
        <w:rPr>
          <w:rFonts w:ascii="Times New Roman" w:eastAsia="Times New Roman" w:hAnsi="Times New Roman" w:cs="Times New Roman"/>
          <w:kern w:val="0"/>
          <w:lang w:eastAsia="en-GB"/>
          <w14:ligatures w14:val="none"/>
        </w:rPr>
        <w:br/>
        <w:t>Chain of events: AI cheapens access to content and explanations → institutions that still offer networks, selection, prestige, live practice, and formative socialization retain value → the lecture itself matters less than the institution around it → higher education adapts by shifting its value proposition.</w:t>
      </w:r>
    </w:p>
    <w:p w14:paraId="360701C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Law, consulting, accounting, and education each split into premium bespoke tiers and scaled AI utility tiers.</w:t>
      </w:r>
      <w:r w:rsidRPr="002C6FC3">
        <w:rPr>
          <w:rFonts w:ascii="Times New Roman" w:eastAsia="Times New Roman" w:hAnsi="Times New Roman" w:cs="Times New Roman"/>
          <w:kern w:val="0"/>
          <w:lang w:eastAsia="en-GB"/>
          <w14:ligatures w14:val="none"/>
        </w:rPr>
        <w:br/>
        <w:t>Chain of events: Standard tasks are productized and cheapened → complex judgment, advocacy, and high-stakes context remain premium → market structure becomes barbell-shaped → the middle of the profession thins.</w:t>
      </w:r>
    </w:p>
    <w:p w14:paraId="45DBA1B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licensing and credentialing systems of elite professions become major bottlenecks and political targets.</w:t>
      </w:r>
      <w:r w:rsidRPr="002C6FC3">
        <w:rPr>
          <w:rFonts w:ascii="Times New Roman" w:eastAsia="Times New Roman" w:hAnsi="Times New Roman" w:cs="Times New Roman"/>
          <w:kern w:val="0"/>
          <w:lang w:eastAsia="en-GB"/>
          <w14:ligatures w14:val="none"/>
        </w:rPr>
        <w:br/>
        <w:t>Chain of events: AI can perform substantial parts of professional workflows, but legal rules still reserve authority to licensed humans → consumers and firms challenge costly licensing constraints → professional bodies defend them in the name of safety and standards → licensing becomes a visible political battlefield.</w:t>
      </w:r>
    </w:p>
    <w:p w14:paraId="15D8617F"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2921017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Human mentorship becomes more valuable precisely because machine instruction becomes ubiquitous.</w:t>
      </w:r>
      <w:r w:rsidRPr="002C6FC3">
        <w:rPr>
          <w:rFonts w:ascii="Times New Roman" w:eastAsia="Times New Roman" w:hAnsi="Times New Roman" w:cs="Times New Roman"/>
          <w:kern w:val="0"/>
          <w:lang w:eastAsia="en-GB"/>
          <w14:ligatures w14:val="none"/>
        </w:rPr>
        <w:br/>
        <w:t>Chain of events: Information and tutoring are abundant → scarcity shifts to motivation, formation, feedback on identity, and social transmission → mentors and institutions that shape people rather than just informing them gain relative value → the human layer survives through formation rather than content.</w:t>
      </w:r>
    </w:p>
    <w:p w14:paraId="7241A17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labor identity of the knowledge worker changes from “producer of documents” to “owner of consequences.”</w:t>
      </w:r>
      <w:r w:rsidRPr="002C6FC3">
        <w:rPr>
          <w:rFonts w:ascii="Times New Roman" w:eastAsia="Times New Roman" w:hAnsi="Times New Roman" w:cs="Times New Roman"/>
          <w:kern w:val="0"/>
          <w:lang w:eastAsia="en-GB"/>
          <w14:ligatures w14:val="none"/>
        </w:rPr>
        <w:br/>
        <w:t>Chain of events: AI drafts the memo, brief, lesson, or analysis → humans remain to decide what matters, persuade stakeholders, and bear the consequences of being wrong → professions are rebuilt around ownership of outcomes → status attaches to accountability.</w:t>
      </w:r>
    </w:p>
    <w:p w14:paraId="5ADB783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Social mobility is threatened because the old escalator of white-collar apprenticeship weakens.</w:t>
      </w:r>
      <w:r w:rsidRPr="002C6FC3">
        <w:rPr>
          <w:rFonts w:ascii="Times New Roman" w:eastAsia="Times New Roman" w:hAnsi="Times New Roman" w:cs="Times New Roman"/>
          <w:kern w:val="0"/>
          <w:lang w:eastAsia="en-GB"/>
          <w14:ligatures w14:val="none"/>
        </w:rPr>
        <w:br/>
        <w:t>Chain of events: Junior white-collar roles historically provided entry into the professional class → AI removes many of those roles before alternative ladders are built → access to elite careers depends more on networks, prestige, and early opportunity → class reproduction intensifies.</w:t>
      </w:r>
    </w:p>
    <w:p w14:paraId="30A0B6AB"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lastRenderedPageBreak/>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1"/>
        <w:gridCol w:w="2085"/>
        <w:gridCol w:w="2624"/>
        <w:gridCol w:w="2726"/>
      </w:tblGrid>
      <w:tr w:rsidR="002C6FC3" w:rsidRPr="002C6FC3" w14:paraId="1258C64A" w14:textId="77777777">
        <w:trPr>
          <w:tblHeader/>
          <w:tblCellSpacing w:w="15" w:type="dxa"/>
        </w:trPr>
        <w:tc>
          <w:tcPr>
            <w:tcW w:w="0" w:type="auto"/>
            <w:vAlign w:val="center"/>
            <w:hideMark/>
          </w:tcPr>
          <w:p w14:paraId="208C974A"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4C94AB34"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7E78C201"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79B79194"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5F5D81CA" w14:textId="77777777">
        <w:trPr>
          <w:tblCellSpacing w:w="15" w:type="dxa"/>
        </w:trPr>
        <w:tc>
          <w:tcPr>
            <w:tcW w:w="0" w:type="auto"/>
            <w:vAlign w:val="center"/>
            <w:hideMark/>
          </w:tcPr>
          <w:p w14:paraId="72BBD18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2A6247A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Standardized tutoring and prep roles</w:t>
            </w:r>
          </w:p>
        </w:tc>
        <w:tc>
          <w:tcPr>
            <w:tcW w:w="0" w:type="auto"/>
            <w:vAlign w:val="center"/>
            <w:hideMark/>
          </w:tcPr>
          <w:p w14:paraId="1763346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Mid-tier firm pyramid roles, broad internal knowledge teams</w:t>
            </w:r>
          </w:p>
        </w:tc>
        <w:tc>
          <w:tcPr>
            <w:tcW w:w="0" w:type="auto"/>
            <w:vAlign w:val="center"/>
            <w:hideMark/>
          </w:tcPr>
          <w:p w14:paraId="53DCF98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Many conventional entry-level white-collar jobs</w:t>
            </w:r>
          </w:p>
        </w:tc>
      </w:tr>
      <w:tr w:rsidR="002C6FC3" w:rsidRPr="002C6FC3" w14:paraId="66AE5955" w14:textId="77777777">
        <w:trPr>
          <w:tblCellSpacing w:w="15" w:type="dxa"/>
        </w:trPr>
        <w:tc>
          <w:tcPr>
            <w:tcW w:w="0" w:type="auto"/>
            <w:vAlign w:val="center"/>
            <w:hideMark/>
          </w:tcPr>
          <w:p w14:paraId="214902BE"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08FAFD2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Mentor-coach, community credential designer</w:t>
            </w:r>
          </w:p>
        </w:tc>
        <w:tc>
          <w:tcPr>
            <w:tcW w:w="0" w:type="auto"/>
            <w:vAlign w:val="center"/>
            <w:hideMark/>
          </w:tcPr>
          <w:p w14:paraId="1FCDA71E"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Consequence owner, embedded advisory platform manager</w:t>
            </w:r>
          </w:p>
        </w:tc>
        <w:tc>
          <w:tcPr>
            <w:tcW w:w="0" w:type="auto"/>
            <w:vAlign w:val="center"/>
            <w:hideMark/>
          </w:tcPr>
          <w:p w14:paraId="2F90F25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Mobility pathway architect, public-interest licensing reformer</w:t>
            </w:r>
          </w:p>
        </w:tc>
      </w:tr>
      <w:tr w:rsidR="002C6FC3" w:rsidRPr="002C6FC3" w14:paraId="2668E8E0" w14:textId="77777777">
        <w:trPr>
          <w:tblCellSpacing w:w="15" w:type="dxa"/>
        </w:trPr>
        <w:tc>
          <w:tcPr>
            <w:tcW w:w="0" w:type="auto"/>
            <w:vAlign w:val="center"/>
            <w:hideMark/>
          </w:tcPr>
          <w:p w14:paraId="49A60EA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028C474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Formation, motivation, live feedback</w:t>
            </w:r>
          </w:p>
        </w:tc>
        <w:tc>
          <w:tcPr>
            <w:tcW w:w="0" w:type="auto"/>
            <w:vAlign w:val="center"/>
            <w:hideMark/>
          </w:tcPr>
          <w:p w14:paraId="5A96396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Accountability, consequence ownership, persuasive judgment</w:t>
            </w:r>
          </w:p>
        </w:tc>
        <w:tc>
          <w:tcPr>
            <w:tcW w:w="0" w:type="auto"/>
            <w:vAlign w:val="center"/>
            <w:hideMark/>
          </w:tcPr>
          <w:p w14:paraId="502494A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Access justice, apprenticeship reconstruction, institutional redesign</w:t>
            </w:r>
          </w:p>
        </w:tc>
      </w:tr>
    </w:tbl>
    <w:p w14:paraId="21BA910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063CA23F">
          <v:rect id="_x0000_i1052" style="width:0;height:1.5pt" o:hralign="center" o:hrstd="t" o:hr="t" fillcolor="#a0a0a0" stroked="f"/>
        </w:pict>
      </w:r>
    </w:p>
    <w:p w14:paraId="0D5B51A1"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4 - Systemic Transformation</w:t>
      </w:r>
    </w:p>
    <w:p w14:paraId="03573FEB"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453BD73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Professional identity contracts but survives around trust, advocacy, and accountability.</w:t>
      </w:r>
      <w:r w:rsidRPr="002C6FC3">
        <w:rPr>
          <w:rFonts w:ascii="Times New Roman" w:eastAsia="Times New Roman" w:hAnsi="Times New Roman" w:cs="Times New Roman"/>
          <w:kern w:val="0"/>
          <w:lang w:eastAsia="en-GB"/>
          <w14:ligatures w14:val="none"/>
        </w:rPr>
        <w:br/>
        <w:t>Chain of events: AI handles generic analytical production → society still wants named humans to advise, represent, teach, and sign → professions become smaller but more explicitly responsibility-based → identity adapts.</w:t>
      </w:r>
    </w:p>
    <w:p w14:paraId="23BC1F5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median knowledge worker becomes a supervisor of machine output and a manager of human consequences.</w:t>
      </w:r>
      <w:r w:rsidRPr="002C6FC3">
        <w:rPr>
          <w:rFonts w:ascii="Times New Roman" w:eastAsia="Times New Roman" w:hAnsi="Times New Roman" w:cs="Times New Roman"/>
          <w:kern w:val="0"/>
          <w:lang w:eastAsia="en-GB"/>
          <w14:ligatures w14:val="none"/>
        </w:rPr>
        <w:br/>
        <w:t>Chain of events: AI becomes the default producer of first drafts and routine analyses → workers intervene on ambiguity, stakeholder alignment, and final responsibility → job descriptions are rebuilt around governance rather than production → the white-collar labor model changes deeply.</w:t>
      </w:r>
    </w:p>
    <w:p w14:paraId="030B159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White-collar society loses one of its main mechanisms of broad middle-class formation.</w:t>
      </w:r>
      <w:r w:rsidRPr="002C6FC3">
        <w:rPr>
          <w:rFonts w:ascii="Times New Roman" w:eastAsia="Times New Roman" w:hAnsi="Times New Roman" w:cs="Times New Roman"/>
          <w:kern w:val="0"/>
          <w:lang w:eastAsia="en-GB"/>
          <w14:ligatures w14:val="none"/>
        </w:rPr>
        <w:br/>
        <w:t>Chain of events: Routine office jobs disappear faster than new ladders emerge → many workers lose the traditional path from graduate intake to stable middle-class professional identity → inequality rises and legitimacy erodes → knowledge-work transformation becomes a social-order issue.</w:t>
      </w:r>
    </w:p>
    <w:p w14:paraId="5B47F22F"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7222D4F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Institutions that confer trust become more important than institutions that merely provide information.</w:t>
      </w:r>
      <w:r w:rsidRPr="002C6FC3">
        <w:rPr>
          <w:rFonts w:ascii="Times New Roman" w:eastAsia="Times New Roman" w:hAnsi="Times New Roman" w:cs="Times New Roman"/>
          <w:kern w:val="0"/>
          <w:lang w:eastAsia="en-GB"/>
          <w14:ligatures w14:val="none"/>
        </w:rPr>
        <w:br/>
        <w:t xml:space="preserve">Chain of events: AI makes information cheap and ubiquitous → universities, firms, courts, </w:t>
      </w:r>
      <w:r w:rsidRPr="002C6FC3">
        <w:rPr>
          <w:rFonts w:ascii="Times New Roman" w:eastAsia="Times New Roman" w:hAnsi="Times New Roman" w:cs="Times New Roman"/>
          <w:kern w:val="0"/>
          <w:lang w:eastAsia="en-GB"/>
          <w14:ligatures w14:val="none"/>
        </w:rPr>
        <w:lastRenderedPageBreak/>
        <w:t>and professional bodies retain value where they certify competence or authority → institutional trust remains economically important → the scarce good shifts.</w:t>
      </w:r>
    </w:p>
    <w:p w14:paraId="3D51A53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social premium on judgment rises while the premium on routine cognitive endurance falls.</w:t>
      </w:r>
      <w:r w:rsidRPr="002C6FC3">
        <w:rPr>
          <w:rFonts w:ascii="Times New Roman" w:eastAsia="Times New Roman" w:hAnsi="Times New Roman" w:cs="Times New Roman"/>
          <w:kern w:val="0"/>
          <w:lang w:eastAsia="en-GB"/>
          <w14:ligatures w14:val="none"/>
        </w:rPr>
        <w:br/>
        <w:t>Chain of events: Machine systems eliminate much of the need to process large volumes of standard information manually → what remains scarce is judgment under ambiguity, persuasion, and legitimacy → wage structures realign around those capabilities → the white-collar class is remapped internally.</w:t>
      </w:r>
    </w:p>
    <w:p w14:paraId="003BBE0C"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Political systems confront the erosion of the educated middle class as a stabilizing institution.</w:t>
      </w:r>
      <w:r w:rsidRPr="002C6FC3">
        <w:rPr>
          <w:rFonts w:ascii="Times New Roman" w:eastAsia="Times New Roman" w:hAnsi="Times New Roman" w:cs="Times New Roman"/>
          <w:kern w:val="0"/>
          <w:lang w:eastAsia="en-GB"/>
          <w14:ligatures w14:val="none"/>
        </w:rPr>
        <w:br/>
        <w:t>Chain of events: AI hollows out middle-tier professional work → elite judgment roles remain, low-end service roles remain, but the broad center weakens → democratic systems face more polarization and insecurity → AI labor policy becomes regime stability policy.</w:t>
      </w:r>
    </w:p>
    <w:p w14:paraId="0EF67308"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1FA7B4E1"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The “knowledge economy” is redefined, not ended.</w:t>
      </w:r>
      <w:r w:rsidRPr="002C6FC3">
        <w:rPr>
          <w:rFonts w:ascii="Times New Roman" w:eastAsia="Times New Roman" w:hAnsi="Times New Roman" w:cs="Times New Roman"/>
          <w:kern w:val="0"/>
          <w:lang w:eastAsia="en-GB"/>
          <w14:ligatures w14:val="none"/>
        </w:rPr>
        <w:br/>
        <w:t>Chain of events: Knowledge remains central, but human value sits in judgment and trust rather than drafting and synthesis → institutions reclassify expertise accordingly → the economy adapts with friction → continuity is preserved.</w:t>
      </w:r>
    </w:p>
    <w:p w14:paraId="7FD2DBB4"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deepest change is that intelligence itself becomes cheap, while legitimate judgment remains scarce.</w:t>
      </w:r>
      <w:r w:rsidRPr="002C6FC3">
        <w:rPr>
          <w:rFonts w:ascii="Times New Roman" w:eastAsia="Times New Roman" w:hAnsi="Times New Roman" w:cs="Times New Roman"/>
          <w:kern w:val="0"/>
          <w:lang w:eastAsia="en-GB"/>
          <w14:ligatures w14:val="none"/>
        </w:rPr>
        <w:br/>
        <w:t>Chain of events: AI drives down the cost of producing plausible analysis → markets and institutions discover that not all intelligence is equal, because some forms require accountability and social acceptance → scarce human judgment becomes the new premium factor → the economy reprices cognition.</w:t>
      </w:r>
    </w:p>
    <w:p w14:paraId="5743951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long-run consequence is a redefinition of citizenship around one’s relation to machine productivity.</w:t>
      </w:r>
      <w:r w:rsidRPr="002C6FC3">
        <w:rPr>
          <w:rFonts w:ascii="Times New Roman" w:eastAsia="Times New Roman" w:hAnsi="Times New Roman" w:cs="Times New Roman"/>
          <w:kern w:val="0"/>
          <w:lang w:eastAsia="en-GB"/>
          <w14:ligatures w14:val="none"/>
        </w:rPr>
        <w:br/>
        <w:t>Chain of events: If a large share of white-collar income once attached to routine cognition, and routine cognition is now abundant via AI, then social status and bargaining power shift toward ownership, governance, and scarce human legitimacy → societies must redesign distribution and identity → the white-collar era ends as a mass social formation.</w:t>
      </w:r>
    </w:p>
    <w:p w14:paraId="56BC0B4B"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2252"/>
        <w:gridCol w:w="2588"/>
        <w:gridCol w:w="2574"/>
      </w:tblGrid>
      <w:tr w:rsidR="002C6FC3" w:rsidRPr="002C6FC3" w14:paraId="71E838F5" w14:textId="77777777">
        <w:trPr>
          <w:tblHeader/>
          <w:tblCellSpacing w:w="15" w:type="dxa"/>
        </w:trPr>
        <w:tc>
          <w:tcPr>
            <w:tcW w:w="0" w:type="auto"/>
            <w:vAlign w:val="center"/>
            <w:hideMark/>
          </w:tcPr>
          <w:p w14:paraId="070A17F6"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2945F86F"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7C587969"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6936AF19"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3BBDE907" w14:textId="77777777">
        <w:trPr>
          <w:tblCellSpacing w:w="15" w:type="dxa"/>
        </w:trPr>
        <w:tc>
          <w:tcPr>
            <w:tcW w:w="0" w:type="auto"/>
            <w:vAlign w:val="center"/>
            <w:hideMark/>
          </w:tcPr>
          <w:p w14:paraId="74DDF7E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027C3E2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Broad routine drafting roles</w:t>
            </w:r>
          </w:p>
        </w:tc>
        <w:tc>
          <w:tcPr>
            <w:tcW w:w="0" w:type="auto"/>
            <w:vAlign w:val="center"/>
            <w:hideMark/>
          </w:tcPr>
          <w:p w14:paraId="7368FA9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Many standard professional middle layers</w:t>
            </w:r>
          </w:p>
        </w:tc>
        <w:tc>
          <w:tcPr>
            <w:tcW w:w="0" w:type="auto"/>
            <w:vAlign w:val="center"/>
            <w:hideMark/>
          </w:tcPr>
          <w:p w14:paraId="1D61607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Large sections of the white-collar middle class role structure</w:t>
            </w:r>
          </w:p>
        </w:tc>
      </w:tr>
      <w:tr w:rsidR="002C6FC3" w:rsidRPr="002C6FC3" w14:paraId="2729C1C2" w14:textId="77777777">
        <w:trPr>
          <w:tblCellSpacing w:w="15" w:type="dxa"/>
        </w:trPr>
        <w:tc>
          <w:tcPr>
            <w:tcW w:w="0" w:type="auto"/>
            <w:vAlign w:val="center"/>
            <w:hideMark/>
          </w:tcPr>
          <w:p w14:paraId="7FA195C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lastRenderedPageBreak/>
              <w:t>Key Roles Created</w:t>
            </w:r>
          </w:p>
        </w:tc>
        <w:tc>
          <w:tcPr>
            <w:tcW w:w="0" w:type="auto"/>
            <w:vAlign w:val="center"/>
            <w:hideMark/>
          </w:tcPr>
          <w:p w14:paraId="74FC8E4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Trust certifier, accountable signer, live advocate</w:t>
            </w:r>
          </w:p>
        </w:tc>
        <w:tc>
          <w:tcPr>
            <w:tcW w:w="0" w:type="auto"/>
            <w:vAlign w:val="center"/>
            <w:hideMark/>
          </w:tcPr>
          <w:p w14:paraId="17EBD5B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Judgment supervisor, consequence manager, legitimacy steward</w:t>
            </w:r>
          </w:p>
        </w:tc>
        <w:tc>
          <w:tcPr>
            <w:tcW w:w="0" w:type="auto"/>
            <w:vAlign w:val="center"/>
            <w:hideMark/>
          </w:tcPr>
          <w:p w14:paraId="4D71F0A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Middle-class transition architect, machine-dividend policymaker</w:t>
            </w:r>
          </w:p>
        </w:tc>
      </w:tr>
      <w:tr w:rsidR="002C6FC3" w:rsidRPr="002C6FC3" w14:paraId="01F406B1" w14:textId="77777777">
        <w:trPr>
          <w:tblCellSpacing w:w="15" w:type="dxa"/>
        </w:trPr>
        <w:tc>
          <w:tcPr>
            <w:tcW w:w="0" w:type="auto"/>
            <w:vAlign w:val="center"/>
            <w:hideMark/>
          </w:tcPr>
          <w:p w14:paraId="07FB04D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43F4C1D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Trust, advocacy, live accountability</w:t>
            </w:r>
          </w:p>
        </w:tc>
        <w:tc>
          <w:tcPr>
            <w:tcW w:w="0" w:type="auto"/>
            <w:vAlign w:val="center"/>
            <w:hideMark/>
          </w:tcPr>
          <w:p w14:paraId="1FBDD90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Judgment, consequence management, stakeholder persuasion</w:t>
            </w:r>
          </w:p>
        </w:tc>
        <w:tc>
          <w:tcPr>
            <w:tcW w:w="0" w:type="auto"/>
            <w:vAlign w:val="center"/>
            <w:hideMark/>
          </w:tcPr>
          <w:p w14:paraId="513BE60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Distribution design, social stabilization, legitimacy at scale</w:t>
            </w:r>
          </w:p>
        </w:tc>
      </w:tr>
    </w:tbl>
    <w:p w14:paraId="09B1629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5F28FF56">
          <v:rect id="_x0000_i1053" style="width:0;height:1.5pt" o:hralign="center" o:hrstd="t" o:hr="t" fillcolor="#a0a0a0" stroked="f"/>
        </w:pict>
      </w:r>
    </w:p>
    <w:p w14:paraId="7520B7E3"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8. Real Estate &amp; Infrastructure</w:t>
      </w:r>
    </w:p>
    <w:p w14:paraId="033B7FA9"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Real Estate &amp; Infrastructure</w:t>
      </w:r>
    </w:p>
    <w:p w14:paraId="1C9D38DC"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1 - Augmentation</w:t>
      </w:r>
    </w:p>
    <w:p w14:paraId="569B07D2"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1487E11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AI first improves design, property operations, construction planning, and tenant service.</w:t>
      </w:r>
      <w:r w:rsidRPr="002C6FC3">
        <w:rPr>
          <w:rFonts w:ascii="Times New Roman" w:eastAsia="Times New Roman" w:hAnsi="Times New Roman" w:cs="Times New Roman"/>
          <w:kern w:val="0"/>
          <w:lang w:eastAsia="en-GB"/>
          <w14:ligatures w14:val="none"/>
        </w:rPr>
        <w:br/>
        <w:t>Chain of events: CBRE, JLL, Prologis, major developers, and proptech vendors deploy AI for leasing support, design iteration, maintenance scheduling, and tenant communication → owners adopt because the ROI is operational and local → buildings become better managed, not fundamentally different → the visible gain is lower operating friction.</w:t>
      </w:r>
    </w:p>
    <w:p w14:paraId="3BD365C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AI meaningfully improves asset management, permitting prep, construction coordination, and urban operations.</w:t>
      </w:r>
      <w:r w:rsidRPr="002C6FC3">
        <w:rPr>
          <w:rFonts w:ascii="Times New Roman" w:eastAsia="Times New Roman" w:hAnsi="Times New Roman" w:cs="Times New Roman"/>
          <w:kern w:val="0"/>
          <w:lang w:eastAsia="en-GB"/>
          <w14:ligatures w14:val="none"/>
        </w:rPr>
        <w:br/>
        <w:t>Chain of events: AI tools connect BIM, schedules, budgets, sensor data, and service requests → developers and operators reduce delays, rework, and service cost → city managers also apply AI to traffic, utilities, and public services → the built environment becomes more software-mediated.</w:t>
      </w:r>
    </w:p>
    <w:p w14:paraId="37F574F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Real estate quickly becomes an indirect beneficiary of AI through demand for data centers, logistics, and power-linked land.</w:t>
      </w:r>
      <w:r w:rsidRPr="002C6FC3">
        <w:rPr>
          <w:rFonts w:ascii="Times New Roman" w:eastAsia="Times New Roman" w:hAnsi="Times New Roman" w:cs="Times New Roman"/>
          <w:kern w:val="0"/>
          <w:lang w:eastAsia="en-GB"/>
          <w14:ligatures w14:val="none"/>
        </w:rPr>
        <w:br/>
        <w:t>Chain of events: Compute expansion requires data centers, substations, fiber, cooling, and suitable land → investors and developers reprice sites with power access and permitting feasibility → logistics and industrial properties that serve AI-heavy supply chains also gain → the first dramatic move is in infrastructure-linked real estate.</w:t>
      </w:r>
    </w:p>
    <w:p w14:paraId="5E95EFFD"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3924B43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Office demand remains pressured, but AI alone does not empty cities.</w:t>
      </w:r>
      <w:r w:rsidRPr="002C6FC3">
        <w:rPr>
          <w:rFonts w:ascii="Times New Roman" w:eastAsia="Times New Roman" w:hAnsi="Times New Roman" w:cs="Times New Roman"/>
          <w:kern w:val="0"/>
          <w:lang w:eastAsia="en-GB"/>
          <w14:ligatures w14:val="none"/>
        </w:rPr>
        <w:br/>
        <w:t xml:space="preserve">Chain of events: Knowledge work becomes more efficient, yet hybrid work patterns and centrality effects persist → some firms need less office area per worker, but prime </w:t>
      </w:r>
      <w:r w:rsidRPr="002C6FC3">
        <w:rPr>
          <w:rFonts w:ascii="Times New Roman" w:eastAsia="Times New Roman" w:hAnsi="Times New Roman" w:cs="Times New Roman"/>
          <w:kern w:val="0"/>
          <w:lang w:eastAsia="en-GB"/>
          <w14:ligatures w14:val="none"/>
        </w:rPr>
        <w:lastRenderedPageBreak/>
        <w:t>collaborative space remains valuable → lower-grade office stock struggles more → the adjustment is selective.</w:t>
      </w:r>
    </w:p>
    <w:p w14:paraId="5021C29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Demand shifts away from generic office toward specialized infrastructure and mixed-use adaptation.</w:t>
      </w:r>
      <w:r w:rsidRPr="002C6FC3">
        <w:rPr>
          <w:rFonts w:ascii="Times New Roman" w:eastAsia="Times New Roman" w:hAnsi="Times New Roman" w:cs="Times New Roman"/>
          <w:kern w:val="0"/>
          <w:lang w:eastAsia="en-GB"/>
          <w14:ligatures w14:val="none"/>
        </w:rPr>
        <w:br/>
        <w:t>Chain of events: AI reduces routine white-collar headcount growth and supports remote or distributed work → office absorption weakens, especially in commodity buildings → data centers, logistics, life-science space, power-adjacent land, and flexible mixed-use redevelopment gain importance → urban property value migrates structurally.</w:t>
      </w:r>
    </w:p>
    <w:p w14:paraId="3A3338A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Real estate value is reorganized around power, fiber, cooling, and machine-compatible logistics rather than traditional office density alone.</w:t>
      </w:r>
      <w:r w:rsidRPr="002C6FC3">
        <w:rPr>
          <w:rFonts w:ascii="Times New Roman" w:eastAsia="Times New Roman" w:hAnsi="Times New Roman" w:cs="Times New Roman"/>
          <w:kern w:val="0"/>
          <w:lang w:eastAsia="en-GB"/>
          <w14:ligatures w14:val="none"/>
        </w:rPr>
        <w:br/>
        <w:t>Chain of events: AI infrastructure demand explodes while many knowledge-work offices become less necessary → investors chase data-center campuses, industrial corridors, substations, and redevelopment rights → office-heavy districts face long repricing cycles → the map of valuable land changes.</w:t>
      </w:r>
    </w:p>
    <w:p w14:paraId="5A114D09"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64C5417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Smart-building capabilities become a standard expectation, not a premium novelty.</w:t>
      </w:r>
      <w:r w:rsidRPr="002C6FC3">
        <w:rPr>
          <w:rFonts w:ascii="Times New Roman" w:eastAsia="Times New Roman" w:hAnsi="Times New Roman" w:cs="Times New Roman"/>
          <w:kern w:val="0"/>
          <w:lang w:eastAsia="en-GB"/>
          <w14:ligatures w14:val="none"/>
        </w:rPr>
        <w:br/>
        <w:t>Chain of events: Owners use AI for HVAC optimization, security, maintenance, and occupancy analytics → tenants expect better efficiency and service → buildings without digital capabilities lose competitiveness → real estate operations become more tech-intensive.</w:t>
      </w:r>
    </w:p>
    <w:p w14:paraId="7E6D3AF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Urban infrastructure policy and property markets become more tightly linked.</w:t>
      </w:r>
      <w:r w:rsidRPr="002C6FC3">
        <w:rPr>
          <w:rFonts w:ascii="Times New Roman" w:eastAsia="Times New Roman" w:hAnsi="Times New Roman" w:cs="Times New Roman"/>
          <w:kern w:val="0"/>
          <w:lang w:eastAsia="en-GB"/>
          <w14:ligatures w14:val="none"/>
        </w:rPr>
        <w:br/>
        <w:t>Chain of events: AI-related demand for power, data, transport optimization, and permitting efficiency affects where value accrues → municipalities that can upgrade infrastructure attract capital → real estate outperformance increasingly reflects public infrastructure competence → property becomes more policy-sensitive.</w:t>
      </w:r>
    </w:p>
    <w:p w14:paraId="3F7CBDB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scarcity premium shifts from downtown square footage to infrastructure-ready land.</w:t>
      </w:r>
      <w:r w:rsidRPr="002C6FC3">
        <w:rPr>
          <w:rFonts w:ascii="Times New Roman" w:eastAsia="Times New Roman" w:hAnsi="Times New Roman" w:cs="Times New Roman"/>
          <w:kern w:val="0"/>
          <w:lang w:eastAsia="en-GB"/>
          <w14:ligatures w14:val="none"/>
        </w:rPr>
        <w:br/>
        <w:t>Chain of events: AI and automation reward locations with power interconnection, cooling water, low permitting friction, and logistics access → land near those assets appreciates disproportionately → traditional prestige districts lose some relative dominance → infrastructure geography displaces symbolic geography.</w:t>
      </w:r>
    </w:p>
    <w:p w14:paraId="2F8641F0"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2401"/>
        <w:gridCol w:w="2438"/>
        <w:gridCol w:w="2681"/>
      </w:tblGrid>
      <w:tr w:rsidR="002C6FC3" w:rsidRPr="002C6FC3" w14:paraId="046AF67E" w14:textId="77777777">
        <w:trPr>
          <w:tblHeader/>
          <w:tblCellSpacing w:w="15" w:type="dxa"/>
        </w:trPr>
        <w:tc>
          <w:tcPr>
            <w:tcW w:w="0" w:type="auto"/>
            <w:vAlign w:val="center"/>
            <w:hideMark/>
          </w:tcPr>
          <w:p w14:paraId="4C9C59B8"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Dimension</w:t>
            </w:r>
          </w:p>
        </w:tc>
        <w:tc>
          <w:tcPr>
            <w:tcW w:w="0" w:type="auto"/>
            <w:vAlign w:val="center"/>
            <w:hideMark/>
          </w:tcPr>
          <w:p w14:paraId="252AD744"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779102FF"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112CF2CA"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191A042B" w14:textId="77777777">
        <w:trPr>
          <w:tblCellSpacing w:w="15" w:type="dxa"/>
        </w:trPr>
        <w:tc>
          <w:tcPr>
            <w:tcW w:w="0" w:type="auto"/>
            <w:vAlign w:val="center"/>
            <w:hideMark/>
          </w:tcPr>
          <w:p w14:paraId="167F01B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217176F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Leasing support admin, maintenance scheduler</w:t>
            </w:r>
          </w:p>
        </w:tc>
        <w:tc>
          <w:tcPr>
            <w:tcW w:w="0" w:type="auto"/>
            <w:vAlign w:val="center"/>
            <w:hideMark/>
          </w:tcPr>
          <w:p w14:paraId="18ED9F0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Construction coordination admin, office asset analyst for routine tasks</w:t>
            </w:r>
          </w:p>
        </w:tc>
        <w:tc>
          <w:tcPr>
            <w:tcW w:w="0" w:type="auto"/>
            <w:vAlign w:val="center"/>
            <w:hideMark/>
          </w:tcPr>
          <w:p w14:paraId="6EFA72F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Large office-planning admin layers, routine prop management support</w:t>
            </w:r>
          </w:p>
        </w:tc>
      </w:tr>
      <w:tr w:rsidR="002C6FC3" w:rsidRPr="002C6FC3" w14:paraId="36FE42AE" w14:textId="77777777">
        <w:trPr>
          <w:tblCellSpacing w:w="15" w:type="dxa"/>
        </w:trPr>
        <w:tc>
          <w:tcPr>
            <w:tcW w:w="0" w:type="auto"/>
            <w:vAlign w:val="center"/>
            <w:hideMark/>
          </w:tcPr>
          <w:p w14:paraId="161E983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2EC1A74F"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Smart-building operator, digital facilities manager, AI design coordinator</w:t>
            </w:r>
          </w:p>
        </w:tc>
        <w:tc>
          <w:tcPr>
            <w:tcW w:w="0" w:type="auto"/>
            <w:vAlign w:val="center"/>
            <w:hideMark/>
          </w:tcPr>
          <w:p w14:paraId="563C3FD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Power-linked site strategist, adaptive reuse planner, urban data manager</w:t>
            </w:r>
          </w:p>
        </w:tc>
        <w:tc>
          <w:tcPr>
            <w:tcW w:w="0" w:type="auto"/>
            <w:vAlign w:val="center"/>
            <w:hideMark/>
          </w:tcPr>
          <w:p w14:paraId="6068FEA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Data-center land negotiator, infrastructure rights specialist, machine-city planner</w:t>
            </w:r>
          </w:p>
        </w:tc>
      </w:tr>
      <w:tr w:rsidR="002C6FC3" w:rsidRPr="002C6FC3" w14:paraId="6F7B582D" w14:textId="77777777">
        <w:trPr>
          <w:tblCellSpacing w:w="15" w:type="dxa"/>
        </w:trPr>
        <w:tc>
          <w:tcPr>
            <w:tcW w:w="0" w:type="auto"/>
            <w:vAlign w:val="center"/>
            <w:hideMark/>
          </w:tcPr>
          <w:p w14:paraId="5350EA4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623849D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Building systems literacy, tenant experience, data-enabled ops</w:t>
            </w:r>
          </w:p>
        </w:tc>
        <w:tc>
          <w:tcPr>
            <w:tcW w:w="0" w:type="auto"/>
            <w:vAlign w:val="center"/>
            <w:hideMark/>
          </w:tcPr>
          <w:p w14:paraId="2475586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Adaptive reuse, infrastructure alignment, digital permitting</w:t>
            </w:r>
          </w:p>
        </w:tc>
        <w:tc>
          <w:tcPr>
            <w:tcW w:w="0" w:type="auto"/>
            <w:vAlign w:val="center"/>
            <w:hideMark/>
          </w:tcPr>
          <w:p w14:paraId="44CC5F9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Power economics, land-use negotiation, infrastructure-first urban strategy</w:t>
            </w:r>
          </w:p>
        </w:tc>
      </w:tr>
    </w:tbl>
    <w:p w14:paraId="69F2A50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42D865C7">
          <v:rect id="_x0000_i1054" style="width:0;height:1.5pt" o:hralign="center" o:hrstd="t" o:hr="t" fillcolor="#a0a0a0" stroked="f"/>
        </w:pict>
      </w:r>
    </w:p>
    <w:p w14:paraId="1CB16F3C"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2 - Reorganization</w:t>
      </w:r>
    </w:p>
    <w:p w14:paraId="5E051009"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03450EC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Real estate firms reorganize around digitally enabled operations rather than purely financial asset administration.</w:t>
      </w:r>
      <w:r w:rsidRPr="002C6FC3">
        <w:rPr>
          <w:rFonts w:ascii="Times New Roman" w:eastAsia="Times New Roman" w:hAnsi="Times New Roman" w:cs="Times New Roman"/>
          <w:kern w:val="0"/>
          <w:lang w:eastAsia="en-GB"/>
          <w14:ligatures w14:val="none"/>
        </w:rPr>
        <w:br/>
        <w:t>Chain of events: AI tools improve maintenance, leasing, and reporting → owners need fewer clerical asset managers and more technical operators → operating models become more service and systems oriented → sector productivity rises modestly.</w:t>
      </w:r>
    </w:p>
    <w:p w14:paraId="0B5586AC"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Construction, property operations, and city management reorganize around integrated data and AI control loops.</w:t>
      </w:r>
      <w:r w:rsidRPr="002C6FC3">
        <w:rPr>
          <w:rFonts w:ascii="Times New Roman" w:eastAsia="Times New Roman" w:hAnsi="Times New Roman" w:cs="Times New Roman"/>
          <w:kern w:val="0"/>
          <w:lang w:eastAsia="en-GB"/>
          <w14:ligatures w14:val="none"/>
        </w:rPr>
        <w:br/>
        <w:t>Chain of events: Design models, sensors, project schedules, and service systems are linked → managers can coordinate buildings and projects with fewer human intermediaries → firms reduce layers of manual reporting and move toward exception-driven management → the built environment becomes more continuously managed.</w:t>
      </w:r>
    </w:p>
    <w:p w14:paraId="6B1C30C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Firms that can combine land, power access, and permitting speed become the dominant winners.</w:t>
      </w:r>
      <w:r w:rsidRPr="002C6FC3">
        <w:rPr>
          <w:rFonts w:ascii="Times New Roman" w:eastAsia="Times New Roman" w:hAnsi="Times New Roman" w:cs="Times New Roman"/>
          <w:kern w:val="0"/>
          <w:lang w:eastAsia="en-GB"/>
          <w14:ligatures w14:val="none"/>
        </w:rPr>
        <w:br/>
        <w:t>Chain of events: AI infrastructure demand intensifies competition for rare development prerequisites → traditional real estate underwriting alone is insufficient → firms reorganize around utility relations, infrastructure entitlements, and public-sector negotiation → infrastructure fluency becomes core real-estate competence.</w:t>
      </w:r>
    </w:p>
    <w:p w14:paraId="338921C6"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2EE1767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Adaptive reuse becomes a larger theme than wholesale obsolescence.</w:t>
      </w:r>
      <w:r w:rsidRPr="002C6FC3">
        <w:rPr>
          <w:rFonts w:ascii="Times New Roman" w:eastAsia="Times New Roman" w:hAnsi="Times New Roman" w:cs="Times New Roman"/>
          <w:kern w:val="0"/>
          <w:lang w:eastAsia="en-GB"/>
          <w14:ligatures w14:val="none"/>
        </w:rPr>
        <w:br/>
        <w:t xml:space="preserve">Chain of events: Office demand softens but does not collapse entirely → owners redevelop </w:t>
      </w:r>
      <w:r w:rsidRPr="002C6FC3">
        <w:rPr>
          <w:rFonts w:ascii="Times New Roman" w:eastAsia="Times New Roman" w:hAnsi="Times New Roman" w:cs="Times New Roman"/>
          <w:kern w:val="0"/>
          <w:lang w:eastAsia="en-GB"/>
          <w14:ligatures w14:val="none"/>
        </w:rPr>
        <w:lastRenderedPageBreak/>
        <w:t>weaker assets into residential, life sciences, education, or mixed-use where economics work → municipalities support selective conversion → urban cores evolve rather than implode.</w:t>
      </w:r>
    </w:p>
    <w:p w14:paraId="1A8B267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Real estate portfolios are rebalanced toward AI-enabling assets and away from generic office exposure.</w:t>
      </w:r>
      <w:r w:rsidRPr="002C6FC3">
        <w:rPr>
          <w:rFonts w:ascii="Times New Roman" w:eastAsia="Times New Roman" w:hAnsi="Times New Roman" w:cs="Times New Roman"/>
          <w:kern w:val="0"/>
          <w:lang w:eastAsia="en-GB"/>
          <w14:ligatures w14:val="none"/>
        </w:rPr>
        <w:br/>
        <w:t>Chain of events: Investors observe durable demand for logistics, data centers, towers, substations, and power-adjacent land → cap rates and development capital favor those segments → office-heavy owners face pressure to reposition or write down assets → portfolio strategy shifts structurally.</w:t>
      </w:r>
    </w:p>
    <w:p w14:paraId="674ED47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A new hierarchy of land emerges, led by sites that can host compute, energy, and automated logistics.</w:t>
      </w:r>
      <w:r w:rsidRPr="002C6FC3">
        <w:rPr>
          <w:rFonts w:ascii="Times New Roman" w:eastAsia="Times New Roman" w:hAnsi="Times New Roman" w:cs="Times New Roman"/>
          <w:kern w:val="0"/>
          <w:lang w:eastAsia="en-GB"/>
          <w14:ligatures w14:val="none"/>
        </w:rPr>
        <w:br/>
        <w:t>Chain of events: Data-center demand compounds, grid constraints tighten, and logistics automation requires high-quality corridors → land with interconnection potential and approvals becomes exceptionally scarce → real estate capital piles into infrastructure-ready locations → land strategy becomes infrastructure strategy.</w:t>
      </w:r>
    </w:p>
    <w:p w14:paraId="563A5031"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16235C04"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Municipal capability becomes more valuable to property markets.</w:t>
      </w:r>
      <w:r w:rsidRPr="002C6FC3">
        <w:rPr>
          <w:rFonts w:ascii="Times New Roman" w:eastAsia="Times New Roman" w:hAnsi="Times New Roman" w:cs="Times New Roman"/>
          <w:kern w:val="0"/>
          <w:lang w:eastAsia="en-GB"/>
          <w14:ligatures w14:val="none"/>
        </w:rPr>
        <w:br/>
        <w:t>Chain of events: AI can optimize building and city systems only if local governments can permit, digitize, and coordinate effectively → cities with capable administrations attract more capital → property value increasingly tracks civic execution → local governance matters more.</w:t>
      </w:r>
    </w:p>
    <w:p w14:paraId="658DD4B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built environment becomes a competitive platform for AI-era cities and regions.</w:t>
      </w:r>
      <w:r w:rsidRPr="002C6FC3">
        <w:rPr>
          <w:rFonts w:ascii="Times New Roman" w:eastAsia="Times New Roman" w:hAnsi="Times New Roman" w:cs="Times New Roman"/>
          <w:kern w:val="0"/>
          <w:lang w:eastAsia="en-GB"/>
          <w14:ligatures w14:val="none"/>
        </w:rPr>
        <w:br/>
        <w:t>Chain of events: Cities compete on grid speed, digital permitting, fiber, transport optimization, and mixed-use resilience → firms and households choose places that can integrate physical and digital infrastructure well → urban competitiveness is redefined → municipal strategy becomes more technologically explicit.</w:t>
      </w:r>
    </w:p>
    <w:p w14:paraId="0D26C42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Infrastructure-rich regions become the new core of property and urban value creation.</w:t>
      </w:r>
      <w:r w:rsidRPr="002C6FC3">
        <w:rPr>
          <w:rFonts w:ascii="Times New Roman" w:eastAsia="Times New Roman" w:hAnsi="Times New Roman" w:cs="Times New Roman"/>
          <w:kern w:val="0"/>
          <w:lang w:eastAsia="en-GB"/>
          <w14:ligatures w14:val="none"/>
        </w:rPr>
        <w:br/>
        <w:t>Chain of events: AI-related growth concentrates where physical and digital infrastructure can scale together → capital, talent, and firms cluster there → lagging urban areas struggle with stranded assets and tax-base erosion → regional divergence widens sharply.</w:t>
      </w:r>
    </w:p>
    <w:p w14:paraId="233FEB2E"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1882"/>
        <w:gridCol w:w="2744"/>
        <w:gridCol w:w="2858"/>
      </w:tblGrid>
      <w:tr w:rsidR="002C6FC3" w:rsidRPr="002C6FC3" w14:paraId="47596567" w14:textId="77777777">
        <w:trPr>
          <w:tblHeader/>
          <w:tblCellSpacing w:w="15" w:type="dxa"/>
        </w:trPr>
        <w:tc>
          <w:tcPr>
            <w:tcW w:w="0" w:type="auto"/>
            <w:vAlign w:val="center"/>
            <w:hideMark/>
          </w:tcPr>
          <w:p w14:paraId="662E0379"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0E4828E7"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0155E7A2"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57A3F0CA"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7F543C89" w14:textId="77777777">
        <w:trPr>
          <w:tblCellSpacing w:w="15" w:type="dxa"/>
        </w:trPr>
        <w:tc>
          <w:tcPr>
            <w:tcW w:w="0" w:type="auto"/>
            <w:vAlign w:val="center"/>
            <w:hideMark/>
          </w:tcPr>
          <w:p w14:paraId="4B93F49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061A117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Asset admin, manual reporting teams</w:t>
            </w:r>
          </w:p>
        </w:tc>
        <w:tc>
          <w:tcPr>
            <w:tcW w:w="0" w:type="auto"/>
            <w:vAlign w:val="center"/>
            <w:hideMark/>
          </w:tcPr>
          <w:p w14:paraId="311D550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Project scheduler, commodity facilities analyst</w:t>
            </w:r>
          </w:p>
        </w:tc>
        <w:tc>
          <w:tcPr>
            <w:tcW w:w="0" w:type="auto"/>
            <w:vAlign w:val="center"/>
            <w:hideMark/>
          </w:tcPr>
          <w:p w14:paraId="4D52DF7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Many generic office-focused RE admin roles</w:t>
            </w:r>
          </w:p>
        </w:tc>
      </w:tr>
      <w:tr w:rsidR="002C6FC3" w:rsidRPr="002C6FC3" w14:paraId="710C02C5" w14:textId="77777777">
        <w:trPr>
          <w:tblCellSpacing w:w="15" w:type="dxa"/>
        </w:trPr>
        <w:tc>
          <w:tcPr>
            <w:tcW w:w="0" w:type="auto"/>
            <w:vAlign w:val="center"/>
            <w:hideMark/>
          </w:tcPr>
          <w:p w14:paraId="5DA33F3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lastRenderedPageBreak/>
              <w:t>Key Roles Created</w:t>
            </w:r>
          </w:p>
        </w:tc>
        <w:tc>
          <w:tcPr>
            <w:tcW w:w="0" w:type="auto"/>
            <w:vAlign w:val="center"/>
            <w:hideMark/>
          </w:tcPr>
          <w:p w14:paraId="5ABD0CF3"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Adaptive reuse analyst, civic-tech liaison</w:t>
            </w:r>
          </w:p>
        </w:tc>
        <w:tc>
          <w:tcPr>
            <w:tcW w:w="0" w:type="auto"/>
            <w:vAlign w:val="center"/>
            <w:hideMark/>
          </w:tcPr>
          <w:p w14:paraId="21A6BCA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Infrastructure portfolio strategist, digital permitting lead, urban systems operator</w:t>
            </w:r>
          </w:p>
        </w:tc>
        <w:tc>
          <w:tcPr>
            <w:tcW w:w="0" w:type="auto"/>
            <w:vAlign w:val="center"/>
            <w:hideMark/>
          </w:tcPr>
          <w:p w14:paraId="14A09F4D"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Regional infrastructure negotiator, utility-rights specialist, tax-base transition planner</w:t>
            </w:r>
          </w:p>
        </w:tc>
      </w:tr>
      <w:tr w:rsidR="002C6FC3" w:rsidRPr="002C6FC3" w14:paraId="0CEBA7AA" w14:textId="77777777">
        <w:trPr>
          <w:tblCellSpacing w:w="15" w:type="dxa"/>
        </w:trPr>
        <w:tc>
          <w:tcPr>
            <w:tcW w:w="0" w:type="auto"/>
            <w:vAlign w:val="center"/>
            <w:hideMark/>
          </w:tcPr>
          <w:p w14:paraId="74D32970"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63E9A0D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Conversion economics, stakeholder alignment</w:t>
            </w:r>
          </w:p>
        </w:tc>
        <w:tc>
          <w:tcPr>
            <w:tcW w:w="0" w:type="auto"/>
            <w:vAlign w:val="center"/>
            <w:hideMark/>
          </w:tcPr>
          <w:p w14:paraId="14CCAC1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Portfolio rotation, urban systems integration, public-private execution</w:t>
            </w:r>
          </w:p>
        </w:tc>
        <w:tc>
          <w:tcPr>
            <w:tcW w:w="0" w:type="auto"/>
            <w:vAlign w:val="center"/>
            <w:hideMark/>
          </w:tcPr>
          <w:p w14:paraId="0AF24FC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Infrastructure bargaining, regional policy design, stranded-asset management</w:t>
            </w:r>
          </w:p>
        </w:tc>
      </w:tr>
    </w:tbl>
    <w:p w14:paraId="478BEFD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02C54D7A">
          <v:rect id="_x0000_i1055" style="width:0;height:1.5pt" o:hralign="center" o:hrstd="t" o:hr="t" fillcolor="#a0a0a0" stroked="f"/>
        </w:pict>
      </w:r>
    </w:p>
    <w:p w14:paraId="5E7CBEBB"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3 - Reinvention</w:t>
      </w:r>
    </w:p>
    <w:p w14:paraId="72ADEB8A"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153204A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AI-native real estate operators win on efficiency and tenant experience, not on total disruption.</w:t>
      </w:r>
      <w:r w:rsidRPr="002C6FC3">
        <w:rPr>
          <w:rFonts w:ascii="Times New Roman" w:eastAsia="Times New Roman" w:hAnsi="Times New Roman" w:cs="Times New Roman"/>
          <w:kern w:val="0"/>
          <w:lang w:eastAsia="en-GB"/>
          <w14:ligatures w14:val="none"/>
        </w:rPr>
        <w:br/>
        <w:t>Chain of events: New operators use richer data, dynamic service, and smarter maintenance to improve NOI → incumbents copy the best operating playbooks → market share shifts gradually → reinvention is operational first.</w:t>
      </w:r>
    </w:p>
    <w:p w14:paraId="3AE8FCF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AI-native cities, campuses, and logistics nodes outperform because they integrate planning, mobility, energy, and operations.</w:t>
      </w:r>
      <w:r w:rsidRPr="002C6FC3">
        <w:rPr>
          <w:rFonts w:ascii="Times New Roman" w:eastAsia="Times New Roman" w:hAnsi="Times New Roman" w:cs="Times New Roman"/>
          <w:kern w:val="0"/>
          <w:lang w:eastAsia="en-GB"/>
          <w14:ligatures w14:val="none"/>
        </w:rPr>
        <w:br/>
        <w:t>Chain of events: Developers and municipalities use AI to coordinate land use, traffic, energy, security, and service provision → integrated districts deliver lower friction and better economics → capital seeks environments with system-level performance → place-making becomes more data-native.</w:t>
      </w:r>
    </w:p>
    <w:p w14:paraId="173E67F4"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Data-center ecosystems and automated logistics corridors become foundational real-estate categories of the AI economy.</w:t>
      </w:r>
      <w:r w:rsidRPr="002C6FC3">
        <w:rPr>
          <w:rFonts w:ascii="Times New Roman" w:eastAsia="Times New Roman" w:hAnsi="Times New Roman" w:cs="Times New Roman"/>
          <w:kern w:val="0"/>
          <w:lang w:eastAsia="en-GB"/>
          <w14:ligatures w14:val="none"/>
        </w:rPr>
        <w:br/>
        <w:t>Chain of events: Compute demand and automated distribution scale together → supporting ecosystems of power equipment, cooling, warehousing, and fiber cluster spatially → those nodes pull in complementary development → the built environment is reconstituted around machine infrastructure.</w:t>
      </w:r>
    </w:p>
    <w:p w14:paraId="5026C0A6"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79B9854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Residential and mixed-use assets gain from AI-enabled local services and building operations, but not from radical urban redesign.</w:t>
      </w:r>
      <w:r w:rsidRPr="002C6FC3">
        <w:rPr>
          <w:rFonts w:ascii="Times New Roman" w:eastAsia="Times New Roman" w:hAnsi="Times New Roman" w:cs="Times New Roman"/>
          <w:kern w:val="0"/>
          <w:lang w:eastAsia="en-GB"/>
          <w14:ligatures w14:val="none"/>
        </w:rPr>
        <w:br/>
        <w:t>Chain of events: Smart-building tools improve convenience, security, and efficiency → residents value service quality and lower operating costs → owners capture some of that value → neighborhood dynamics change gradually.</w:t>
      </w:r>
    </w:p>
    <w:p w14:paraId="5D3BFBD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BASE CASE:</w:t>
      </w:r>
      <w:r w:rsidRPr="002C6FC3">
        <w:rPr>
          <w:rFonts w:ascii="Times New Roman" w:eastAsia="Times New Roman" w:hAnsi="Times New Roman" w:cs="Times New Roman"/>
          <w:kern w:val="0"/>
          <w:lang w:eastAsia="en-GB"/>
          <w14:ligatures w14:val="none"/>
        </w:rPr>
        <w:br/>
        <w:t>Conclusion: Office-heavy business districts must reinvent as mixed-function urban systems.</w:t>
      </w:r>
      <w:r w:rsidRPr="002C6FC3">
        <w:rPr>
          <w:rFonts w:ascii="Times New Roman" w:eastAsia="Times New Roman" w:hAnsi="Times New Roman" w:cs="Times New Roman"/>
          <w:kern w:val="0"/>
          <w:lang w:eastAsia="en-GB"/>
          <w14:ligatures w14:val="none"/>
        </w:rPr>
        <w:br/>
        <w:t>Chain of events: AI reduces demand for routine in-person knowledge work space → municipal and private actors repurpose districts for housing, labs, education, entertainment, and infrastructure uses → urban cores become less monocultural → city economics rebalance.</w:t>
      </w:r>
    </w:p>
    <w:p w14:paraId="613966B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property market’s winners are those who own the right interfaces with energy and digital infrastructure.</w:t>
      </w:r>
      <w:r w:rsidRPr="002C6FC3">
        <w:rPr>
          <w:rFonts w:ascii="Times New Roman" w:eastAsia="Times New Roman" w:hAnsi="Times New Roman" w:cs="Times New Roman"/>
          <w:kern w:val="0"/>
          <w:lang w:eastAsia="en-GB"/>
          <w14:ligatures w14:val="none"/>
        </w:rPr>
        <w:br/>
        <w:t>Chain of events: AI-era demand attaches to interconnection rights, fiber routes, cooling access, and logistics adjacency → conventional location theory based mainly on prestige or commuting shifts downward in importance → interface ownership becomes a new rent source → real estate becomes more infrastructural and less symbolic.</w:t>
      </w:r>
    </w:p>
    <w:p w14:paraId="72261467"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39E9ADC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Real estate professionals become more technical and more entangled with utilities and public agencies.</w:t>
      </w:r>
      <w:r w:rsidRPr="002C6FC3">
        <w:rPr>
          <w:rFonts w:ascii="Times New Roman" w:eastAsia="Times New Roman" w:hAnsi="Times New Roman" w:cs="Times New Roman"/>
          <w:kern w:val="0"/>
          <w:lang w:eastAsia="en-GB"/>
          <w14:ligatures w14:val="none"/>
        </w:rPr>
        <w:br/>
        <w:t>Chain of events: Building performance, conversion feasibility, and data-center demand all depend on infrastructure and regulation → real-estate careers move beyond leasing and underwriting into technical-public coordination → sector skill content rises → professional identity changes.</w:t>
      </w:r>
    </w:p>
    <w:p w14:paraId="54BC769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Urban inequality is reshaped by infrastructure access.</w:t>
      </w:r>
      <w:r w:rsidRPr="002C6FC3">
        <w:rPr>
          <w:rFonts w:ascii="Times New Roman" w:eastAsia="Times New Roman" w:hAnsi="Times New Roman" w:cs="Times New Roman"/>
          <w:kern w:val="0"/>
          <w:lang w:eastAsia="en-GB"/>
          <w14:ligatures w14:val="none"/>
        </w:rPr>
        <w:br/>
        <w:t>Chain of events: Regions and districts with power, digital connectivity, and adaptive governance attract AI-linked capital → others lag with obsolete stock and weaker fiscal capacity → place-based inequality deepens → infrastructure determines opportunity more than legacy prestige alone.</w:t>
      </w:r>
    </w:p>
    <w:p w14:paraId="5D1E941C"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long-run urban order is reorganized around machine compatibility rather than solely around human commuting patterns.</w:t>
      </w:r>
      <w:r w:rsidRPr="002C6FC3">
        <w:rPr>
          <w:rFonts w:ascii="Times New Roman" w:eastAsia="Times New Roman" w:hAnsi="Times New Roman" w:cs="Times New Roman"/>
          <w:kern w:val="0"/>
          <w:lang w:eastAsia="en-GB"/>
          <w14:ligatures w14:val="none"/>
        </w:rPr>
        <w:br/>
        <w:t>Chain of events: As routine office density matters less and compute/logistics infrastructure matters more, cities reweight land use, transport, and tax priorities accordingly → machine-compatible urban forms gain advantage → old central-business-district logic weakens → urban geography is rewritten.</w:t>
      </w:r>
    </w:p>
    <w:p w14:paraId="7924EFC7"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2166"/>
        <w:gridCol w:w="2329"/>
        <w:gridCol w:w="2972"/>
      </w:tblGrid>
      <w:tr w:rsidR="002C6FC3" w:rsidRPr="002C6FC3" w14:paraId="1B9B8C1E" w14:textId="77777777">
        <w:trPr>
          <w:tblHeader/>
          <w:tblCellSpacing w:w="15" w:type="dxa"/>
        </w:trPr>
        <w:tc>
          <w:tcPr>
            <w:tcW w:w="0" w:type="auto"/>
            <w:vAlign w:val="center"/>
            <w:hideMark/>
          </w:tcPr>
          <w:p w14:paraId="190F9DEE"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072A77E0"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034579A3"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1B580A9B"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04E52608" w14:textId="77777777">
        <w:trPr>
          <w:tblCellSpacing w:w="15" w:type="dxa"/>
        </w:trPr>
        <w:tc>
          <w:tcPr>
            <w:tcW w:w="0" w:type="auto"/>
            <w:vAlign w:val="center"/>
            <w:hideMark/>
          </w:tcPr>
          <w:p w14:paraId="395B210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780F0A5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Traditional asset reporting specialist</w:t>
            </w:r>
          </w:p>
        </w:tc>
        <w:tc>
          <w:tcPr>
            <w:tcW w:w="0" w:type="auto"/>
            <w:vAlign w:val="center"/>
            <w:hideMark/>
          </w:tcPr>
          <w:p w14:paraId="740CB50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Office leasing-heavy business models, single-use district planners</w:t>
            </w:r>
          </w:p>
        </w:tc>
        <w:tc>
          <w:tcPr>
            <w:tcW w:w="0" w:type="auto"/>
            <w:vAlign w:val="center"/>
            <w:hideMark/>
          </w:tcPr>
          <w:p w14:paraId="268985F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Many prestige-office-centric development roles</w:t>
            </w:r>
          </w:p>
        </w:tc>
      </w:tr>
      <w:tr w:rsidR="002C6FC3" w:rsidRPr="002C6FC3" w14:paraId="2F6D7ED6" w14:textId="77777777">
        <w:trPr>
          <w:tblCellSpacing w:w="15" w:type="dxa"/>
        </w:trPr>
        <w:tc>
          <w:tcPr>
            <w:tcW w:w="0" w:type="auto"/>
            <w:vAlign w:val="center"/>
            <w:hideMark/>
          </w:tcPr>
          <w:p w14:paraId="65F0B77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lastRenderedPageBreak/>
              <w:t>Key Roles Created</w:t>
            </w:r>
          </w:p>
        </w:tc>
        <w:tc>
          <w:tcPr>
            <w:tcW w:w="0" w:type="auto"/>
            <w:vAlign w:val="center"/>
            <w:hideMark/>
          </w:tcPr>
          <w:p w14:paraId="5EBABFF8"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Technical asset operator, utility coordination manager</w:t>
            </w:r>
          </w:p>
        </w:tc>
        <w:tc>
          <w:tcPr>
            <w:tcW w:w="0" w:type="auto"/>
            <w:vAlign w:val="center"/>
            <w:hideMark/>
          </w:tcPr>
          <w:p w14:paraId="3D637D5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Mixed-use district strategist, urban reinvention director</w:t>
            </w:r>
          </w:p>
        </w:tc>
        <w:tc>
          <w:tcPr>
            <w:tcW w:w="0" w:type="auto"/>
            <w:vAlign w:val="center"/>
            <w:hideMark/>
          </w:tcPr>
          <w:p w14:paraId="2CCC29D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Machine-compatible city designer, infrastructure rent analyst</w:t>
            </w:r>
          </w:p>
        </w:tc>
      </w:tr>
      <w:tr w:rsidR="002C6FC3" w:rsidRPr="002C6FC3" w14:paraId="79AA5804" w14:textId="77777777">
        <w:trPr>
          <w:tblCellSpacing w:w="15" w:type="dxa"/>
        </w:trPr>
        <w:tc>
          <w:tcPr>
            <w:tcW w:w="0" w:type="auto"/>
            <w:vAlign w:val="center"/>
            <w:hideMark/>
          </w:tcPr>
          <w:p w14:paraId="16A7A2E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38210C2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Technical building ops, public coordination</w:t>
            </w:r>
          </w:p>
        </w:tc>
        <w:tc>
          <w:tcPr>
            <w:tcW w:w="0" w:type="auto"/>
            <w:vAlign w:val="center"/>
            <w:hideMark/>
          </w:tcPr>
          <w:p w14:paraId="66DBE94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District redesign, conversion finance, mobility-energy integration</w:t>
            </w:r>
          </w:p>
        </w:tc>
        <w:tc>
          <w:tcPr>
            <w:tcW w:w="0" w:type="auto"/>
            <w:vAlign w:val="center"/>
            <w:hideMark/>
          </w:tcPr>
          <w:p w14:paraId="1D91B3C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Machine-compatible land-use design, infrastructure-rent strategy, territorial planning</w:t>
            </w:r>
          </w:p>
        </w:tc>
      </w:tr>
    </w:tbl>
    <w:p w14:paraId="16FF8E4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6639EE0D">
          <v:rect id="_x0000_i1056" style="width:0;height:1.5pt" o:hralign="center" o:hrstd="t" o:hr="t" fillcolor="#a0a0a0" stroked="f"/>
        </w:pict>
      </w:r>
    </w:p>
    <w:p w14:paraId="65025185"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Stage 4 - Systemic Transformation</w:t>
      </w:r>
    </w:p>
    <w:p w14:paraId="24FE54B4"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1st Order Effect</w:t>
      </w:r>
    </w:p>
    <w:p w14:paraId="4C043AC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Real estate remains local, but infrastructure-linked localities gain relative power.</w:t>
      </w:r>
      <w:r w:rsidRPr="002C6FC3">
        <w:rPr>
          <w:rFonts w:ascii="Times New Roman" w:eastAsia="Times New Roman" w:hAnsi="Times New Roman" w:cs="Times New Roman"/>
          <w:kern w:val="0"/>
          <w:lang w:eastAsia="en-GB"/>
          <w14:ligatures w14:val="none"/>
        </w:rPr>
        <w:br/>
        <w:t>Chain of events: AI effects are filtered through land-use law, utilities, and municipal capability → some places adapt better than others → property divergence grows within countries → place selection matters more.</w:t>
      </w:r>
    </w:p>
    <w:p w14:paraId="594EF53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built environment becomes one of the main transmission channels of AI into economic geography.</w:t>
      </w:r>
      <w:r w:rsidRPr="002C6FC3">
        <w:rPr>
          <w:rFonts w:ascii="Times New Roman" w:eastAsia="Times New Roman" w:hAnsi="Times New Roman" w:cs="Times New Roman"/>
          <w:kern w:val="0"/>
          <w:lang w:eastAsia="en-GB"/>
          <w14:ligatures w14:val="none"/>
        </w:rPr>
        <w:br/>
        <w:t>Chain of events: AI changes what kinds of space, land, and infrastructure are valuable → capital and talent move accordingly → municipal winners and losers become more visible → geography becomes a first-order economic consequence of AI.</w:t>
      </w:r>
    </w:p>
    <w:p w14:paraId="45236AB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Control over land plus power plus permitting becomes a strategic economic choke point.</w:t>
      </w:r>
      <w:r w:rsidRPr="002C6FC3">
        <w:rPr>
          <w:rFonts w:ascii="Times New Roman" w:eastAsia="Times New Roman" w:hAnsi="Times New Roman" w:cs="Times New Roman"/>
          <w:kern w:val="0"/>
          <w:lang w:eastAsia="en-GB"/>
          <w14:ligatures w14:val="none"/>
        </w:rPr>
        <w:br/>
        <w:t>Chain of events: Compute, logistics, and automated industry all require those same inputs → bottlenecks in land assembly and approvals become binding constraints → owners and jurisdictions with those assets gain extraordinary leverage → real estate and infrastructure become strategic power centers.</w:t>
      </w:r>
    </w:p>
    <w:p w14:paraId="7AC2FAB3"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2nd Order Effect</w:t>
      </w:r>
    </w:p>
    <w:p w14:paraId="251892A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Human-centered urbanism survives because people still cluster for culture, services, and premium interaction.</w:t>
      </w:r>
      <w:r w:rsidRPr="002C6FC3">
        <w:rPr>
          <w:rFonts w:ascii="Times New Roman" w:eastAsia="Times New Roman" w:hAnsi="Times New Roman" w:cs="Times New Roman"/>
          <w:kern w:val="0"/>
          <w:lang w:eastAsia="en-GB"/>
          <w14:ligatures w14:val="none"/>
        </w:rPr>
        <w:br/>
        <w:t>Chain of events: AI reduces some office demand, but cities still offer dense human advantages → top urban centers retain relevance, though with different use mixes → social and cultural agglomeration persists → the urban system adapts.</w:t>
      </w:r>
    </w:p>
    <w:p w14:paraId="3ABEBA41"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Infrastructure competence becomes the defining source of urban competitiveness.</w:t>
      </w:r>
      <w:r w:rsidRPr="002C6FC3">
        <w:rPr>
          <w:rFonts w:ascii="Times New Roman" w:eastAsia="Times New Roman" w:hAnsi="Times New Roman" w:cs="Times New Roman"/>
          <w:kern w:val="0"/>
          <w:lang w:eastAsia="en-GB"/>
          <w14:ligatures w14:val="none"/>
        </w:rPr>
        <w:br/>
        <w:t xml:space="preserve">Chain of events: Firms and households need reliable power, digital connectivity, transit, and </w:t>
      </w:r>
      <w:r w:rsidRPr="002C6FC3">
        <w:rPr>
          <w:rFonts w:ascii="Times New Roman" w:eastAsia="Times New Roman" w:hAnsi="Times New Roman" w:cs="Times New Roman"/>
          <w:kern w:val="0"/>
          <w:lang w:eastAsia="en-GB"/>
          <w14:ligatures w14:val="none"/>
        </w:rPr>
        <w:lastRenderedPageBreak/>
        <w:t>adaptive governance → cities that can provide those attract sustained investment → urban rankings are rewritten around execution, not just historical prestige → civic capacity becomes economically priced.</w:t>
      </w:r>
    </w:p>
    <w:p w14:paraId="41FC222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Territorial inequality increasingly reflects machine-era infrastructure abundance.</w:t>
      </w:r>
      <w:r w:rsidRPr="002C6FC3">
        <w:rPr>
          <w:rFonts w:ascii="Times New Roman" w:eastAsia="Times New Roman" w:hAnsi="Times New Roman" w:cs="Times New Roman"/>
          <w:kern w:val="0"/>
          <w:lang w:eastAsia="en-GB"/>
          <w14:ligatures w14:val="none"/>
        </w:rPr>
        <w:br/>
        <w:t>Chain of events: Infrastructure-rich places attract compounding investment and talent while weak places accumulate stranded buildings and fiscal stress → migration and capital deepen the divide → politics becomes more territorial and less sectoral → geography becomes destiny again.</w:t>
      </w:r>
    </w:p>
    <w:p w14:paraId="00B8455C"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3rd Order Effect</w:t>
      </w:r>
    </w:p>
    <w:p w14:paraId="38499D8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r w:rsidRPr="002C6FC3">
        <w:rPr>
          <w:rFonts w:ascii="Times New Roman" w:eastAsia="Times New Roman" w:hAnsi="Times New Roman" w:cs="Times New Roman"/>
          <w:kern w:val="0"/>
          <w:lang w:eastAsia="en-GB"/>
          <w14:ligatures w14:val="none"/>
        </w:rPr>
        <w:br/>
        <w:t>Conclusion: Property and infrastructure become more politically salient.</w:t>
      </w:r>
      <w:r w:rsidRPr="002C6FC3">
        <w:rPr>
          <w:rFonts w:ascii="Times New Roman" w:eastAsia="Times New Roman" w:hAnsi="Times New Roman" w:cs="Times New Roman"/>
          <w:kern w:val="0"/>
          <w:lang w:eastAsia="en-GB"/>
          <w14:ligatures w14:val="none"/>
        </w:rPr>
        <w:br/>
        <w:t>Chain of events: AI winners need land, power, permits, and connectivity → real estate decisions visibly affect jobs, tax bases, and local services → local politics becomes more infrastructure-focused → property policy gains strategic weight.</w:t>
      </w:r>
    </w:p>
    <w:p w14:paraId="7B2E473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r w:rsidRPr="002C6FC3">
        <w:rPr>
          <w:rFonts w:ascii="Times New Roman" w:eastAsia="Times New Roman" w:hAnsi="Times New Roman" w:cs="Times New Roman"/>
          <w:kern w:val="0"/>
          <w:lang w:eastAsia="en-GB"/>
          <w14:ligatures w14:val="none"/>
        </w:rPr>
        <w:br/>
        <w:t>Conclusion: The long-term settlement pattern of the economy changes.</w:t>
      </w:r>
      <w:r w:rsidRPr="002C6FC3">
        <w:rPr>
          <w:rFonts w:ascii="Times New Roman" w:eastAsia="Times New Roman" w:hAnsi="Times New Roman" w:cs="Times New Roman"/>
          <w:kern w:val="0"/>
          <w:lang w:eastAsia="en-GB"/>
          <w14:ligatures w14:val="none"/>
        </w:rPr>
        <w:br/>
        <w:t>Chain of events: AI shifts the value of office space, industrial corridors, data-center land, and adaptive mixed-use districts → capital, labor, and public spending follow → settlement patterns evolve → geography is not a backdrop to AI transformation; it is one of its main outputs.</w:t>
      </w:r>
    </w:p>
    <w:p w14:paraId="396E431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r w:rsidRPr="002C6FC3">
        <w:rPr>
          <w:rFonts w:ascii="Times New Roman" w:eastAsia="Times New Roman" w:hAnsi="Times New Roman" w:cs="Times New Roman"/>
          <w:kern w:val="0"/>
          <w:lang w:eastAsia="en-GB"/>
          <w14:ligatures w14:val="none"/>
        </w:rPr>
        <w:br/>
        <w:t>Conclusion: The deepest consequence is a new territorial political economy built on infrastructure rents.</w:t>
      </w:r>
      <w:r w:rsidRPr="002C6FC3">
        <w:rPr>
          <w:rFonts w:ascii="Times New Roman" w:eastAsia="Times New Roman" w:hAnsi="Times New Roman" w:cs="Times New Roman"/>
          <w:kern w:val="0"/>
          <w:lang w:eastAsia="en-GB"/>
          <w14:ligatures w14:val="none"/>
        </w:rPr>
        <w:br/>
        <w:t>Chain of events: As machine-era growth clusters around infrastructure-ready territories, those territories gain fiscal and bargaining strength → distributional conflict intensifies between winning and losing regions → national politics is reorganized around infrastructure geography → AI transforms the map into a power structure.</w:t>
      </w:r>
    </w:p>
    <w:p w14:paraId="560FF7C2"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Roles &amp;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9"/>
        <w:gridCol w:w="2365"/>
        <w:gridCol w:w="2298"/>
        <w:gridCol w:w="2744"/>
      </w:tblGrid>
      <w:tr w:rsidR="002C6FC3" w:rsidRPr="002C6FC3" w14:paraId="4EA1C85B" w14:textId="77777777">
        <w:trPr>
          <w:tblHeader/>
          <w:tblCellSpacing w:w="15" w:type="dxa"/>
        </w:trPr>
        <w:tc>
          <w:tcPr>
            <w:tcW w:w="0" w:type="auto"/>
            <w:vAlign w:val="center"/>
            <w:hideMark/>
          </w:tcPr>
          <w:p w14:paraId="3DA0AEBC"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Dimension</w:t>
            </w:r>
          </w:p>
        </w:tc>
        <w:tc>
          <w:tcPr>
            <w:tcW w:w="0" w:type="auto"/>
            <w:vAlign w:val="center"/>
            <w:hideMark/>
          </w:tcPr>
          <w:p w14:paraId="585C334B"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MILD CASE</w:t>
            </w:r>
          </w:p>
        </w:tc>
        <w:tc>
          <w:tcPr>
            <w:tcW w:w="0" w:type="auto"/>
            <w:vAlign w:val="center"/>
            <w:hideMark/>
          </w:tcPr>
          <w:p w14:paraId="6428ABA5"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BASE CASE</w:t>
            </w:r>
          </w:p>
        </w:tc>
        <w:tc>
          <w:tcPr>
            <w:tcW w:w="0" w:type="auto"/>
            <w:vAlign w:val="center"/>
            <w:hideMark/>
          </w:tcPr>
          <w:p w14:paraId="074DCC43" w14:textId="77777777" w:rsidR="002C6FC3" w:rsidRPr="002C6FC3" w:rsidRDefault="002C6FC3" w:rsidP="002C6FC3">
            <w:pPr>
              <w:spacing w:after="0" w:line="240" w:lineRule="auto"/>
              <w:jc w:val="center"/>
              <w:rPr>
                <w:rFonts w:ascii="Times New Roman" w:eastAsia="Times New Roman" w:hAnsi="Times New Roman" w:cs="Times New Roman"/>
                <w:b/>
                <w:bCs/>
                <w:kern w:val="0"/>
                <w:lang w:eastAsia="en-GB"/>
                <w14:ligatures w14:val="none"/>
              </w:rPr>
            </w:pPr>
            <w:r w:rsidRPr="002C6FC3">
              <w:rPr>
                <w:rFonts w:ascii="Times New Roman" w:eastAsia="Times New Roman" w:hAnsi="Times New Roman" w:cs="Times New Roman"/>
                <w:b/>
                <w:bCs/>
                <w:kern w:val="0"/>
                <w:lang w:eastAsia="en-GB"/>
                <w14:ligatures w14:val="none"/>
              </w:rPr>
              <w:t>MAX CASE</w:t>
            </w:r>
          </w:p>
        </w:tc>
      </w:tr>
      <w:tr w:rsidR="002C6FC3" w:rsidRPr="002C6FC3" w14:paraId="3D23324B" w14:textId="77777777">
        <w:trPr>
          <w:tblCellSpacing w:w="15" w:type="dxa"/>
        </w:trPr>
        <w:tc>
          <w:tcPr>
            <w:tcW w:w="0" w:type="auto"/>
            <w:vAlign w:val="center"/>
            <w:hideMark/>
          </w:tcPr>
          <w:p w14:paraId="2F9036B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Eliminated</w:t>
            </w:r>
          </w:p>
        </w:tc>
        <w:tc>
          <w:tcPr>
            <w:tcW w:w="0" w:type="auto"/>
            <w:vAlign w:val="center"/>
            <w:hideMark/>
          </w:tcPr>
          <w:p w14:paraId="4A907E7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Routine local property admin roles</w:t>
            </w:r>
          </w:p>
        </w:tc>
        <w:tc>
          <w:tcPr>
            <w:tcW w:w="0" w:type="auto"/>
            <w:vAlign w:val="center"/>
            <w:hideMark/>
          </w:tcPr>
          <w:p w14:paraId="244FC571"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Commodity office-space strategy functions</w:t>
            </w:r>
          </w:p>
        </w:tc>
        <w:tc>
          <w:tcPr>
            <w:tcW w:w="0" w:type="auto"/>
            <w:vAlign w:val="center"/>
            <w:hideMark/>
          </w:tcPr>
          <w:p w14:paraId="2356345A"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Broad strata tied to obsolete office-centric real-estate assumptions</w:t>
            </w:r>
          </w:p>
        </w:tc>
      </w:tr>
      <w:tr w:rsidR="002C6FC3" w:rsidRPr="002C6FC3" w14:paraId="4C230221" w14:textId="77777777">
        <w:trPr>
          <w:tblCellSpacing w:w="15" w:type="dxa"/>
        </w:trPr>
        <w:tc>
          <w:tcPr>
            <w:tcW w:w="0" w:type="auto"/>
            <w:vAlign w:val="center"/>
            <w:hideMark/>
          </w:tcPr>
          <w:p w14:paraId="0A4D39AC"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Roles Created</w:t>
            </w:r>
          </w:p>
        </w:tc>
        <w:tc>
          <w:tcPr>
            <w:tcW w:w="0" w:type="auto"/>
            <w:vAlign w:val="center"/>
            <w:hideMark/>
          </w:tcPr>
          <w:p w14:paraId="4FAA277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Local infrastructure broker, smart-city operations lead</w:t>
            </w:r>
          </w:p>
        </w:tc>
        <w:tc>
          <w:tcPr>
            <w:tcW w:w="0" w:type="auto"/>
            <w:vAlign w:val="center"/>
            <w:hideMark/>
          </w:tcPr>
          <w:p w14:paraId="4DB8F1F9"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Civic execution strategist, territorial investment planner</w:t>
            </w:r>
          </w:p>
        </w:tc>
        <w:tc>
          <w:tcPr>
            <w:tcW w:w="0" w:type="auto"/>
            <w:vAlign w:val="center"/>
            <w:hideMark/>
          </w:tcPr>
          <w:p w14:paraId="4B27ACF5"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Infrastructure-rent governor, regional equalization architect</w:t>
            </w:r>
          </w:p>
        </w:tc>
      </w:tr>
      <w:tr w:rsidR="002C6FC3" w:rsidRPr="002C6FC3" w14:paraId="38EE195A" w14:textId="77777777">
        <w:trPr>
          <w:tblCellSpacing w:w="15" w:type="dxa"/>
        </w:trPr>
        <w:tc>
          <w:tcPr>
            <w:tcW w:w="0" w:type="auto"/>
            <w:vAlign w:val="center"/>
            <w:hideMark/>
          </w:tcPr>
          <w:p w14:paraId="76157EA2"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Key Skills Becoming Critical</w:t>
            </w:r>
          </w:p>
        </w:tc>
        <w:tc>
          <w:tcPr>
            <w:tcW w:w="0" w:type="auto"/>
            <w:vAlign w:val="center"/>
            <w:hideMark/>
          </w:tcPr>
          <w:p w14:paraId="31A7F41B"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Local coordination, utility literacy</w:t>
            </w:r>
          </w:p>
        </w:tc>
        <w:tc>
          <w:tcPr>
            <w:tcW w:w="0" w:type="auto"/>
            <w:vAlign w:val="center"/>
            <w:hideMark/>
          </w:tcPr>
          <w:p w14:paraId="134C6ED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Civic capability, territorial capital allocation</w:t>
            </w:r>
          </w:p>
        </w:tc>
        <w:tc>
          <w:tcPr>
            <w:tcW w:w="0" w:type="auto"/>
            <w:vAlign w:val="center"/>
            <w:hideMark/>
          </w:tcPr>
          <w:p w14:paraId="76446546"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Regional balancing, infrastructure justice, land-power governance</w:t>
            </w:r>
          </w:p>
        </w:tc>
      </w:tr>
    </w:tbl>
    <w:p w14:paraId="214F7354"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576E536C">
          <v:rect id="_x0000_i1057" style="width:0;height:1.5pt" o:hralign="center" o:hrstd="t" o:hr="t" fillcolor="#a0a0a0" stroked="f"/>
        </w:pict>
      </w:r>
    </w:p>
    <w:p w14:paraId="00082AFF" w14:textId="77777777" w:rsidR="002C6FC3" w:rsidRPr="002C6FC3" w:rsidRDefault="002C6FC3" w:rsidP="002C6FC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2C6FC3">
        <w:rPr>
          <w:rFonts w:ascii="Times New Roman" w:eastAsia="Times New Roman" w:hAnsi="Times New Roman" w:cs="Times New Roman"/>
          <w:b/>
          <w:bCs/>
          <w:kern w:val="36"/>
          <w:sz w:val="48"/>
          <w:szCs w:val="48"/>
          <w:lang w:eastAsia="en-GB"/>
          <w14:ligatures w14:val="none"/>
        </w:rPr>
        <w:lastRenderedPageBreak/>
        <w:t>CROSS-CUTTING ANALYSIS</w:t>
      </w:r>
    </w:p>
    <w:p w14:paraId="54662511"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Cross-Vertical Convergence Points</w:t>
      </w:r>
    </w:p>
    <w:p w14:paraId="6DA8F25D"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 Value shifts from labor volume to workflow control</w:t>
      </w:r>
    </w:p>
    <w:p w14:paraId="0566C490"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Effect:</w:t>
      </w:r>
      <w:r w:rsidRPr="002C6FC3">
        <w:rPr>
          <w:rFonts w:ascii="Times New Roman" w:eastAsia="Times New Roman" w:hAnsi="Times New Roman" w:cs="Times New Roman"/>
          <w:kern w:val="0"/>
          <w:lang w:eastAsia="en-GB"/>
          <w14:ligatures w14:val="none"/>
        </w:rPr>
        <w:t xml:space="preserve"> In all three scenarios, value migrates from raw human labor capacity toward control of workflow orchestration, data permissions, and decision-routing.</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Appears in:</w:t>
      </w:r>
      <w:r w:rsidRPr="002C6FC3">
        <w:rPr>
          <w:rFonts w:ascii="Times New Roman" w:eastAsia="Times New Roman" w:hAnsi="Times New Roman" w:cs="Times New Roman"/>
          <w:kern w:val="0"/>
          <w:lang w:eastAsia="en-GB"/>
          <w14:ligatures w14:val="none"/>
        </w:rPr>
        <w:t xml:space="preserve"> Technology, Financials, Healthcare, Industrials, Consumer, Media, Professional Services, Real Estate.</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Causal mechanism:</w:t>
      </w:r>
      <w:r w:rsidRPr="002C6FC3">
        <w:rPr>
          <w:rFonts w:ascii="Times New Roman" w:eastAsia="Times New Roman" w:hAnsi="Times New Roman" w:cs="Times New Roman"/>
          <w:kern w:val="0"/>
          <w:lang w:eastAsia="en-GB"/>
          <w14:ligatures w14:val="none"/>
        </w:rPr>
        <w:t xml:space="preserve"> AI first substitutes task execution, then forces organizations to ask who controls the queue, the data, the approval chain, and the handoff between machine and human. Control over orchestration becomes the durable moat.</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Systemic tipping point:</w:t>
      </w:r>
      <w:r w:rsidRPr="002C6FC3">
        <w:rPr>
          <w:rFonts w:ascii="Times New Roman" w:eastAsia="Times New Roman" w:hAnsi="Times New Roman" w:cs="Times New Roman"/>
          <w:kern w:val="0"/>
          <w:lang w:eastAsia="en-GB"/>
          <w14:ligatures w14:val="none"/>
        </w:rPr>
        <w:t xml:space="preserve"> When most sectors stop paying primarily for labor hours and start paying for controlled outcomes, the economy moves from a labor-coordination regime to a workflow-governance regime.</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Confidence:</w:t>
      </w:r>
      <w:r w:rsidRPr="002C6FC3">
        <w:rPr>
          <w:rFonts w:ascii="Times New Roman" w:eastAsia="Times New Roman" w:hAnsi="Times New Roman" w:cs="Times New Roman"/>
          <w:kern w:val="0"/>
          <w:lang w:eastAsia="en-GB"/>
          <w14:ligatures w14:val="none"/>
        </w:rPr>
        <w:t xml:space="preserve"> High.</w:t>
      </w:r>
    </w:p>
    <w:p w14:paraId="528F75A5"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 Middle layers compress before frontline trust roles disappear</w:t>
      </w:r>
    </w:p>
    <w:p w14:paraId="64A110A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Effect:</w:t>
      </w:r>
      <w:r w:rsidRPr="002C6FC3">
        <w:rPr>
          <w:rFonts w:ascii="Times New Roman" w:eastAsia="Times New Roman" w:hAnsi="Times New Roman" w:cs="Times New Roman"/>
          <w:kern w:val="0"/>
          <w:lang w:eastAsia="en-GB"/>
          <w14:ligatures w14:val="none"/>
        </w:rPr>
        <w:t xml:space="preserve"> The first broad labor shock hits coordinators, junior analysts, support admins, and middle operational layers.</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Appears in:</w:t>
      </w:r>
      <w:r w:rsidRPr="002C6FC3">
        <w:rPr>
          <w:rFonts w:ascii="Times New Roman" w:eastAsia="Times New Roman" w:hAnsi="Times New Roman" w:cs="Times New Roman"/>
          <w:kern w:val="0"/>
          <w:lang w:eastAsia="en-GB"/>
          <w14:ligatures w14:val="none"/>
        </w:rPr>
        <w:t xml:space="preserve"> All 8 verticals.</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Causal mechanism:</w:t>
      </w:r>
      <w:r w:rsidRPr="002C6FC3">
        <w:rPr>
          <w:rFonts w:ascii="Times New Roman" w:eastAsia="Times New Roman" w:hAnsi="Times New Roman" w:cs="Times New Roman"/>
          <w:kern w:val="0"/>
          <w:lang w:eastAsia="en-GB"/>
          <w14:ligatures w14:val="none"/>
        </w:rPr>
        <w:t xml:space="preserve"> AI is best first at repetitive information handling, triage, scheduling, reporting, and first-draft synthesis. Those functions historically sat in the middle of organizations. High-stakes trust roles and physically grounded roles survive longer.</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Systemic tipping point:</w:t>
      </w:r>
      <w:r w:rsidRPr="002C6FC3">
        <w:rPr>
          <w:rFonts w:ascii="Times New Roman" w:eastAsia="Times New Roman" w:hAnsi="Times New Roman" w:cs="Times New Roman"/>
          <w:kern w:val="0"/>
          <w:lang w:eastAsia="en-GB"/>
          <w14:ligatures w14:val="none"/>
        </w:rPr>
        <w:t xml:space="preserve"> When enough middle layers disappear, apprenticeship systems break and organizations lose traditional talent ladders.</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Confidence:</w:t>
      </w:r>
      <w:r w:rsidRPr="002C6FC3">
        <w:rPr>
          <w:rFonts w:ascii="Times New Roman" w:eastAsia="Times New Roman" w:hAnsi="Times New Roman" w:cs="Times New Roman"/>
          <w:kern w:val="0"/>
          <w:lang w:eastAsia="en-GB"/>
          <w14:ligatures w14:val="none"/>
        </w:rPr>
        <w:t xml:space="preserve"> High.</w:t>
      </w:r>
    </w:p>
    <w:p w14:paraId="1208F572"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 Trust becomes scarcer and more valuable as intelligence becomes cheaper</w:t>
      </w:r>
    </w:p>
    <w:p w14:paraId="7CBCC5E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Effect:</w:t>
      </w:r>
      <w:r w:rsidRPr="002C6FC3">
        <w:rPr>
          <w:rFonts w:ascii="Times New Roman" w:eastAsia="Times New Roman" w:hAnsi="Times New Roman" w:cs="Times New Roman"/>
          <w:kern w:val="0"/>
          <w:lang w:eastAsia="en-GB"/>
          <w14:ligatures w14:val="none"/>
        </w:rPr>
        <w:t xml:space="preserve"> Trusted certification, accountability, and legitimacy rise in value across sectors.</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Appears in:</w:t>
      </w:r>
      <w:r w:rsidRPr="002C6FC3">
        <w:rPr>
          <w:rFonts w:ascii="Times New Roman" w:eastAsia="Times New Roman" w:hAnsi="Times New Roman" w:cs="Times New Roman"/>
          <w:kern w:val="0"/>
          <w:lang w:eastAsia="en-GB"/>
          <w14:ligatures w14:val="none"/>
        </w:rPr>
        <w:t xml:space="preserve"> Financials, Healthcare, Media, Professional Services, Consumer, Technology.</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Causal mechanism:</w:t>
      </w:r>
      <w:r w:rsidRPr="002C6FC3">
        <w:rPr>
          <w:rFonts w:ascii="Times New Roman" w:eastAsia="Times New Roman" w:hAnsi="Times New Roman" w:cs="Times New Roman"/>
          <w:kern w:val="0"/>
          <w:lang w:eastAsia="en-GB"/>
          <w14:ligatures w14:val="none"/>
        </w:rPr>
        <w:t xml:space="preserve"> AI makes plausible output abundant. Once plausibility is cheap, the scarce input is no longer information generation but credible responsibility for consequences.</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Systemic tipping point:</w:t>
      </w:r>
      <w:r w:rsidRPr="002C6FC3">
        <w:rPr>
          <w:rFonts w:ascii="Times New Roman" w:eastAsia="Times New Roman" w:hAnsi="Times New Roman" w:cs="Times New Roman"/>
          <w:kern w:val="0"/>
          <w:lang w:eastAsia="en-GB"/>
          <w14:ligatures w14:val="none"/>
        </w:rPr>
        <w:t xml:space="preserve"> When markets begin paying more for validated accountability than for raw analysis, professional identity and pricing models reset across the economy.</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Confidence:</w:t>
      </w:r>
      <w:r w:rsidRPr="002C6FC3">
        <w:rPr>
          <w:rFonts w:ascii="Times New Roman" w:eastAsia="Times New Roman" w:hAnsi="Times New Roman" w:cs="Times New Roman"/>
          <w:kern w:val="0"/>
          <w:lang w:eastAsia="en-GB"/>
          <w14:ligatures w14:val="none"/>
        </w:rPr>
        <w:t xml:space="preserve"> High.</w:t>
      </w:r>
    </w:p>
    <w:p w14:paraId="7101A85A"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4. Infrastructure becomes destiny again</w:t>
      </w:r>
    </w:p>
    <w:p w14:paraId="67A478C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Effect:</w:t>
      </w:r>
      <w:r w:rsidRPr="002C6FC3">
        <w:rPr>
          <w:rFonts w:ascii="Times New Roman" w:eastAsia="Times New Roman" w:hAnsi="Times New Roman" w:cs="Times New Roman"/>
          <w:kern w:val="0"/>
          <w:lang w:eastAsia="en-GB"/>
          <w14:ligatures w14:val="none"/>
        </w:rPr>
        <w:t xml:space="preserve"> Power, data centers, fiber, cooling, logistics corridors, and permitting capacity become cross-sector bottlenecks.</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Appears in:</w:t>
      </w:r>
      <w:r w:rsidRPr="002C6FC3">
        <w:rPr>
          <w:rFonts w:ascii="Times New Roman" w:eastAsia="Times New Roman" w:hAnsi="Times New Roman" w:cs="Times New Roman"/>
          <w:kern w:val="0"/>
          <w:lang w:eastAsia="en-GB"/>
          <w14:ligatures w14:val="none"/>
        </w:rPr>
        <w:t xml:space="preserve"> Technology, Industrials &amp; Energy, Real Estate &amp; Infrastructure, Media, Consumer, Healthcare indirectly through compute and data.</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Causal mechanism:</w:t>
      </w:r>
      <w:r w:rsidRPr="002C6FC3">
        <w:rPr>
          <w:rFonts w:ascii="Times New Roman" w:eastAsia="Times New Roman" w:hAnsi="Times New Roman" w:cs="Times New Roman"/>
          <w:kern w:val="0"/>
          <w:lang w:eastAsia="en-GB"/>
          <w14:ligatures w14:val="none"/>
        </w:rPr>
        <w:t xml:space="preserve"> AI is not weightless software. It depends on semiconductors, power, cooling, networking, and physical facilities. As adoption broadens, physical bottlenecks </w:t>
      </w:r>
      <w:r w:rsidRPr="002C6FC3">
        <w:rPr>
          <w:rFonts w:ascii="Times New Roman" w:eastAsia="Times New Roman" w:hAnsi="Times New Roman" w:cs="Times New Roman"/>
          <w:kern w:val="0"/>
          <w:lang w:eastAsia="en-GB"/>
          <w14:ligatures w14:val="none"/>
        </w:rPr>
        <w:lastRenderedPageBreak/>
        <w:t>reprice geographic value.</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Systemic tipping point:</w:t>
      </w:r>
      <w:r w:rsidRPr="002C6FC3">
        <w:rPr>
          <w:rFonts w:ascii="Times New Roman" w:eastAsia="Times New Roman" w:hAnsi="Times New Roman" w:cs="Times New Roman"/>
          <w:kern w:val="0"/>
          <w:lang w:eastAsia="en-GB"/>
          <w14:ligatures w14:val="none"/>
        </w:rPr>
        <w:t xml:space="preserve"> When compute and power access constrain output more than software talent does, AI transformation becomes an infrastructure race.</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Confidence:</w:t>
      </w:r>
      <w:r w:rsidRPr="002C6FC3">
        <w:rPr>
          <w:rFonts w:ascii="Times New Roman" w:eastAsia="Times New Roman" w:hAnsi="Times New Roman" w:cs="Times New Roman"/>
          <w:kern w:val="0"/>
          <w:lang w:eastAsia="en-GB"/>
          <w14:ligatures w14:val="none"/>
        </w:rPr>
        <w:t xml:space="preserve"> High. The IEA’s power-demand outlook makes this one especially decision-relevant. (</w:t>
      </w:r>
      <w:hyperlink r:id="rId7" w:tooltip="https://www.iea.org/reports/energy-and-ai/executive-summary" w:history="1">
        <w:r w:rsidRPr="002C6FC3">
          <w:rPr>
            <w:rFonts w:ascii="Times New Roman" w:eastAsia="Times New Roman" w:hAnsi="Times New Roman" w:cs="Times New Roman"/>
            <w:color w:val="0000FF"/>
            <w:kern w:val="0"/>
            <w:u w:val="single"/>
            <w:lang w:eastAsia="en-GB"/>
            <w14:ligatures w14:val="none"/>
          </w:rPr>
          <w:t>IEA</w:t>
        </w:r>
      </w:hyperlink>
      <w:r w:rsidRPr="002C6FC3">
        <w:rPr>
          <w:rFonts w:ascii="Times New Roman" w:eastAsia="Times New Roman" w:hAnsi="Times New Roman" w:cs="Times New Roman"/>
          <w:kern w:val="0"/>
          <w:lang w:eastAsia="en-GB"/>
          <w14:ligatures w14:val="none"/>
        </w:rPr>
        <w:t>)</w:t>
      </w:r>
    </w:p>
    <w:p w14:paraId="2BB99241"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5. Regulation shifts from sector-specific compliance to system-governance</w:t>
      </w:r>
    </w:p>
    <w:p w14:paraId="092C910C"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Effect:</w:t>
      </w:r>
      <w:r w:rsidRPr="002C6FC3">
        <w:rPr>
          <w:rFonts w:ascii="Times New Roman" w:eastAsia="Times New Roman" w:hAnsi="Times New Roman" w:cs="Times New Roman"/>
          <w:kern w:val="0"/>
          <w:lang w:eastAsia="en-GB"/>
          <w14:ligatures w14:val="none"/>
        </w:rPr>
        <w:t xml:space="preserve"> Oversight evolves from isolated rules to governance of model risk, data rights, provenance, and accountability.</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Appears in:</w:t>
      </w:r>
      <w:r w:rsidRPr="002C6FC3">
        <w:rPr>
          <w:rFonts w:ascii="Times New Roman" w:eastAsia="Times New Roman" w:hAnsi="Times New Roman" w:cs="Times New Roman"/>
          <w:kern w:val="0"/>
          <w:lang w:eastAsia="en-GB"/>
          <w14:ligatures w14:val="none"/>
        </w:rPr>
        <w:t xml:space="preserve"> Financials, Healthcare, Media, Professional Services, Technology, Consumer.</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Causal mechanism:</w:t>
      </w:r>
      <w:r w:rsidRPr="002C6FC3">
        <w:rPr>
          <w:rFonts w:ascii="Times New Roman" w:eastAsia="Times New Roman" w:hAnsi="Times New Roman" w:cs="Times New Roman"/>
          <w:kern w:val="0"/>
          <w:lang w:eastAsia="en-GB"/>
          <w14:ligatures w14:val="none"/>
        </w:rPr>
        <w:t xml:space="preserve"> As AI penetrates essential decisions, regulators cannot rely on ex post enforcement alone. They move toward auditability, traceability, model governance, and designated accountability structures.</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Systemic tipping point:</w:t>
      </w:r>
      <w:r w:rsidRPr="002C6FC3">
        <w:rPr>
          <w:rFonts w:ascii="Times New Roman" w:eastAsia="Times New Roman" w:hAnsi="Times New Roman" w:cs="Times New Roman"/>
          <w:kern w:val="0"/>
          <w:lang w:eastAsia="en-GB"/>
          <w14:ligatures w14:val="none"/>
        </w:rPr>
        <w:t xml:space="preserve"> When AI regulation becomes embedded in financial supervision, healthcare pathways, media authenticity, and workplace governance simultaneously, AI policy becomes a constitutional layer of the economy rather than a niche tech topic.</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Confidence:</w:t>
      </w:r>
      <w:r w:rsidRPr="002C6FC3">
        <w:rPr>
          <w:rFonts w:ascii="Times New Roman" w:eastAsia="Times New Roman" w:hAnsi="Times New Roman" w:cs="Times New Roman"/>
          <w:kern w:val="0"/>
          <w:lang w:eastAsia="en-GB"/>
          <w14:ligatures w14:val="none"/>
        </w:rPr>
        <w:t xml:space="preserve"> High. The existing EU AI Act structure, FDA AI oversight, NIST framework, and SEC AI-washing actions already point in this direction. (</w:t>
      </w:r>
      <w:hyperlink r:id="rId8" w:tooltip="https://digital-strategy.ec.europa.eu/en/faqs/navigating-ai-act" w:history="1">
        <w:r w:rsidRPr="002C6FC3">
          <w:rPr>
            <w:rFonts w:ascii="Times New Roman" w:eastAsia="Times New Roman" w:hAnsi="Times New Roman" w:cs="Times New Roman"/>
            <w:color w:val="0000FF"/>
            <w:kern w:val="0"/>
            <w:u w:val="single"/>
            <w:lang w:eastAsia="en-GB"/>
            <w14:ligatures w14:val="none"/>
          </w:rPr>
          <w:t>Digital Strategy</w:t>
        </w:r>
      </w:hyperlink>
      <w:r w:rsidRPr="002C6FC3">
        <w:rPr>
          <w:rFonts w:ascii="Times New Roman" w:eastAsia="Times New Roman" w:hAnsi="Times New Roman" w:cs="Times New Roman"/>
          <w:kern w:val="0"/>
          <w:lang w:eastAsia="en-GB"/>
          <w14:ligatures w14:val="none"/>
        </w:rPr>
        <w:t>)</w:t>
      </w:r>
    </w:p>
    <w:p w14:paraId="0DC52D23"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6. Distribution control matters more than production control</w:t>
      </w:r>
    </w:p>
    <w:p w14:paraId="60615EE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Effect:</w:t>
      </w:r>
      <w:r w:rsidRPr="002C6FC3">
        <w:rPr>
          <w:rFonts w:ascii="Times New Roman" w:eastAsia="Times New Roman" w:hAnsi="Times New Roman" w:cs="Times New Roman"/>
          <w:kern w:val="0"/>
          <w:lang w:eastAsia="en-GB"/>
          <w14:ligatures w14:val="none"/>
        </w:rPr>
        <w:t xml:space="preserve"> The decisive moat shifts from the ability to create things to the ability to get chosen, routed, approved, or surfaced.</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Appears in:</w:t>
      </w:r>
      <w:r w:rsidRPr="002C6FC3">
        <w:rPr>
          <w:rFonts w:ascii="Times New Roman" w:eastAsia="Times New Roman" w:hAnsi="Times New Roman" w:cs="Times New Roman"/>
          <w:kern w:val="0"/>
          <w:lang w:eastAsia="en-GB"/>
          <w14:ligatures w14:val="none"/>
        </w:rPr>
        <w:t xml:space="preserve"> Consumer, Media, Technology, Financials, Professional Services.</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Causal mechanism:</w:t>
      </w:r>
      <w:r w:rsidRPr="002C6FC3">
        <w:rPr>
          <w:rFonts w:ascii="Times New Roman" w:eastAsia="Times New Roman" w:hAnsi="Times New Roman" w:cs="Times New Roman"/>
          <w:kern w:val="0"/>
          <w:lang w:eastAsia="en-GB"/>
          <w14:ligatures w14:val="none"/>
        </w:rPr>
        <w:t xml:space="preserve"> AI lowers the cost of generating content, analysis, products, or recommendations. That abundance makes interfaces, ranking systems, APIs, and distribution rails more powerful than production itself.</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Systemic tipping point:</w:t>
      </w:r>
      <w:r w:rsidRPr="002C6FC3">
        <w:rPr>
          <w:rFonts w:ascii="Times New Roman" w:eastAsia="Times New Roman" w:hAnsi="Times New Roman" w:cs="Times New Roman"/>
          <w:kern w:val="0"/>
          <w:lang w:eastAsia="en-GB"/>
          <w14:ligatures w14:val="none"/>
        </w:rPr>
        <w:t xml:space="preserve"> Once agents or platforms mediate most routine selection, markets become contests for machine-facing placement rather than purely human persuasion.</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Confidence:</w:t>
      </w:r>
      <w:r w:rsidRPr="002C6FC3">
        <w:rPr>
          <w:rFonts w:ascii="Times New Roman" w:eastAsia="Times New Roman" w:hAnsi="Times New Roman" w:cs="Times New Roman"/>
          <w:kern w:val="0"/>
          <w:lang w:eastAsia="en-GB"/>
          <w14:ligatures w14:val="none"/>
        </w:rPr>
        <w:t xml:space="preserve"> Medium-high.</w:t>
      </w:r>
    </w:p>
    <w:p w14:paraId="12826677"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3E8339E4">
          <v:rect id="_x0000_i1058" style="width:0;height:1.5pt" o:hralign="center" o:hrstd="t" o:hr="t" fillcolor="#a0a0a0" stroked="f"/>
        </w:pict>
      </w:r>
    </w:p>
    <w:p w14:paraId="2FA18C98"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Wildcard Scenarios</w:t>
      </w:r>
    </w:p>
    <w:p w14:paraId="639B60E2"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 The Rise of the Electrostates</w:t>
      </w:r>
    </w:p>
    <w:p w14:paraId="5AE0AAB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Chain of events:</w:t>
      </w:r>
      <w:r w:rsidRPr="002C6FC3">
        <w:rPr>
          <w:rFonts w:ascii="Times New Roman" w:eastAsia="Times New Roman" w:hAnsi="Times New Roman" w:cs="Times New Roman"/>
          <w:kern w:val="0"/>
          <w:lang w:eastAsia="en-GB"/>
          <w14:ligatures w14:val="none"/>
        </w:rPr>
        <w:t xml:space="preserve"> Data-center and autonomous-industry demand raises the premium on abundant reliable electricity → regions with cheap power, cooling capacity, and permissive permitting capture disproportionate AI investment → fiscal revenues and bargaining power rise in those jurisdictions → global influence shifts toward “electrostates” in a way analogous to prior commodity states.</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Most consistent with:</w:t>
      </w:r>
      <w:r w:rsidRPr="002C6FC3">
        <w:rPr>
          <w:rFonts w:ascii="Times New Roman" w:eastAsia="Times New Roman" w:hAnsi="Times New Roman" w:cs="Times New Roman"/>
          <w:kern w:val="0"/>
          <w:lang w:eastAsia="en-GB"/>
          <w14:ligatures w14:val="none"/>
        </w:rPr>
        <w:t xml:space="preserve"> MAX CASE.</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Why analysts miss it:</w:t>
      </w:r>
      <w:r w:rsidRPr="002C6FC3">
        <w:rPr>
          <w:rFonts w:ascii="Times New Roman" w:eastAsia="Times New Roman" w:hAnsi="Times New Roman" w:cs="Times New Roman"/>
          <w:kern w:val="0"/>
          <w:lang w:eastAsia="en-GB"/>
          <w14:ligatures w14:val="none"/>
        </w:rPr>
        <w:t xml:space="preserve"> They model AI as software diffusion, not as a power-and-land regime shift.</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What would falsify it:</w:t>
      </w:r>
      <w:r w:rsidRPr="002C6FC3">
        <w:rPr>
          <w:rFonts w:ascii="Times New Roman" w:eastAsia="Times New Roman" w:hAnsi="Times New Roman" w:cs="Times New Roman"/>
          <w:kern w:val="0"/>
          <w:lang w:eastAsia="en-GB"/>
          <w14:ligatures w14:val="none"/>
        </w:rPr>
        <w:t xml:space="preserve"> Sustained breakthroughs in low-power inference, highly distributed edge compute, or rapid globally synchronized grid expansion.</w:t>
      </w:r>
    </w:p>
    <w:p w14:paraId="780349C2"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lastRenderedPageBreak/>
        <w:t>2. The Apprenticeship Crash</w:t>
      </w:r>
    </w:p>
    <w:p w14:paraId="313198A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Chain of events:</w:t>
      </w:r>
      <w:r w:rsidRPr="002C6FC3">
        <w:rPr>
          <w:rFonts w:ascii="Times New Roman" w:eastAsia="Times New Roman" w:hAnsi="Times New Roman" w:cs="Times New Roman"/>
          <w:kern w:val="0"/>
          <w:lang w:eastAsia="en-GB"/>
          <w14:ligatures w14:val="none"/>
        </w:rPr>
        <w:t xml:space="preserve"> AI removes junior legal, consulting, finance, coding, and research work → firms enjoy short-term productivity but stop training broad cohorts → ten years later, there are too few experienced professionals with real judgment pathways → quality, legitimacy, and succession crises appear in elite institutions.</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Most consistent with:</w:t>
      </w:r>
      <w:r w:rsidRPr="002C6FC3">
        <w:rPr>
          <w:rFonts w:ascii="Times New Roman" w:eastAsia="Times New Roman" w:hAnsi="Times New Roman" w:cs="Times New Roman"/>
          <w:kern w:val="0"/>
          <w:lang w:eastAsia="en-GB"/>
          <w14:ligatures w14:val="none"/>
        </w:rPr>
        <w:t xml:space="preserve"> BASE CASE and MAX CASE.</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Why analysts miss it:</w:t>
      </w:r>
      <w:r w:rsidRPr="002C6FC3">
        <w:rPr>
          <w:rFonts w:ascii="Times New Roman" w:eastAsia="Times New Roman" w:hAnsi="Times New Roman" w:cs="Times New Roman"/>
          <w:kern w:val="0"/>
          <w:lang w:eastAsia="en-GB"/>
          <w14:ligatures w14:val="none"/>
        </w:rPr>
        <w:t xml:space="preserve"> They count current jobs but under-model career ladders and skill formation dynamics.</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What would falsify it:</w:t>
      </w:r>
      <w:r w:rsidRPr="002C6FC3">
        <w:rPr>
          <w:rFonts w:ascii="Times New Roman" w:eastAsia="Times New Roman" w:hAnsi="Times New Roman" w:cs="Times New Roman"/>
          <w:kern w:val="0"/>
          <w:lang w:eastAsia="en-GB"/>
          <w14:ligatures w14:val="none"/>
        </w:rPr>
        <w:t xml:space="preserve"> Firms deliberately overinvest in structured human apprenticeship despite weak immediate ROI.</w:t>
      </w:r>
    </w:p>
    <w:p w14:paraId="56BA1E33"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 The Authenticity Premium Economy</w:t>
      </w:r>
    </w:p>
    <w:p w14:paraId="3D257B12"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Chain of events:</w:t>
      </w:r>
      <w:r w:rsidRPr="002C6FC3">
        <w:rPr>
          <w:rFonts w:ascii="Times New Roman" w:eastAsia="Times New Roman" w:hAnsi="Times New Roman" w:cs="Times New Roman"/>
          <w:kern w:val="0"/>
          <w:lang w:eastAsia="en-GB"/>
          <w14:ligatures w14:val="none"/>
        </w:rPr>
        <w:t xml:space="preserve"> Synthetic abundance floods media, commerce, and communication → users and institutions increasingly pay for human-certified, provenance-rich, or live-authenticated interactions → “realness” becomes a premium product category across media, education, law, luxury, and healthcare → a parallel economy forms around certified authenticity.</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Most consistent with:</w:t>
      </w:r>
      <w:r w:rsidRPr="002C6FC3">
        <w:rPr>
          <w:rFonts w:ascii="Times New Roman" w:eastAsia="Times New Roman" w:hAnsi="Times New Roman" w:cs="Times New Roman"/>
          <w:kern w:val="0"/>
          <w:lang w:eastAsia="en-GB"/>
          <w14:ligatures w14:val="none"/>
        </w:rPr>
        <w:t xml:space="preserve"> BASE CASE.</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Why analysts miss it:</w:t>
      </w:r>
      <w:r w:rsidRPr="002C6FC3">
        <w:rPr>
          <w:rFonts w:ascii="Times New Roman" w:eastAsia="Times New Roman" w:hAnsi="Times New Roman" w:cs="Times New Roman"/>
          <w:kern w:val="0"/>
          <w:lang w:eastAsia="en-GB"/>
          <w14:ligatures w14:val="none"/>
        </w:rPr>
        <w:t xml:space="preserve"> They assume cheaper content uniformly commoditizes everything rather than creating a scarcity premium for verified human origin.</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What would falsify it:</w:t>
      </w:r>
      <w:r w:rsidRPr="002C6FC3">
        <w:rPr>
          <w:rFonts w:ascii="Times New Roman" w:eastAsia="Times New Roman" w:hAnsi="Times New Roman" w:cs="Times New Roman"/>
          <w:kern w:val="0"/>
          <w:lang w:eastAsia="en-GB"/>
          <w14:ligatures w14:val="none"/>
        </w:rPr>
        <w:t xml:space="preserve"> If users become indifferent to provenance and trust systems fail to monetize.</w:t>
      </w:r>
    </w:p>
    <w:p w14:paraId="61EF34A2"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4. The Household Operating System Lock-In</w:t>
      </w:r>
    </w:p>
    <w:p w14:paraId="30C3158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Chain of events:</w:t>
      </w:r>
      <w:r w:rsidRPr="002C6FC3">
        <w:rPr>
          <w:rFonts w:ascii="Times New Roman" w:eastAsia="Times New Roman" w:hAnsi="Times New Roman" w:cs="Times New Roman"/>
          <w:kern w:val="0"/>
          <w:lang w:eastAsia="en-GB"/>
          <w14:ligatures w14:val="none"/>
        </w:rPr>
        <w:t xml:space="preserve"> AI assistants begin with shopping and support → they expand into finance, subscriptions, scheduling, home systems, and healthcare navigation → households depend on one or two assistant ecosystems for everyday life coordination → those ecosystems become quasi-governance layers over family consumption and behavior.</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Most consistent with:</w:t>
      </w:r>
      <w:r w:rsidRPr="002C6FC3">
        <w:rPr>
          <w:rFonts w:ascii="Times New Roman" w:eastAsia="Times New Roman" w:hAnsi="Times New Roman" w:cs="Times New Roman"/>
          <w:kern w:val="0"/>
          <w:lang w:eastAsia="en-GB"/>
          <w14:ligatures w14:val="none"/>
        </w:rPr>
        <w:t xml:space="preserve"> MAX CASE.</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Why analysts miss it:</w:t>
      </w:r>
      <w:r w:rsidRPr="002C6FC3">
        <w:rPr>
          <w:rFonts w:ascii="Times New Roman" w:eastAsia="Times New Roman" w:hAnsi="Times New Roman" w:cs="Times New Roman"/>
          <w:kern w:val="0"/>
          <w:lang w:eastAsia="en-GB"/>
          <w14:ligatures w14:val="none"/>
        </w:rPr>
        <w:t xml:space="preserve"> They think in separate verticals instead of seeing the household as the natural integration point.</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What would falsify it:</w:t>
      </w:r>
      <w:r w:rsidRPr="002C6FC3">
        <w:rPr>
          <w:rFonts w:ascii="Times New Roman" w:eastAsia="Times New Roman" w:hAnsi="Times New Roman" w:cs="Times New Roman"/>
          <w:kern w:val="0"/>
          <w:lang w:eastAsia="en-GB"/>
          <w14:ligatures w14:val="none"/>
        </w:rPr>
        <w:t xml:space="preserve"> Strong interoperability mandates, user multi-homing, or consumer backlash against deep delegation.</w:t>
      </w:r>
    </w:p>
    <w:p w14:paraId="471E8EE0"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5. The Public Compute Turn</w:t>
      </w:r>
    </w:p>
    <w:p w14:paraId="7A5BFA3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Chain of events:</w:t>
      </w:r>
      <w:r w:rsidRPr="002C6FC3">
        <w:rPr>
          <w:rFonts w:ascii="Times New Roman" w:eastAsia="Times New Roman" w:hAnsi="Times New Roman" w:cs="Times New Roman"/>
          <w:kern w:val="0"/>
          <w:lang w:eastAsia="en-GB"/>
          <w14:ligatures w14:val="none"/>
        </w:rPr>
        <w:t xml:space="preserve"> Private concentration in models, compute, and distribution triggers political backlash → governments create sovereign or public-interest compute utilities for education, health, science, and administration → public compute becomes a new policy instrument like public roads or public universities → the AI stack gains a meaningful public layer.</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Most consistent with:</w:t>
      </w:r>
      <w:r w:rsidRPr="002C6FC3">
        <w:rPr>
          <w:rFonts w:ascii="Times New Roman" w:eastAsia="Times New Roman" w:hAnsi="Times New Roman" w:cs="Times New Roman"/>
          <w:kern w:val="0"/>
          <w:lang w:eastAsia="en-GB"/>
          <w14:ligatures w14:val="none"/>
        </w:rPr>
        <w:t xml:space="preserve"> BASE CASE.</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Why analysts miss it:</w:t>
      </w:r>
      <w:r w:rsidRPr="002C6FC3">
        <w:rPr>
          <w:rFonts w:ascii="Times New Roman" w:eastAsia="Times New Roman" w:hAnsi="Times New Roman" w:cs="Times New Roman"/>
          <w:kern w:val="0"/>
          <w:lang w:eastAsia="en-GB"/>
          <w14:ligatures w14:val="none"/>
        </w:rPr>
        <w:t xml:space="preserve"> They extrapolate private-platform dominance and underweight political counter-moves.</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What would falsify it:</w:t>
      </w:r>
      <w:r w:rsidRPr="002C6FC3">
        <w:rPr>
          <w:rFonts w:ascii="Times New Roman" w:eastAsia="Times New Roman" w:hAnsi="Times New Roman" w:cs="Times New Roman"/>
          <w:kern w:val="0"/>
          <w:lang w:eastAsia="en-GB"/>
          <w14:ligatures w14:val="none"/>
        </w:rPr>
        <w:t xml:space="preserve"> Persistent fiscal constraints, regulatory capture, or rapid private-market self-regulation that diffuses concentration pressure.</w:t>
      </w:r>
    </w:p>
    <w:p w14:paraId="359C18AE" w14:textId="77777777" w:rsidR="002C6FC3" w:rsidRPr="002C6FC3" w:rsidRDefault="002C6FC3" w:rsidP="002C6FC3">
      <w:pPr>
        <w:spacing w:after="0"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pict w14:anchorId="4B50A9A2">
          <v:rect id="_x0000_i1059" style="width:0;height:1.5pt" o:hralign="center" o:hrstd="t" o:hr="t" fillcolor="#a0a0a0" stroked="f"/>
        </w:pict>
      </w:r>
    </w:p>
    <w:p w14:paraId="406BA44D"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lastRenderedPageBreak/>
        <w:t>The Human in the AI Economy</w:t>
      </w:r>
    </w:p>
    <w:p w14:paraId="7C8AF6AF"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1. What happens to human professional identity across all three scenarios?</w:t>
      </w:r>
    </w:p>
    <w:p w14:paraId="7A269A2C"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MILD CASE</w:t>
      </w:r>
    </w:p>
    <w:p w14:paraId="35F57AE7" w14:textId="77777777" w:rsidR="002C6FC3" w:rsidRPr="002C6FC3" w:rsidRDefault="002C6FC3" w:rsidP="002C6FC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 xml:space="preserve">Identity shifts from </w:t>
      </w:r>
      <w:r w:rsidRPr="002C6FC3">
        <w:rPr>
          <w:rFonts w:ascii="Times New Roman" w:eastAsia="Times New Roman" w:hAnsi="Times New Roman" w:cs="Times New Roman"/>
          <w:b/>
          <w:bCs/>
          <w:kern w:val="0"/>
          <w:lang w:eastAsia="en-GB"/>
          <w14:ligatures w14:val="none"/>
        </w:rPr>
        <w:t>producer</w:t>
      </w:r>
      <w:r w:rsidRPr="002C6FC3">
        <w:rPr>
          <w:rFonts w:ascii="Times New Roman" w:eastAsia="Times New Roman" w:hAnsi="Times New Roman" w:cs="Times New Roman"/>
          <w:kern w:val="0"/>
          <w:lang w:eastAsia="en-GB"/>
          <w14:ligatures w14:val="none"/>
        </w:rPr>
        <w:t xml:space="preserve"> to </w:t>
      </w:r>
      <w:r w:rsidRPr="002C6FC3">
        <w:rPr>
          <w:rFonts w:ascii="Times New Roman" w:eastAsia="Times New Roman" w:hAnsi="Times New Roman" w:cs="Times New Roman"/>
          <w:b/>
          <w:bCs/>
          <w:kern w:val="0"/>
          <w:lang w:eastAsia="en-GB"/>
          <w14:ligatures w14:val="none"/>
        </w:rPr>
        <w:t>enhanced producer</w:t>
      </w:r>
      <w:r w:rsidRPr="002C6FC3">
        <w:rPr>
          <w:rFonts w:ascii="Times New Roman" w:eastAsia="Times New Roman" w:hAnsi="Times New Roman" w:cs="Times New Roman"/>
          <w:kern w:val="0"/>
          <w:lang w:eastAsia="en-GB"/>
          <w14:ligatures w14:val="none"/>
        </w:rPr>
        <w:t>.</w:t>
      </w:r>
    </w:p>
    <w:p w14:paraId="2578BF92" w14:textId="77777777" w:rsidR="002C6FC3" w:rsidRPr="002C6FC3" w:rsidRDefault="002C6FC3" w:rsidP="002C6FC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Professionals still make the thing, but AI shortens the path.</w:t>
      </w:r>
    </w:p>
    <w:p w14:paraId="2459FABD" w14:textId="77777777" w:rsidR="002C6FC3" w:rsidRPr="002C6FC3" w:rsidRDefault="002C6FC3" w:rsidP="002C6FC3">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Status remains attached to expertise, though some of the prestige of raw information recall declines.</w:t>
      </w:r>
    </w:p>
    <w:p w14:paraId="2AF4EF11"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BASE CASE</w:t>
      </w:r>
    </w:p>
    <w:p w14:paraId="118420D1" w14:textId="77777777" w:rsidR="002C6FC3" w:rsidRPr="002C6FC3" w:rsidRDefault="002C6FC3" w:rsidP="002C6FC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 xml:space="preserve">Identity shifts from </w:t>
      </w:r>
      <w:r w:rsidRPr="002C6FC3">
        <w:rPr>
          <w:rFonts w:ascii="Times New Roman" w:eastAsia="Times New Roman" w:hAnsi="Times New Roman" w:cs="Times New Roman"/>
          <w:b/>
          <w:bCs/>
          <w:kern w:val="0"/>
          <w:lang w:eastAsia="en-GB"/>
          <w14:ligatures w14:val="none"/>
        </w:rPr>
        <w:t>producer</w:t>
      </w:r>
      <w:r w:rsidRPr="002C6FC3">
        <w:rPr>
          <w:rFonts w:ascii="Times New Roman" w:eastAsia="Times New Roman" w:hAnsi="Times New Roman" w:cs="Times New Roman"/>
          <w:kern w:val="0"/>
          <w:lang w:eastAsia="en-GB"/>
          <w14:ligatures w14:val="none"/>
        </w:rPr>
        <w:t xml:space="preserve"> to </w:t>
      </w:r>
      <w:r w:rsidRPr="002C6FC3">
        <w:rPr>
          <w:rFonts w:ascii="Times New Roman" w:eastAsia="Times New Roman" w:hAnsi="Times New Roman" w:cs="Times New Roman"/>
          <w:b/>
          <w:bCs/>
          <w:kern w:val="0"/>
          <w:lang w:eastAsia="en-GB"/>
          <w14:ligatures w14:val="none"/>
        </w:rPr>
        <w:t>governor of output and owner of consequences</w:t>
      </w:r>
      <w:r w:rsidRPr="002C6FC3">
        <w:rPr>
          <w:rFonts w:ascii="Times New Roman" w:eastAsia="Times New Roman" w:hAnsi="Times New Roman" w:cs="Times New Roman"/>
          <w:kern w:val="0"/>
          <w:lang w:eastAsia="en-GB"/>
          <w14:ligatures w14:val="none"/>
        </w:rPr>
        <w:t>.</w:t>
      </w:r>
    </w:p>
    <w:p w14:paraId="14EBA9E6" w14:textId="77777777" w:rsidR="002C6FC3" w:rsidRPr="002C6FC3" w:rsidRDefault="002C6FC3" w:rsidP="002C6FC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 professional is no longer primarily the person who drafts the memo, codes the feature, reviews the claim, or writes the report.</w:t>
      </w:r>
    </w:p>
    <w:p w14:paraId="2FE1AA55" w14:textId="77777777" w:rsidR="002C6FC3" w:rsidRPr="002C6FC3" w:rsidRDefault="002C6FC3" w:rsidP="002C6FC3">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 professional becomes the person who frames the problem, instructs the system, validates the answer, and stands behind the result.</w:t>
      </w:r>
    </w:p>
    <w:p w14:paraId="7F50472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MAX CASE</w:t>
      </w:r>
    </w:p>
    <w:p w14:paraId="45C7BAC7" w14:textId="77777777" w:rsidR="002C6FC3" w:rsidRPr="002C6FC3" w:rsidRDefault="002C6FC3" w:rsidP="002C6FC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 xml:space="preserve">Identity shifts from </w:t>
      </w:r>
      <w:r w:rsidRPr="002C6FC3">
        <w:rPr>
          <w:rFonts w:ascii="Times New Roman" w:eastAsia="Times New Roman" w:hAnsi="Times New Roman" w:cs="Times New Roman"/>
          <w:b/>
          <w:bCs/>
          <w:kern w:val="0"/>
          <w:lang w:eastAsia="en-GB"/>
          <w14:ligatures w14:val="none"/>
        </w:rPr>
        <w:t>worker inside the process</w:t>
      </w:r>
      <w:r w:rsidRPr="002C6FC3">
        <w:rPr>
          <w:rFonts w:ascii="Times New Roman" w:eastAsia="Times New Roman" w:hAnsi="Times New Roman" w:cs="Times New Roman"/>
          <w:kern w:val="0"/>
          <w:lang w:eastAsia="en-GB"/>
          <w14:ligatures w14:val="none"/>
        </w:rPr>
        <w:t xml:space="preserve"> to </w:t>
      </w:r>
      <w:r w:rsidRPr="002C6FC3">
        <w:rPr>
          <w:rFonts w:ascii="Times New Roman" w:eastAsia="Times New Roman" w:hAnsi="Times New Roman" w:cs="Times New Roman"/>
          <w:b/>
          <w:bCs/>
          <w:kern w:val="0"/>
          <w:lang w:eastAsia="en-GB"/>
          <w14:ligatures w14:val="none"/>
        </w:rPr>
        <w:t>legitimizer at the boundary of the process</w:t>
      </w:r>
      <w:r w:rsidRPr="002C6FC3">
        <w:rPr>
          <w:rFonts w:ascii="Times New Roman" w:eastAsia="Times New Roman" w:hAnsi="Times New Roman" w:cs="Times New Roman"/>
          <w:kern w:val="0"/>
          <w:lang w:eastAsia="en-GB"/>
          <w14:ligatures w14:val="none"/>
        </w:rPr>
        <w:t>.</w:t>
      </w:r>
    </w:p>
    <w:p w14:paraId="1A5542EE" w14:textId="77777777" w:rsidR="002C6FC3" w:rsidRPr="002C6FC3" w:rsidRDefault="002C6FC3" w:rsidP="002C6FC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Humans are concentrated where society, clients, courts, regulators, or patients insist that a person must remain visible.</w:t>
      </w:r>
    </w:p>
    <w:p w14:paraId="53F567BF" w14:textId="77777777" w:rsidR="002C6FC3" w:rsidRPr="002C6FC3" w:rsidRDefault="002C6FC3" w:rsidP="002C6FC3">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Professional identity becomes narrower, more elite, more responsibility-heavy, and more politically contested.</w:t>
      </w:r>
    </w:p>
    <w:p w14:paraId="0899E89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Synthesis</w:t>
      </w:r>
    </w:p>
    <w:p w14:paraId="137C0F3F" w14:textId="77777777" w:rsidR="002C6FC3" w:rsidRPr="002C6FC3" w:rsidRDefault="002C6FC3" w:rsidP="002C6FC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 xml:space="preserve">Across all cases, AI strips status from </w:t>
      </w:r>
      <w:r w:rsidRPr="002C6FC3">
        <w:rPr>
          <w:rFonts w:ascii="Times New Roman" w:eastAsia="Times New Roman" w:hAnsi="Times New Roman" w:cs="Times New Roman"/>
          <w:b/>
          <w:bCs/>
          <w:kern w:val="0"/>
          <w:lang w:eastAsia="en-GB"/>
          <w14:ligatures w14:val="none"/>
        </w:rPr>
        <w:t>routine cognitive throughput</w:t>
      </w:r>
      <w:r w:rsidRPr="002C6FC3">
        <w:rPr>
          <w:rFonts w:ascii="Times New Roman" w:eastAsia="Times New Roman" w:hAnsi="Times New Roman" w:cs="Times New Roman"/>
          <w:kern w:val="0"/>
          <w:lang w:eastAsia="en-GB"/>
          <w14:ligatures w14:val="none"/>
        </w:rPr>
        <w:t>.</w:t>
      </w:r>
    </w:p>
    <w:p w14:paraId="19618E13" w14:textId="77777777" w:rsidR="002C6FC3" w:rsidRPr="002C6FC3" w:rsidRDefault="002C6FC3" w:rsidP="002C6FC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 xml:space="preserve">Across all cases, AI increases status for </w:t>
      </w:r>
      <w:r w:rsidRPr="002C6FC3">
        <w:rPr>
          <w:rFonts w:ascii="Times New Roman" w:eastAsia="Times New Roman" w:hAnsi="Times New Roman" w:cs="Times New Roman"/>
          <w:b/>
          <w:bCs/>
          <w:kern w:val="0"/>
          <w:lang w:eastAsia="en-GB"/>
          <w14:ligatures w14:val="none"/>
        </w:rPr>
        <w:t>judgment, trust, representation, legitimacy, and exception handling</w:t>
      </w:r>
      <w:r w:rsidRPr="002C6FC3">
        <w:rPr>
          <w:rFonts w:ascii="Times New Roman" w:eastAsia="Times New Roman" w:hAnsi="Times New Roman" w:cs="Times New Roman"/>
          <w:kern w:val="0"/>
          <w:lang w:eastAsia="en-GB"/>
          <w14:ligatures w14:val="none"/>
        </w:rPr>
        <w:t>.</w:t>
      </w:r>
    </w:p>
    <w:p w14:paraId="4E942C7E" w14:textId="77777777" w:rsidR="002C6FC3" w:rsidRPr="002C6FC3" w:rsidRDefault="002C6FC3" w:rsidP="002C6FC3">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 human professional survives, but on different terms.</w:t>
      </w:r>
    </w:p>
    <w:p w14:paraId="257BC374"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2. Which roles survive in all three scenarios, and why?</w:t>
      </w:r>
    </w:p>
    <w:p w14:paraId="1805FF4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These roles survive because they combine one or more of four properties:</w:t>
      </w:r>
    </w:p>
    <w:p w14:paraId="391EFADE" w14:textId="77777777" w:rsidR="002C6FC3" w:rsidRPr="002C6FC3" w:rsidRDefault="002C6FC3" w:rsidP="002C6FC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They bear legal or reputational accountability</w:t>
      </w:r>
    </w:p>
    <w:p w14:paraId="748AF9B3" w14:textId="77777777" w:rsidR="002C6FC3" w:rsidRPr="002C6FC3" w:rsidRDefault="002C6FC3" w:rsidP="002C6FC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They operate under contested goals, not fixed goals</w:t>
      </w:r>
    </w:p>
    <w:p w14:paraId="129A4D2E" w14:textId="77777777" w:rsidR="002C6FC3" w:rsidRPr="002C6FC3" w:rsidRDefault="002C6FC3" w:rsidP="002C6FC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They manage human emotion, trust, and legitimacy</w:t>
      </w:r>
    </w:p>
    <w:p w14:paraId="448F88A5" w14:textId="77777777" w:rsidR="002C6FC3" w:rsidRPr="002C6FC3" w:rsidRDefault="002C6FC3" w:rsidP="002C6FC3">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They intervene in messy physical or social environments</w:t>
      </w:r>
    </w:p>
    <w:p w14:paraId="5179FED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Roles that survive in all three scenarios</w:t>
      </w:r>
    </w:p>
    <w:p w14:paraId="5032D406" w14:textId="77777777" w:rsidR="002C6FC3" w:rsidRPr="002C6FC3" w:rsidRDefault="002C6FC3" w:rsidP="002C6FC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Accountable signatory physician</w:t>
      </w:r>
    </w:p>
    <w:p w14:paraId="48FCDA6C" w14:textId="77777777" w:rsidR="002C6FC3" w:rsidRPr="002C6FC3" w:rsidRDefault="002C6FC3" w:rsidP="002C6FC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Trial lawyer / courtroom advocate</w:t>
      </w:r>
    </w:p>
    <w:p w14:paraId="27543ED2" w14:textId="77777777" w:rsidR="002C6FC3" w:rsidRPr="002C6FC3" w:rsidRDefault="002C6FC3" w:rsidP="002C6FC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Relationship banker for complex clients</w:t>
      </w:r>
    </w:p>
    <w:p w14:paraId="65FAD31B" w14:textId="77777777" w:rsidR="002C6FC3" w:rsidRPr="002C6FC3" w:rsidRDefault="002C6FC3" w:rsidP="002C6FC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M&amp;A negotiator</w:t>
      </w:r>
    </w:p>
    <w:p w14:paraId="6281A453" w14:textId="77777777" w:rsidR="002C6FC3" w:rsidRPr="002C6FC3" w:rsidRDefault="002C6FC3" w:rsidP="002C6FC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Board-level strategist</w:t>
      </w:r>
    </w:p>
    <w:p w14:paraId="2289E51D" w14:textId="77777777" w:rsidR="002C6FC3" w:rsidRPr="002C6FC3" w:rsidRDefault="002C6FC3" w:rsidP="002C6FC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Senior regulator / examiner</w:t>
      </w:r>
    </w:p>
    <w:p w14:paraId="1F273EA9" w14:textId="77777777" w:rsidR="002C6FC3" w:rsidRPr="002C6FC3" w:rsidRDefault="002C6FC3" w:rsidP="002C6FC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Human editor for trust-critical publications</w:t>
      </w:r>
    </w:p>
    <w:p w14:paraId="3F9BAAEB" w14:textId="77777777" w:rsidR="002C6FC3" w:rsidRPr="002C6FC3" w:rsidRDefault="002C6FC3" w:rsidP="002C6FC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Premium educator / mentor</w:t>
      </w:r>
    </w:p>
    <w:p w14:paraId="51F8C4D3" w14:textId="77777777" w:rsidR="002C6FC3" w:rsidRPr="002C6FC3" w:rsidRDefault="002C6FC3" w:rsidP="002C6FC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Field technician in complex physical environments</w:t>
      </w:r>
    </w:p>
    <w:p w14:paraId="4FA3A91E" w14:textId="77777777" w:rsidR="002C6FC3" w:rsidRPr="002C6FC3" w:rsidRDefault="002C6FC3" w:rsidP="002C6FC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Crisis commander in cyber, operations, or public systems</w:t>
      </w:r>
    </w:p>
    <w:p w14:paraId="549BD544" w14:textId="77777777" w:rsidR="002C6FC3" w:rsidRPr="002C6FC3" w:rsidRDefault="002C6FC3" w:rsidP="002C6FC3">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Political leader / public administrator with decision authority</w:t>
      </w:r>
    </w:p>
    <w:p w14:paraId="795164B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Why they survive</w:t>
      </w:r>
    </w:p>
    <w:p w14:paraId="4291F0F0" w14:textId="77777777" w:rsidR="002C6FC3" w:rsidRPr="002C6FC3" w:rsidRDefault="002C6FC3" w:rsidP="002C6FC3">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Their function is not just to generate a technically plausible answer.</w:t>
      </w:r>
    </w:p>
    <w:p w14:paraId="73D4F808" w14:textId="77777777" w:rsidR="002C6FC3" w:rsidRPr="002C6FC3" w:rsidRDefault="002C6FC3" w:rsidP="002C6FC3">
      <w:pPr>
        <w:numPr>
          <w:ilvl w:val="0"/>
          <w:numId w:val="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Their function is to make a decision socially acceptable, institutionally valid, emotionally received, and legally attributable.</w:t>
      </w:r>
    </w:p>
    <w:p w14:paraId="4C3C4ABC"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3. Which roles survive only in the Mild Case and disappear in Base/Max?</w:t>
      </w:r>
    </w:p>
    <w:p w14:paraId="400BE37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These roles survive only where adoption is slow, regulation is heavy, institutions resist redesign, or customers still tolerate expensive human routines.</w:t>
      </w:r>
    </w:p>
    <w:p w14:paraId="2323206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Roles likely to survive only in MILD CASE</w:t>
      </w:r>
    </w:p>
    <w:p w14:paraId="159F0223" w14:textId="77777777" w:rsidR="002C6FC3" w:rsidRPr="002C6FC3" w:rsidRDefault="002C6FC3" w:rsidP="002C6FC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Junior equity research associate doing first-pass synthesis</w:t>
      </w:r>
    </w:p>
    <w:p w14:paraId="1021AFB7" w14:textId="77777777" w:rsidR="002C6FC3" w:rsidRPr="002C6FC3" w:rsidRDefault="002C6FC3" w:rsidP="002C6FC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Junior management-consulting analyst building standard decks</w:t>
      </w:r>
    </w:p>
    <w:p w14:paraId="775EBF64" w14:textId="77777777" w:rsidR="002C6FC3" w:rsidRPr="002C6FC3" w:rsidRDefault="002C6FC3" w:rsidP="002C6FC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Contract review associate on basic commercial paper</w:t>
      </w:r>
    </w:p>
    <w:p w14:paraId="08E15D36" w14:textId="77777777" w:rsidR="002C6FC3" w:rsidRPr="002C6FC3" w:rsidRDefault="002C6FC3" w:rsidP="002C6FC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Standard tax-prep associate</w:t>
      </w:r>
    </w:p>
    <w:p w14:paraId="48C19A16" w14:textId="77777777" w:rsidR="002C6FC3" w:rsidRPr="002C6FC3" w:rsidRDefault="002C6FC3" w:rsidP="002C6FC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Entry-level software developer focused on boilerplate</w:t>
      </w:r>
    </w:p>
    <w:p w14:paraId="4641240B" w14:textId="77777777" w:rsidR="002C6FC3" w:rsidRPr="002C6FC3" w:rsidRDefault="002C6FC3" w:rsidP="002C6FC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High-volume customer-service representative</w:t>
      </w:r>
    </w:p>
    <w:p w14:paraId="4C10A2F8" w14:textId="77777777" w:rsidR="002C6FC3" w:rsidRPr="002C6FC3" w:rsidRDefault="002C6FC3" w:rsidP="002C6FC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Claims processor</w:t>
      </w:r>
    </w:p>
    <w:p w14:paraId="3548F04B" w14:textId="77777777" w:rsidR="002C6FC3" w:rsidRPr="002C6FC3" w:rsidRDefault="002C6FC3" w:rsidP="002C6FC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Merely clerical care coordinator</w:t>
      </w:r>
    </w:p>
    <w:p w14:paraId="4A372BD0" w14:textId="77777777" w:rsidR="002C6FC3" w:rsidRPr="002C6FC3" w:rsidRDefault="002C6FC3" w:rsidP="002C6FC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Merchandising support analyst</w:t>
      </w:r>
    </w:p>
    <w:p w14:paraId="419897BD" w14:textId="77777777" w:rsidR="002C6FC3" w:rsidRPr="002C6FC3" w:rsidRDefault="002C6FC3" w:rsidP="002C6FC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Basic newsroom rewrite reporter</w:t>
      </w:r>
    </w:p>
    <w:p w14:paraId="16020AF3" w14:textId="77777777" w:rsidR="002C6FC3" w:rsidRPr="002C6FC3" w:rsidRDefault="002C6FC3" w:rsidP="002C6FC3">
      <w:pPr>
        <w:numPr>
          <w:ilvl w:val="0"/>
          <w:numId w:val="1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Routine lecturer whose value is content delivery rather than formation</w:t>
      </w:r>
    </w:p>
    <w:p w14:paraId="676AC53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Why they disappear in BASE/MAX</w:t>
      </w:r>
    </w:p>
    <w:p w14:paraId="061CF759" w14:textId="77777777" w:rsidR="002C6FC3" w:rsidRPr="002C6FC3" w:rsidRDefault="002C6FC3" w:rsidP="002C6FC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Their core output is structured information processing.</w:t>
      </w:r>
    </w:p>
    <w:p w14:paraId="2049CA6E" w14:textId="77777777" w:rsidR="002C6FC3" w:rsidRPr="002C6FC3" w:rsidRDefault="002C6FC3" w:rsidP="002C6FC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That is exactly where AI is strongest earliest.</w:t>
      </w:r>
    </w:p>
    <w:p w14:paraId="49E7A12C" w14:textId="77777777" w:rsidR="002C6FC3" w:rsidRPr="002C6FC3" w:rsidRDefault="002C6FC3" w:rsidP="002C6FC3">
      <w:pPr>
        <w:numPr>
          <w:ilvl w:val="0"/>
          <w:numId w:val="1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Once clients stop paying for human time spent on those tasks, the economic support for those roles evaporates.</w:t>
      </w:r>
    </w:p>
    <w:p w14:paraId="561EEC33"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4. What does the transition look like for the median knowledge worker?</w:t>
      </w:r>
    </w:p>
    <w:p w14:paraId="7B584AD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Stage-by-stage</w:t>
      </w:r>
    </w:p>
    <w:p w14:paraId="053C5D5F"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Stage 1</w:t>
      </w:r>
    </w:p>
    <w:p w14:paraId="77D6C69F" w14:textId="77777777" w:rsidR="002C6FC3" w:rsidRPr="002C6FC3" w:rsidRDefault="002C6FC3" w:rsidP="002C6FC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 worker uses AI as a faster search, drafting, and synthesis layer.</w:t>
      </w:r>
    </w:p>
    <w:p w14:paraId="058EBC0C" w14:textId="77777777" w:rsidR="002C6FC3" w:rsidRPr="002C6FC3" w:rsidRDefault="002C6FC3" w:rsidP="002C6FC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Anxiety rises, but the daily job still looks familiar.</w:t>
      </w:r>
    </w:p>
    <w:p w14:paraId="4FD0DC9E" w14:textId="77777777" w:rsidR="002C6FC3" w:rsidRPr="002C6FC3" w:rsidRDefault="002C6FC3" w:rsidP="002C6FC3">
      <w:pPr>
        <w:numPr>
          <w:ilvl w:val="0"/>
          <w:numId w:val="1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Performance expectations increase because the tool exists.</w:t>
      </w:r>
    </w:p>
    <w:p w14:paraId="1AAC857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lastRenderedPageBreak/>
        <w:t>Stage 2</w:t>
      </w:r>
    </w:p>
    <w:p w14:paraId="67883D67" w14:textId="77777777" w:rsidR="002C6FC3" w:rsidRPr="002C6FC3" w:rsidRDefault="002C6FC3" w:rsidP="002C6FC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 worker’s job is redesigned around AI-enabled workflows.</w:t>
      </w:r>
    </w:p>
    <w:p w14:paraId="70A89432" w14:textId="77777777" w:rsidR="002C6FC3" w:rsidRPr="002C6FC3" w:rsidRDefault="002C6FC3" w:rsidP="002C6FC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Less time is spent creating first drafts.</w:t>
      </w:r>
    </w:p>
    <w:p w14:paraId="0E4A4511" w14:textId="77777777" w:rsidR="002C6FC3" w:rsidRPr="002C6FC3" w:rsidRDefault="002C6FC3" w:rsidP="002C6FC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More time is spent checking, escalating, coordinating, and explaining.</w:t>
      </w:r>
    </w:p>
    <w:p w14:paraId="52485D3D" w14:textId="77777777" w:rsidR="002C6FC3" w:rsidRPr="002C6FC3" w:rsidRDefault="002C6FC3" w:rsidP="002C6FC3">
      <w:pPr>
        <w:numPr>
          <w:ilvl w:val="0"/>
          <w:numId w:val="1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 first real hiring compression appears.</w:t>
      </w:r>
    </w:p>
    <w:p w14:paraId="3D2DD29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Stage 3</w:t>
      </w:r>
    </w:p>
    <w:p w14:paraId="21F5A8A1" w14:textId="77777777" w:rsidR="002C6FC3" w:rsidRPr="002C6FC3" w:rsidRDefault="002C6FC3" w:rsidP="002C6FC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 worker discovers that much of the old role is gone.</w:t>
      </w:r>
    </w:p>
    <w:p w14:paraId="6852E8ED" w14:textId="77777777" w:rsidR="002C6FC3" w:rsidRPr="002C6FC3" w:rsidRDefault="002C6FC3" w:rsidP="002C6FC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 new role is either:</w:t>
      </w:r>
    </w:p>
    <w:p w14:paraId="4FBEAE07" w14:textId="77777777" w:rsidR="002C6FC3" w:rsidRPr="002C6FC3" w:rsidRDefault="002C6FC3" w:rsidP="002C6FC3">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supervising machine output,</w:t>
      </w:r>
    </w:p>
    <w:p w14:paraId="61272BE4" w14:textId="77777777" w:rsidR="002C6FC3" w:rsidRPr="002C6FC3" w:rsidRDefault="002C6FC3" w:rsidP="002C6FC3">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owning customer or stakeholder relationships,</w:t>
      </w:r>
    </w:p>
    <w:p w14:paraId="36CBB281" w14:textId="77777777" w:rsidR="002C6FC3" w:rsidRPr="002C6FC3" w:rsidRDefault="002C6FC3" w:rsidP="002C6FC3">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handling exceptions,</w:t>
      </w:r>
    </w:p>
    <w:p w14:paraId="3F8BCF30" w14:textId="77777777" w:rsidR="002C6FC3" w:rsidRPr="002C6FC3" w:rsidRDefault="002C6FC3" w:rsidP="002C6FC3">
      <w:pPr>
        <w:numPr>
          <w:ilvl w:val="1"/>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or moving into adjacent human-complementary functions.</w:t>
      </w:r>
    </w:p>
    <w:p w14:paraId="7198337C" w14:textId="77777777" w:rsidR="002C6FC3" w:rsidRPr="002C6FC3" w:rsidRDefault="002C6FC3" w:rsidP="002C6FC3">
      <w:pPr>
        <w:numPr>
          <w:ilvl w:val="0"/>
          <w:numId w:val="1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Workers who cannot move from production to governance are squeezed out.</w:t>
      </w:r>
    </w:p>
    <w:p w14:paraId="76FC0E16"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Stage 4</w:t>
      </w:r>
    </w:p>
    <w:p w14:paraId="3EB54D5D" w14:textId="77777777" w:rsidR="002C6FC3" w:rsidRPr="002C6FC3" w:rsidRDefault="002C6FC3" w:rsidP="002C6FC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 worker no longer thinks of work primarily as “my craft output.”</w:t>
      </w:r>
    </w:p>
    <w:p w14:paraId="4C65CDDD" w14:textId="77777777" w:rsidR="002C6FC3" w:rsidRPr="002C6FC3" w:rsidRDefault="002C6FC3" w:rsidP="002C6FC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Work becomes “my domain of responsibility inside a machine-mediated system.”</w:t>
      </w:r>
    </w:p>
    <w:p w14:paraId="78977265" w14:textId="77777777" w:rsidR="002C6FC3" w:rsidRPr="002C6FC3" w:rsidRDefault="002C6FC3" w:rsidP="002C6FC3">
      <w:pPr>
        <w:numPr>
          <w:ilvl w:val="0"/>
          <w:numId w:val="1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For many, this is a psychological shock, not just an economic adjustment.</w:t>
      </w:r>
    </w:p>
    <w:p w14:paraId="650C881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Median worker transition thesis</w:t>
      </w:r>
    </w:p>
    <w:p w14:paraId="2CCE0737" w14:textId="77777777" w:rsidR="002C6FC3" w:rsidRPr="002C6FC3" w:rsidRDefault="002C6FC3" w:rsidP="002C6FC3">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 xml:space="preserve">The median knowledge worker becomes an </w:t>
      </w:r>
      <w:r w:rsidRPr="002C6FC3">
        <w:rPr>
          <w:rFonts w:ascii="Times New Roman" w:eastAsia="Times New Roman" w:hAnsi="Times New Roman" w:cs="Times New Roman"/>
          <w:b/>
          <w:bCs/>
          <w:kern w:val="0"/>
          <w:lang w:eastAsia="en-GB"/>
          <w14:ligatures w14:val="none"/>
        </w:rPr>
        <w:t>exception manager, relationship steward, and accountable finisher</w:t>
      </w:r>
      <w:r w:rsidRPr="002C6FC3">
        <w:rPr>
          <w:rFonts w:ascii="Times New Roman" w:eastAsia="Times New Roman" w:hAnsi="Times New Roman" w:cs="Times New Roman"/>
          <w:kern w:val="0"/>
          <w:lang w:eastAsia="en-GB"/>
          <w14:ligatures w14:val="none"/>
        </w:rPr>
        <w:t>.</w:t>
      </w:r>
    </w:p>
    <w:p w14:paraId="76F7A48A" w14:textId="77777777" w:rsidR="002C6FC3" w:rsidRPr="002C6FC3" w:rsidRDefault="002C6FC3" w:rsidP="002C6FC3">
      <w:pPr>
        <w:numPr>
          <w:ilvl w:val="0"/>
          <w:numId w:val="1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 worker who insists on being only a document producer is structurally exposed.</w:t>
      </w:r>
    </w:p>
    <w:p w14:paraId="157040FD" w14:textId="77777777" w:rsidR="002C6FC3" w:rsidRPr="002C6FC3" w:rsidRDefault="002C6FC3" w:rsidP="002C6F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C6FC3">
        <w:rPr>
          <w:rFonts w:ascii="Times New Roman" w:eastAsia="Times New Roman" w:hAnsi="Times New Roman" w:cs="Times New Roman"/>
          <w:b/>
          <w:bCs/>
          <w:kern w:val="0"/>
          <w:sz w:val="27"/>
          <w:szCs w:val="27"/>
          <w:lang w:eastAsia="en-GB"/>
          <w14:ligatures w14:val="none"/>
        </w:rPr>
        <w:t>5. What is the one skill that remains irreducibly human?</w:t>
      </w:r>
    </w:p>
    <w:p w14:paraId="0E79F152"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Irreducibly human skill: Legitimated judgment under contested values</w:t>
      </w:r>
    </w:p>
    <w:p w14:paraId="772B8E3C"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Claim</w:t>
      </w:r>
      <w:r w:rsidRPr="002C6FC3">
        <w:rPr>
          <w:rFonts w:ascii="Times New Roman" w:eastAsia="Times New Roman" w:hAnsi="Times New Roman" w:cs="Times New Roman"/>
          <w:kern w:val="0"/>
          <w:lang w:eastAsia="en-GB"/>
          <w14:ligatures w14:val="none"/>
        </w:rPr>
        <w:br/>
        <w:t>The one skill that remains irreducibly human is not creativity, empathy, or intelligence in the abstract.</w:t>
      </w:r>
      <w:r w:rsidRPr="002C6FC3">
        <w:rPr>
          <w:rFonts w:ascii="Times New Roman" w:eastAsia="Times New Roman" w:hAnsi="Times New Roman" w:cs="Times New Roman"/>
          <w:kern w:val="0"/>
          <w:lang w:eastAsia="en-GB"/>
          <w14:ligatures w14:val="none"/>
        </w:rPr>
        <w:br/>
        <w:t xml:space="preserve">It is </w:t>
      </w:r>
      <w:r w:rsidRPr="002C6FC3">
        <w:rPr>
          <w:rFonts w:ascii="Times New Roman" w:eastAsia="Times New Roman" w:hAnsi="Times New Roman" w:cs="Times New Roman"/>
          <w:b/>
          <w:bCs/>
          <w:kern w:val="0"/>
          <w:lang w:eastAsia="en-GB"/>
          <w14:ligatures w14:val="none"/>
        </w:rPr>
        <w:t>legitimated judgment under contested values</w:t>
      </w:r>
      <w:r w:rsidRPr="002C6FC3">
        <w:rPr>
          <w:rFonts w:ascii="Times New Roman" w:eastAsia="Times New Roman" w:hAnsi="Times New Roman" w:cs="Times New Roman"/>
          <w:kern w:val="0"/>
          <w:lang w:eastAsia="en-GB"/>
          <w14:ligatures w14:val="none"/>
        </w:rPr>
        <w:t>.</w:t>
      </w:r>
    </w:p>
    <w:p w14:paraId="5CFC7D8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Why this is the strongest claim</w:t>
      </w:r>
    </w:p>
    <w:p w14:paraId="5D683C8B" w14:textId="77777777" w:rsidR="002C6FC3" w:rsidRPr="002C6FC3" w:rsidRDefault="002C6FC3" w:rsidP="002C6FC3">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Many things often called “human” are already partially reproducible by AI:</w:t>
      </w:r>
    </w:p>
    <w:p w14:paraId="02E7898D" w14:textId="77777777" w:rsidR="002C6FC3" w:rsidRPr="002C6FC3" w:rsidRDefault="002C6FC3" w:rsidP="002C6FC3">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pattern recognition</w:t>
      </w:r>
    </w:p>
    <w:p w14:paraId="07948CAA" w14:textId="77777777" w:rsidR="002C6FC3" w:rsidRPr="002C6FC3" w:rsidRDefault="002C6FC3" w:rsidP="002C6FC3">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drafting</w:t>
      </w:r>
    </w:p>
    <w:p w14:paraId="68E51034" w14:textId="77777777" w:rsidR="002C6FC3" w:rsidRPr="002C6FC3" w:rsidRDefault="002C6FC3" w:rsidP="002C6FC3">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simulation</w:t>
      </w:r>
    </w:p>
    <w:p w14:paraId="36AB7F70" w14:textId="77777777" w:rsidR="002C6FC3" w:rsidRPr="002C6FC3" w:rsidRDefault="002C6FC3" w:rsidP="002C6FC3">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tutoring</w:t>
      </w:r>
    </w:p>
    <w:p w14:paraId="6C44AD19" w14:textId="77777777" w:rsidR="002C6FC3" w:rsidRPr="002C6FC3" w:rsidRDefault="002C6FC3" w:rsidP="002C6FC3">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emotional style mimicry</w:t>
      </w:r>
    </w:p>
    <w:p w14:paraId="21B187E1" w14:textId="77777777" w:rsidR="002C6FC3" w:rsidRPr="002C6FC3" w:rsidRDefault="002C6FC3" w:rsidP="002C6FC3">
      <w:pPr>
        <w:numPr>
          <w:ilvl w:val="1"/>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creative recombination</w:t>
      </w:r>
    </w:p>
    <w:p w14:paraId="32B67684" w14:textId="77777777" w:rsidR="002C6FC3" w:rsidRPr="002C6FC3" w:rsidRDefault="002C6FC3" w:rsidP="002C6FC3">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Even empathy can be simulated behaviorally in ways many users find useful.</w:t>
      </w:r>
    </w:p>
    <w:p w14:paraId="1CED6D23" w14:textId="77777777" w:rsidR="002C6FC3" w:rsidRPr="002C6FC3" w:rsidRDefault="002C6FC3" w:rsidP="002C6FC3">
      <w:pPr>
        <w:numPr>
          <w:ilvl w:val="0"/>
          <w:numId w:val="1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lastRenderedPageBreak/>
        <w:t xml:space="preserve">What AI does not inherently possess is </w:t>
      </w:r>
      <w:r w:rsidRPr="002C6FC3">
        <w:rPr>
          <w:rFonts w:ascii="Times New Roman" w:eastAsia="Times New Roman" w:hAnsi="Times New Roman" w:cs="Times New Roman"/>
          <w:b/>
          <w:bCs/>
          <w:kern w:val="0"/>
          <w:lang w:eastAsia="en-GB"/>
          <w14:ligatures w14:val="none"/>
        </w:rPr>
        <w:t>socially recognized standing to decide among competing values when no objective function is agreed</w:t>
      </w:r>
      <w:r w:rsidRPr="002C6FC3">
        <w:rPr>
          <w:rFonts w:ascii="Times New Roman" w:eastAsia="Times New Roman" w:hAnsi="Times New Roman" w:cs="Times New Roman"/>
          <w:kern w:val="0"/>
          <w:lang w:eastAsia="en-GB"/>
          <w14:ligatures w14:val="none"/>
        </w:rPr>
        <w:t>.</w:t>
      </w:r>
    </w:p>
    <w:p w14:paraId="5B80A09E"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Examples</w:t>
      </w:r>
    </w:p>
    <w:p w14:paraId="709EC37C" w14:textId="77777777" w:rsidR="002C6FC3" w:rsidRPr="002C6FC3" w:rsidRDefault="002C6FC3" w:rsidP="002C6FC3">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 physician deciding how aggressively to treat when quality of life and lifespan conflict</w:t>
      </w:r>
    </w:p>
    <w:p w14:paraId="15BE5014" w14:textId="77777777" w:rsidR="002C6FC3" w:rsidRPr="002C6FC3" w:rsidRDefault="002C6FC3" w:rsidP="002C6FC3">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 judge balancing law, equity, and public legitimacy</w:t>
      </w:r>
    </w:p>
    <w:p w14:paraId="4112D5A0" w14:textId="77777777" w:rsidR="002C6FC3" w:rsidRPr="002C6FC3" w:rsidRDefault="002C6FC3" w:rsidP="002C6FC3">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 board deciding whether to sacrifice jobs for resilience</w:t>
      </w:r>
    </w:p>
    <w:p w14:paraId="0A9A241C" w14:textId="77777777" w:rsidR="002C6FC3" w:rsidRPr="002C6FC3" w:rsidRDefault="002C6FC3" w:rsidP="002C6FC3">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 regulator deciding how much innovation risk society should tolerate</w:t>
      </w:r>
    </w:p>
    <w:p w14:paraId="5667F680" w14:textId="77777777" w:rsidR="002C6FC3" w:rsidRPr="002C6FC3" w:rsidRDefault="002C6FC3" w:rsidP="002C6FC3">
      <w:pPr>
        <w:numPr>
          <w:ilvl w:val="0"/>
          <w:numId w:val="1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 parent, teacher, or leader deciding what kind of person or society should be formed</w:t>
      </w:r>
    </w:p>
    <w:p w14:paraId="6D686C6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In each case:</w:t>
      </w:r>
    </w:p>
    <w:p w14:paraId="5A13BECD" w14:textId="77777777" w:rsidR="002C6FC3" w:rsidRPr="002C6FC3" w:rsidRDefault="002C6FC3" w:rsidP="002C6FC3">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 problem is not missing information,</w:t>
      </w:r>
    </w:p>
    <w:p w14:paraId="428BA367" w14:textId="77777777" w:rsidR="002C6FC3" w:rsidRPr="002C6FC3" w:rsidRDefault="002C6FC3" w:rsidP="002C6FC3">
      <w:pPr>
        <w:numPr>
          <w:ilvl w:val="0"/>
          <w:numId w:val="19"/>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 xml:space="preserve">the problem is that </w:t>
      </w:r>
      <w:r w:rsidRPr="002C6FC3">
        <w:rPr>
          <w:rFonts w:ascii="Times New Roman" w:eastAsia="Times New Roman" w:hAnsi="Times New Roman" w:cs="Times New Roman"/>
          <w:b/>
          <w:bCs/>
          <w:kern w:val="0"/>
          <w:lang w:eastAsia="en-GB"/>
          <w14:ligatures w14:val="none"/>
        </w:rPr>
        <w:t>the objective itself is contested</w:t>
      </w:r>
      <w:r w:rsidRPr="002C6FC3">
        <w:rPr>
          <w:rFonts w:ascii="Times New Roman" w:eastAsia="Times New Roman" w:hAnsi="Times New Roman" w:cs="Times New Roman"/>
          <w:kern w:val="0"/>
          <w:lang w:eastAsia="en-GB"/>
          <w14:ligatures w14:val="none"/>
        </w:rPr>
        <w:t>.</w:t>
      </w:r>
    </w:p>
    <w:p w14:paraId="0208739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Why AI does not eliminate this</w:t>
      </w:r>
    </w:p>
    <w:p w14:paraId="19476B82" w14:textId="77777777" w:rsidR="002C6FC3" w:rsidRPr="002C6FC3" w:rsidRDefault="002C6FC3" w:rsidP="002C6FC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AI can optimize once the goal is specified.</w:t>
      </w:r>
    </w:p>
    <w:p w14:paraId="63F4132C" w14:textId="77777777" w:rsidR="002C6FC3" w:rsidRPr="002C6FC3" w:rsidRDefault="002C6FC3" w:rsidP="002C6FC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AI can help surface trade-offs.</w:t>
      </w:r>
    </w:p>
    <w:p w14:paraId="259071A0" w14:textId="77777777" w:rsidR="002C6FC3" w:rsidRPr="002C6FC3" w:rsidRDefault="002C6FC3" w:rsidP="002C6FC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AI can simulate stakeholder reactions.</w:t>
      </w:r>
    </w:p>
    <w:p w14:paraId="3163DD85" w14:textId="77777777" w:rsidR="002C6FC3" w:rsidRPr="002C6FC3" w:rsidRDefault="002C6FC3" w:rsidP="002C6FC3">
      <w:pPr>
        <w:numPr>
          <w:ilvl w:val="0"/>
          <w:numId w:val="2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AI can even recommend a decision.</w:t>
      </w:r>
    </w:p>
    <w:p w14:paraId="5F35FB5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 xml:space="preserve">But AI cannot, by itself, confer the </w:t>
      </w:r>
      <w:r w:rsidRPr="002C6FC3">
        <w:rPr>
          <w:rFonts w:ascii="Times New Roman" w:eastAsia="Times New Roman" w:hAnsi="Times New Roman" w:cs="Times New Roman"/>
          <w:b/>
          <w:bCs/>
          <w:kern w:val="0"/>
          <w:lang w:eastAsia="en-GB"/>
          <w14:ligatures w14:val="none"/>
        </w:rPr>
        <w:t>legitimacy</w:t>
      </w:r>
      <w:r w:rsidRPr="002C6FC3">
        <w:rPr>
          <w:rFonts w:ascii="Times New Roman" w:eastAsia="Times New Roman" w:hAnsi="Times New Roman" w:cs="Times New Roman"/>
          <w:kern w:val="0"/>
          <w:lang w:eastAsia="en-GB"/>
          <w14:ligatures w14:val="none"/>
        </w:rPr>
        <w:t xml:space="preserve"> that institutions and societies demand when values collide.</w:t>
      </w:r>
    </w:p>
    <w:p w14:paraId="34F882D7"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Counterargument</w:t>
      </w:r>
      <w:r w:rsidRPr="002C6FC3">
        <w:rPr>
          <w:rFonts w:ascii="Times New Roman" w:eastAsia="Times New Roman" w:hAnsi="Times New Roman" w:cs="Times New Roman"/>
          <w:kern w:val="0"/>
          <w:lang w:eastAsia="en-GB"/>
          <w14:ligatures w14:val="none"/>
        </w:rPr>
        <w:br/>
        <w:t>“Eventually AI will replicate judgment too.”</w:t>
      </w:r>
    </w:p>
    <w:p w14:paraId="3CC02F19"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Response</w:t>
      </w:r>
    </w:p>
    <w:p w14:paraId="33DBA661" w14:textId="77777777" w:rsidR="002C6FC3" w:rsidRPr="002C6FC3" w:rsidRDefault="002C6FC3" w:rsidP="002C6FC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 xml:space="preserve">It can replicate </w:t>
      </w:r>
      <w:r w:rsidRPr="002C6FC3">
        <w:rPr>
          <w:rFonts w:ascii="Times New Roman" w:eastAsia="Times New Roman" w:hAnsi="Times New Roman" w:cs="Times New Roman"/>
          <w:b/>
          <w:bCs/>
          <w:kern w:val="0"/>
          <w:lang w:eastAsia="en-GB"/>
          <w14:ligatures w14:val="none"/>
        </w:rPr>
        <w:t>decision quality under a chosen objective function</w:t>
      </w:r>
      <w:r w:rsidRPr="002C6FC3">
        <w:rPr>
          <w:rFonts w:ascii="Times New Roman" w:eastAsia="Times New Roman" w:hAnsi="Times New Roman" w:cs="Times New Roman"/>
          <w:kern w:val="0"/>
          <w:lang w:eastAsia="en-GB"/>
          <w14:ligatures w14:val="none"/>
        </w:rPr>
        <w:t>.</w:t>
      </w:r>
    </w:p>
    <w:p w14:paraId="0C8A97FB" w14:textId="77777777" w:rsidR="002C6FC3" w:rsidRPr="002C6FC3" w:rsidRDefault="002C6FC3" w:rsidP="002C6FC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 xml:space="preserve">It cannot independently resolve </w:t>
      </w:r>
      <w:r w:rsidRPr="002C6FC3">
        <w:rPr>
          <w:rFonts w:ascii="Times New Roman" w:eastAsia="Times New Roman" w:hAnsi="Times New Roman" w:cs="Times New Roman"/>
          <w:b/>
          <w:bCs/>
          <w:kern w:val="0"/>
          <w:lang w:eastAsia="en-GB"/>
          <w14:ligatures w14:val="none"/>
        </w:rPr>
        <w:t>which objective function is rightful</w:t>
      </w:r>
      <w:r w:rsidRPr="002C6FC3">
        <w:rPr>
          <w:rFonts w:ascii="Times New Roman" w:eastAsia="Times New Roman" w:hAnsi="Times New Roman" w:cs="Times New Roman"/>
          <w:kern w:val="0"/>
          <w:lang w:eastAsia="en-GB"/>
          <w14:ligatures w14:val="none"/>
        </w:rPr>
        <w:t xml:space="preserve"> in a pluralistic society.</w:t>
      </w:r>
    </w:p>
    <w:p w14:paraId="3BF52943" w14:textId="77777777" w:rsidR="002C6FC3" w:rsidRPr="002C6FC3" w:rsidRDefault="002C6FC3" w:rsidP="002C6FC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That requires social authorization, accountability, and often moral burden.</w:t>
      </w:r>
    </w:p>
    <w:p w14:paraId="473CC834" w14:textId="77777777" w:rsidR="002C6FC3" w:rsidRPr="002C6FC3" w:rsidRDefault="002C6FC3" w:rsidP="002C6FC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Institutions allocate those burdens to persons, boards, courts, officials, and fiduciaries.</w:t>
      </w:r>
    </w:p>
    <w:p w14:paraId="01D95D11" w14:textId="77777777" w:rsidR="002C6FC3" w:rsidRPr="002C6FC3" w:rsidRDefault="002C6FC3" w:rsidP="002C6FC3">
      <w:pPr>
        <w:numPr>
          <w:ilvl w:val="0"/>
          <w:numId w:val="2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Even if AI becomes better than humans at prediction or optimization, society still needs a human or human-authorized body to say:</w:t>
      </w:r>
      <w:r w:rsidRPr="002C6FC3">
        <w:rPr>
          <w:rFonts w:ascii="Times New Roman" w:eastAsia="Times New Roman" w:hAnsi="Times New Roman" w:cs="Times New Roman"/>
          <w:kern w:val="0"/>
          <w:lang w:eastAsia="en-GB"/>
          <w14:ligatures w14:val="none"/>
        </w:rPr>
        <w:br/>
      </w:r>
      <w:r w:rsidRPr="002C6FC3">
        <w:rPr>
          <w:rFonts w:ascii="Times New Roman" w:eastAsia="Times New Roman" w:hAnsi="Times New Roman" w:cs="Times New Roman"/>
          <w:b/>
          <w:bCs/>
          <w:kern w:val="0"/>
          <w:lang w:eastAsia="en-GB"/>
          <w14:ligatures w14:val="none"/>
        </w:rPr>
        <w:t>“This is the decision we stand behind, and we accept responsibility for its consequences.”</w:t>
      </w:r>
    </w:p>
    <w:p w14:paraId="0AD4176A"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Bottom line</w:t>
      </w:r>
    </w:p>
    <w:p w14:paraId="059306DE" w14:textId="77777777" w:rsidR="002C6FC3" w:rsidRPr="002C6FC3" w:rsidRDefault="002C6FC3" w:rsidP="002C6FC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Intelligence becomes cheaper.</w:t>
      </w:r>
    </w:p>
    <w:p w14:paraId="747B3672" w14:textId="77777777" w:rsidR="002C6FC3" w:rsidRPr="002C6FC3" w:rsidRDefault="002C6FC3" w:rsidP="002C6FC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Simulation becomes cheaper.</w:t>
      </w:r>
    </w:p>
    <w:p w14:paraId="35E4B31F" w14:textId="77777777" w:rsidR="002C6FC3" w:rsidRPr="002C6FC3" w:rsidRDefault="002C6FC3" w:rsidP="002C6FC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Content becomes cheaper.</w:t>
      </w:r>
    </w:p>
    <w:p w14:paraId="21B87ADD" w14:textId="77777777" w:rsidR="002C6FC3" w:rsidRPr="002C6FC3" w:rsidRDefault="002C6FC3" w:rsidP="002C6FC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Optimization becomes cheaper.</w:t>
      </w:r>
    </w:p>
    <w:p w14:paraId="3D4E3884" w14:textId="77777777" w:rsidR="002C6FC3" w:rsidRPr="002C6FC3" w:rsidRDefault="002C6FC3" w:rsidP="002C6FC3">
      <w:pPr>
        <w:numPr>
          <w:ilvl w:val="0"/>
          <w:numId w:val="2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Legitimated judgment does not become cheap</w:t>
      </w:r>
      <w:r w:rsidRPr="002C6FC3">
        <w:rPr>
          <w:rFonts w:ascii="Times New Roman" w:eastAsia="Times New Roman" w:hAnsi="Times New Roman" w:cs="Times New Roman"/>
          <w:kern w:val="0"/>
          <w:lang w:eastAsia="en-GB"/>
          <w14:ligatures w14:val="none"/>
        </w:rPr>
        <w:t>, because it is not just a cognitive act. It is a social, legal, and moral act.</w:t>
      </w:r>
    </w:p>
    <w:p w14:paraId="7CDAFDAF" w14:textId="77777777" w:rsidR="002C6FC3" w:rsidRPr="002C6FC3" w:rsidRDefault="001679FE" w:rsidP="002C6FC3">
      <w:pPr>
        <w:spacing w:after="0" w:line="240" w:lineRule="auto"/>
        <w:rPr>
          <w:rFonts w:ascii="Times New Roman" w:eastAsia="Times New Roman" w:hAnsi="Times New Roman" w:cs="Times New Roman"/>
          <w:kern w:val="0"/>
          <w:lang w:eastAsia="en-GB"/>
          <w14:ligatures w14:val="none"/>
        </w:rPr>
      </w:pPr>
      <w:r>
        <w:rPr>
          <w:noProof/>
        </w:rPr>
      </w:r>
      <w:r>
        <w:pict w14:anchorId="2F62FD41">
          <v:rect id="Horizontal Line 3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8432BB1" w14:textId="77777777" w:rsidR="002C6FC3" w:rsidRPr="002C6FC3" w:rsidRDefault="002C6FC3" w:rsidP="002C6F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14:ligatures w14:val="none"/>
        </w:rPr>
      </w:pPr>
      <w:r w:rsidRPr="002C6FC3">
        <w:rPr>
          <w:rFonts w:ascii="Times New Roman" w:eastAsia="Times New Roman" w:hAnsi="Times New Roman" w:cs="Times New Roman"/>
          <w:b/>
          <w:bCs/>
          <w:kern w:val="0"/>
          <w:sz w:val="36"/>
          <w:szCs w:val="36"/>
          <w:lang w:eastAsia="en-GB"/>
          <w14:ligatures w14:val="none"/>
        </w:rPr>
        <w:t>Bottom-line research view</w:t>
      </w:r>
    </w:p>
    <w:p w14:paraId="43F00E93"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Facts</w:t>
      </w:r>
    </w:p>
    <w:p w14:paraId="6B6BFF2E" w14:textId="77777777" w:rsidR="002C6FC3" w:rsidRPr="002C6FC3" w:rsidRDefault="002C6FC3" w:rsidP="002C6FC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Regulation is already real.</w:t>
      </w:r>
    </w:p>
    <w:p w14:paraId="2929897D" w14:textId="77777777" w:rsidR="002C6FC3" w:rsidRPr="002C6FC3" w:rsidRDefault="002C6FC3" w:rsidP="002C6FC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Enterprise adoption is already broad.</w:t>
      </w:r>
    </w:p>
    <w:p w14:paraId="398C4AF7" w14:textId="77777777" w:rsidR="002C6FC3" w:rsidRPr="002C6FC3" w:rsidRDefault="002C6FC3" w:rsidP="002C6FC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Power and infrastructure demand are already rising.</w:t>
      </w:r>
    </w:p>
    <w:p w14:paraId="5624B54E" w14:textId="77777777" w:rsidR="002C6FC3" w:rsidRPr="002C6FC3" w:rsidRDefault="002C6FC3" w:rsidP="002C6FC3">
      <w:pPr>
        <w:numPr>
          <w:ilvl w:val="0"/>
          <w:numId w:val="2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Sector-specific oversight is already forming in finance and healthcare. (</w:t>
      </w:r>
      <w:hyperlink r:id="rId9" w:tooltip="https://digital-strategy.ec.europa.eu/en/faqs/navigating-ai-act" w:history="1">
        <w:r w:rsidRPr="002C6FC3">
          <w:rPr>
            <w:rFonts w:ascii="Times New Roman" w:eastAsia="Times New Roman" w:hAnsi="Times New Roman" w:cs="Times New Roman"/>
            <w:color w:val="0000FF"/>
            <w:kern w:val="0"/>
            <w:u w:val="single"/>
            <w:lang w:eastAsia="en-GB"/>
            <w14:ligatures w14:val="none"/>
          </w:rPr>
          <w:t>Digital Strategy</w:t>
        </w:r>
      </w:hyperlink>
      <w:r w:rsidRPr="002C6FC3">
        <w:rPr>
          <w:rFonts w:ascii="Times New Roman" w:eastAsia="Times New Roman" w:hAnsi="Times New Roman" w:cs="Times New Roman"/>
          <w:kern w:val="0"/>
          <w:lang w:eastAsia="en-GB"/>
          <w14:ligatures w14:val="none"/>
        </w:rPr>
        <w:t>)</w:t>
      </w:r>
    </w:p>
    <w:p w14:paraId="594C476D"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Inference</w:t>
      </w:r>
    </w:p>
    <w:p w14:paraId="5E5D157C" w14:textId="77777777" w:rsidR="002C6FC3" w:rsidRPr="002C6FC3" w:rsidRDefault="002C6FC3" w:rsidP="002C6FC3">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 central economic pattern is not “AI replaces jobs” in the abstract.</w:t>
      </w:r>
    </w:p>
    <w:p w14:paraId="340E1DAC" w14:textId="77777777" w:rsidR="002C6FC3" w:rsidRPr="002C6FC3" w:rsidRDefault="002C6FC3" w:rsidP="002C6FC3">
      <w:pPr>
        <w:numPr>
          <w:ilvl w:val="0"/>
          <w:numId w:val="2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 xml:space="preserve">It is: </w:t>
      </w:r>
      <w:r w:rsidRPr="002C6FC3">
        <w:rPr>
          <w:rFonts w:ascii="Times New Roman" w:eastAsia="Times New Roman" w:hAnsi="Times New Roman" w:cs="Times New Roman"/>
          <w:b/>
          <w:bCs/>
          <w:kern w:val="0"/>
          <w:lang w:eastAsia="en-GB"/>
          <w14:ligatures w14:val="none"/>
        </w:rPr>
        <w:t>AI cheapens routine cognition, raises the value of workflow control, concentrates gains around infrastructure and distribution, and reprices human labor around legitimacy, trust, and consequences.</w:t>
      </w:r>
    </w:p>
    <w:p w14:paraId="1C95315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Highest-confidence thesis</w:t>
      </w:r>
    </w:p>
    <w:p w14:paraId="2292B8FD" w14:textId="77777777" w:rsidR="002C6FC3" w:rsidRPr="002C6FC3" w:rsidRDefault="002C6FC3" w:rsidP="002C6FC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Stage 1 and Stage 2 are already visible.</w:t>
      </w:r>
    </w:p>
    <w:p w14:paraId="71CF8857" w14:textId="77777777" w:rsidR="002C6FC3" w:rsidRPr="002C6FC3" w:rsidRDefault="002C6FC3" w:rsidP="002C6FC3">
      <w:pPr>
        <w:numPr>
          <w:ilvl w:val="0"/>
          <w:numId w:val="2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The strongest cross-vertical signal is compression of middle layers plus rising value of orchestration and trust.</w:t>
      </w:r>
    </w:p>
    <w:p w14:paraId="41AE67E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Main risk to the thesis</w:t>
      </w:r>
    </w:p>
    <w:p w14:paraId="5AD57504" w14:textId="77777777" w:rsidR="002C6FC3" w:rsidRPr="002C6FC3" w:rsidRDefault="002C6FC3" w:rsidP="002C6FC3">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Capability progress stalls materially, or reliability and governance problems prove much harder than expected.</w:t>
      </w:r>
    </w:p>
    <w:p w14:paraId="49F701B4" w14:textId="77777777" w:rsidR="002C6FC3" w:rsidRPr="002C6FC3" w:rsidRDefault="002C6FC3" w:rsidP="002C6FC3">
      <w:pPr>
        <w:numPr>
          <w:ilvl w:val="0"/>
          <w:numId w:val="2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That outcome supports the Mild Case.</w:t>
      </w:r>
    </w:p>
    <w:p w14:paraId="24093BC5"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Main upside risk to the thesis</w:t>
      </w:r>
    </w:p>
    <w:p w14:paraId="1146C531" w14:textId="77777777" w:rsidR="002C6FC3" w:rsidRPr="002C6FC3" w:rsidRDefault="002C6FC3" w:rsidP="002C6FC3">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Agent reliability, multimodal capability, and power/infrastructure build-out all improve faster than institutions adapt.</w:t>
      </w:r>
    </w:p>
    <w:p w14:paraId="6307AD5C" w14:textId="77777777" w:rsidR="002C6FC3" w:rsidRPr="002C6FC3" w:rsidRDefault="002C6FC3" w:rsidP="002C6FC3">
      <w:pPr>
        <w:numPr>
          <w:ilvl w:val="0"/>
          <w:numId w:val="2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That outcome pushes the system toward the Max Case.</w:t>
      </w:r>
    </w:p>
    <w:p w14:paraId="389283FB"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b/>
          <w:bCs/>
          <w:kern w:val="0"/>
          <w:lang w:eastAsia="en-GB"/>
          <w14:ligatures w14:val="none"/>
        </w:rPr>
        <w:t>What would falsify the broader framework</w:t>
      </w:r>
    </w:p>
    <w:p w14:paraId="67DDFAB0" w14:textId="77777777" w:rsidR="002C6FC3" w:rsidRPr="002C6FC3" w:rsidRDefault="002C6FC3" w:rsidP="002C6FC3">
      <w:pPr>
        <w:numPr>
          <w:ilvl w:val="0"/>
          <w:numId w:val="2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If AI remains mostly a narrow productivity add-on and fails to alter pricing models, organizational design, labor ladders, infrastructure demand, or regulatory architecture across multiple sectors, then the transformation is incremental rather than structural.</w:t>
      </w:r>
    </w:p>
    <w:p w14:paraId="49E72F38" w14:textId="77777777" w:rsidR="002C6FC3" w:rsidRPr="002C6FC3" w:rsidRDefault="002C6FC3" w:rsidP="002C6FC3">
      <w:pPr>
        <w:spacing w:before="100" w:beforeAutospacing="1" w:after="100" w:afterAutospacing="1" w:line="240" w:lineRule="auto"/>
        <w:rPr>
          <w:rFonts w:ascii="Times New Roman" w:eastAsia="Times New Roman" w:hAnsi="Times New Roman" w:cs="Times New Roman"/>
          <w:kern w:val="0"/>
          <w:lang w:eastAsia="en-GB"/>
          <w14:ligatures w14:val="none"/>
        </w:rPr>
      </w:pPr>
      <w:r w:rsidRPr="002C6FC3">
        <w:rPr>
          <w:rFonts w:ascii="Times New Roman" w:eastAsia="Times New Roman" w:hAnsi="Times New Roman" w:cs="Times New Roman"/>
          <w:kern w:val="0"/>
          <w:lang w:eastAsia="en-GB"/>
          <w14:ligatures w14:val="none"/>
        </w:rPr>
        <w:t>If you want, I can convert this into a matrix spreadsheet structure next, with one row per vertical-stage-order-scenario cell for direct comparison across models.</w:t>
      </w:r>
    </w:p>
    <w:p w14:paraId="6C1C5CE8" w14:textId="77777777" w:rsidR="002C6FC3" w:rsidRDefault="002C6FC3"/>
    <w:sectPr w:rsidR="002C6F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6606"/>
    <w:multiLevelType w:val="multilevel"/>
    <w:tmpl w:val="6314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A4D56"/>
    <w:multiLevelType w:val="multilevel"/>
    <w:tmpl w:val="596E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C3643"/>
    <w:multiLevelType w:val="multilevel"/>
    <w:tmpl w:val="B6AE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A0667"/>
    <w:multiLevelType w:val="multilevel"/>
    <w:tmpl w:val="958CA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41A17"/>
    <w:multiLevelType w:val="multilevel"/>
    <w:tmpl w:val="3A6CA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1023FE"/>
    <w:multiLevelType w:val="multilevel"/>
    <w:tmpl w:val="FE5E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6E5B90"/>
    <w:multiLevelType w:val="multilevel"/>
    <w:tmpl w:val="D2FEE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414C04"/>
    <w:multiLevelType w:val="multilevel"/>
    <w:tmpl w:val="0E9C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197631"/>
    <w:multiLevelType w:val="multilevel"/>
    <w:tmpl w:val="156AC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B47BDD"/>
    <w:multiLevelType w:val="multilevel"/>
    <w:tmpl w:val="2C5C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E5343"/>
    <w:multiLevelType w:val="multilevel"/>
    <w:tmpl w:val="EBDA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05543"/>
    <w:multiLevelType w:val="multilevel"/>
    <w:tmpl w:val="5BEC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432970"/>
    <w:multiLevelType w:val="multilevel"/>
    <w:tmpl w:val="EDBE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A23F1"/>
    <w:multiLevelType w:val="multilevel"/>
    <w:tmpl w:val="37AA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320F9F"/>
    <w:multiLevelType w:val="multilevel"/>
    <w:tmpl w:val="DB9A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9C3CC4"/>
    <w:multiLevelType w:val="multilevel"/>
    <w:tmpl w:val="F23E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056FF8"/>
    <w:multiLevelType w:val="multilevel"/>
    <w:tmpl w:val="87AC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642882"/>
    <w:multiLevelType w:val="multilevel"/>
    <w:tmpl w:val="8FF2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A87370"/>
    <w:multiLevelType w:val="multilevel"/>
    <w:tmpl w:val="C1E2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D7C40"/>
    <w:multiLevelType w:val="multilevel"/>
    <w:tmpl w:val="CB12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BD5D3D"/>
    <w:multiLevelType w:val="multilevel"/>
    <w:tmpl w:val="77F8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2D19DE"/>
    <w:multiLevelType w:val="multilevel"/>
    <w:tmpl w:val="33CE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EE4FEC"/>
    <w:multiLevelType w:val="multilevel"/>
    <w:tmpl w:val="8F88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454893"/>
    <w:multiLevelType w:val="multilevel"/>
    <w:tmpl w:val="CB3C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F45D5"/>
    <w:multiLevelType w:val="multilevel"/>
    <w:tmpl w:val="606A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375900"/>
    <w:multiLevelType w:val="multilevel"/>
    <w:tmpl w:val="3AC0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743B1E"/>
    <w:multiLevelType w:val="multilevel"/>
    <w:tmpl w:val="3E00F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0B1C53"/>
    <w:multiLevelType w:val="multilevel"/>
    <w:tmpl w:val="C578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7836991">
    <w:abstractNumId w:val="15"/>
  </w:num>
  <w:num w:numId="2" w16cid:durableId="1821535307">
    <w:abstractNumId w:val="9"/>
  </w:num>
  <w:num w:numId="3" w16cid:durableId="180900745">
    <w:abstractNumId w:val="5"/>
  </w:num>
  <w:num w:numId="4" w16cid:durableId="819730754">
    <w:abstractNumId w:val="0"/>
  </w:num>
  <w:num w:numId="5" w16cid:durableId="133109475">
    <w:abstractNumId w:val="13"/>
  </w:num>
  <w:num w:numId="6" w16cid:durableId="1270897811">
    <w:abstractNumId w:val="10"/>
  </w:num>
  <w:num w:numId="7" w16cid:durableId="498347682">
    <w:abstractNumId w:val="19"/>
  </w:num>
  <w:num w:numId="8" w16cid:durableId="789318987">
    <w:abstractNumId w:val="17"/>
  </w:num>
  <w:num w:numId="9" w16cid:durableId="788209673">
    <w:abstractNumId w:val="12"/>
  </w:num>
  <w:num w:numId="10" w16cid:durableId="508179976">
    <w:abstractNumId w:val="7"/>
  </w:num>
  <w:num w:numId="11" w16cid:durableId="1442458308">
    <w:abstractNumId w:val="2"/>
  </w:num>
  <w:num w:numId="12" w16cid:durableId="335571430">
    <w:abstractNumId w:val="18"/>
  </w:num>
  <w:num w:numId="13" w16cid:durableId="1794325165">
    <w:abstractNumId w:val="23"/>
  </w:num>
  <w:num w:numId="14" w16cid:durableId="1811440673">
    <w:abstractNumId w:val="8"/>
  </w:num>
  <w:num w:numId="15" w16cid:durableId="1608082894">
    <w:abstractNumId w:val="4"/>
  </w:num>
  <w:num w:numId="16" w16cid:durableId="137234402">
    <w:abstractNumId w:val="20"/>
  </w:num>
  <w:num w:numId="17" w16cid:durableId="142695739">
    <w:abstractNumId w:val="6"/>
  </w:num>
  <w:num w:numId="18" w16cid:durableId="149368976">
    <w:abstractNumId w:val="22"/>
  </w:num>
  <w:num w:numId="19" w16cid:durableId="835262847">
    <w:abstractNumId w:val="11"/>
  </w:num>
  <w:num w:numId="20" w16cid:durableId="239219326">
    <w:abstractNumId w:val="21"/>
  </w:num>
  <w:num w:numId="21" w16cid:durableId="1206482854">
    <w:abstractNumId w:val="16"/>
  </w:num>
  <w:num w:numId="22" w16cid:durableId="1280065326">
    <w:abstractNumId w:val="27"/>
  </w:num>
  <w:num w:numId="23" w16cid:durableId="60451189">
    <w:abstractNumId w:val="3"/>
  </w:num>
  <w:num w:numId="24" w16cid:durableId="289629750">
    <w:abstractNumId w:val="1"/>
  </w:num>
  <w:num w:numId="25" w16cid:durableId="16198698">
    <w:abstractNumId w:val="25"/>
  </w:num>
  <w:num w:numId="26" w16cid:durableId="407658494">
    <w:abstractNumId w:val="26"/>
  </w:num>
  <w:num w:numId="27" w16cid:durableId="1013646237">
    <w:abstractNumId w:val="24"/>
  </w:num>
  <w:num w:numId="28" w16cid:durableId="149580146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FC3"/>
    <w:rsid w:val="001679FE"/>
    <w:rsid w:val="002C6FC3"/>
    <w:rsid w:val="00B25BD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EF721FB"/>
  <w15:chartTrackingRefBased/>
  <w15:docId w15:val="{DF95B265-541D-E94D-8BC4-C276B548E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F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6F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6F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F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F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F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6F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6F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F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F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FC3"/>
    <w:rPr>
      <w:rFonts w:eastAsiaTheme="majorEastAsia" w:cstheme="majorBidi"/>
      <w:color w:val="272727" w:themeColor="text1" w:themeTint="D8"/>
    </w:rPr>
  </w:style>
  <w:style w:type="paragraph" w:styleId="Title">
    <w:name w:val="Title"/>
    <w:basedOn w:val="Normal"/>
    <w:next w:val="Normal"/>
    <w:link w:val="TitleChar"/>
    <w:uiPriority w:val="10"/>
    <w:qFormat/>
    <w:rsid w:val="002C6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FC3"/>
    <w:pPr>
      <w:spacing w:before="160"/>
      <w:jc w:val="center"/>
    </w:pPr>
    <w:rPr>
      <w:i/>
      <w:iCs/>
      <w:color w:val="404040" w:themeColor="text1" w:themeTint="BF"/>
    </w:rPr>
  </w:style>
  <w:style w:type="character" w:customStyle="1" w:styleId="QuoteChar">
    <w:name w:val="Quote Char"/>
    <w:basedOn w:val="DefaultParagraphFont"/>
    <w:link w:val="Quote"/>
    <w:uiPriority w:val="29"/>
    <w:rsid w:val="002C6FC3"/>
    <w:rPr>
      <w:i/>
      <w:iCs/>
      <w:color w:val="404040" w:themeColor="text1" w:themeTint="BF"/>
    </w:rPr>
  </w:style>
  <w:style w:type="paragraph" w:styleId="ListParagraph">
    <w:name w:val="List Paragraph"/>
    <w:basedOn w:val="Normal"/>
    <w:uiPriority w:val="34"/>
    <w:qFormat/>
    <w:rsid w:val="002C6FC3"/>
    <w:pPr>
      <w:ind w:left="720"/>
      <w:contextualSpacing/>
    </w:pPr>
  </w:style>
  <w:style w:type="character" w:styleId="IntenseEmphasis">
    <w:name w:val="Intense Emphasis"/>
    <w:basedOn w:val="DefaultParagraphFont"/>
    <w:uiPriority w:val="21"/>
    <w:qFormat/>
    <w:rsid w:val="002C6FC3"/>
    <w:rPr>
      <w:i/>
      <w:iCs/>
      <w:color w:val="0F4761" w:themeColor="accent1" w:themeShade="BF"/>
    </w:rPr>
  </w:style>
  <w:style w:type="paragraph" w:styleId="IntenseQuote">
    <w:name w:val="Intense Quote"/>
    <w:basedOn w:val="Normal"/>
    <w:next w:val="Normal"/>
    <w:link w:val="IntenseQuoteChar"/>
    <w:uiPriority w:val="30"/>
    <w:qFormat/>
    <w:rsid w:val="002C6F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FC3"/>
    <w:rPr>
      <w:i/>
      <w:iCs/>
      <w:color w:val="0F4761" w:themeColor="accent1" w:themeShade="BF"/>
    </w:rPr>
  </w:style>
  <w:style w:type="character" w:styleId="IntenseReference">
    <w:name w:val="Intense Reference"/>
    <w:basedOn w:val="DefaultParagraphFont"/>
    <w:uiPriority w:val="32"/>
    <w:qFormat/>
    <w:rsid w:val="002C6FC3"/>
    <w:rPr>
      <w:b/>
      <w:bCs/>
      <w:smallCaps/>
      <w:color w:val="0F4761" w:themeColor="accent1" w:themeShade="BF"/>
      <w:spacing w:val="5"/>
    </w:rPr>
  </w:style>
  <w:style w:type="paragraph" w:customStyle="1" w:styleId="msonormal0">
    <w:name w:val="msonormal"/>
    <w:basedOn w:val="Normal"/>
    <w:rsid w:val="002C6FC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2C6FC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C6FC3"/>
    <w:rPr>
      <w:b/>
      <w:bCs/>
    </w:rPr>
  </w:style>
  <w:style w:type="character" w:styleId="Hyperlink">
    <w:name w:val="Hyperlink"/>
    <w:basedOn w:val="DefaultParagraphFont"/>
    <w:uiPriority w:val="99"/>
    <w:semiHidden/>
    <w:unhideWhenUsed/>
    <w:rsid w:val="002C6FC3"/>
    <w:rPr>
      <w:color w:val="0000FF"/>
      <w:u w:val="single"/>
    </w:rPr>
  </w:style>
  <w:style w:type="character" w:styleId="FollowedHyperlink">
    <w:name w:val="FollowedHyperlink"/>
    <w:basedOn w:val="DefaultParagraphFont"/>
    <w:uiPriority w:val="99"/>
    <w:semiHidden/>
    <w:unhideWhenUsed/>
    <w:rsid w:val="002C6FC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strategy.ec.europa.eu/en/faqs/navigating-ai-act" TargetMode="External"/><Relationship Id="rId3" Type="http://schemas.openxmlformats.org/officeDocument/2006/relationships/settings" Target="settings.xml"/><Relationship Id="rId7" Type="http://schemas.openxmlformats.org/officeDocument/2006/relationships/hyperlink" Target="https://www.iea.org/reports/energy-and-ai/executive-summa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ea.org/reports/energy-and-ai/executive-summary" TargetMode="External"/><Relationship Id="rId11" Type="http://schemas.openxmlformats.org/officeDocument/2006/relationships/theme" Target="theme/theme1.xml"/><Relationship Id="rId5" Type="http://schemas.openxmlformats.org/officeDocument/2006/relationships/hyperlink" Target="https://digital-strategy.ec.europa.eu/en/policies/guidelines-gpai-provider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igital-strategy.ec.europa.eu/en/faqs/navigating-ai-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72</Pages>
  <Words>25491</Words>
  <Characters>145304</Characters>
  <Application>Microsoft Office Word</Application>
  <DocSecurity>0</DocSecurity>
  <Lines>1210</Lines>
  <Paragraphs>340</Paragraphs>
  <ScaleCrop>false</ScaleCrop>
  <Company/>
  <LinksUpToDate>false</LinksUpToDate>
  <CharactersWithSpaces>170455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Tobias Blask</dc:creator>
  <cp:keywords/>
  <dc:description/>
  <cp:lastModifiedBy>Tobias Blask</cp:lastModifiedBy>
  <cp:revision>1</cp:revision>
  <dcterms:created xsi:type="dcterms:W3CDTF">2026-03-14T11:06:00Z</dcterms:created>
  <dcterms:modified xsi:type="dcterms:W3CDTF">2026-03-14T11:06:00Z</dcterms:modified>
</cp:coreProperties>
</file>