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35C" w:rsidRDefault="00AC4A28" w:rsidP="00AC4A28">
      <w:pPr>
        <w:jc w:val="center"/>
        <w:rPr>
          <w:b/>
        </w:rPr>
      </w:pPr>
      <w:r>
        <w:rPr>
          <w:b/>
        </w:rPr>
        <w:t>POR QUE TEM TÃO POUCAS MULHERES NEGRAS NA TI?</w:t>
      </w:r>
    </w:p>
    <w:p w:rsidR="00AC4A28" w:rsidRPr="00AC4A28" w:rsidRDefault="00AC4A28" w:rsidP="00AC4A28">
      <w:pPr>
        <w:jc w:val="right"/>
      </w:pPr>
      <w:r w:rsidRPr="00AC4A28">
        <w:t xml:space="preserve">Tobias </w:t>
      </w:r>
      <w:r>
        <w:t>da Silva Lino.</w:t>
      </w:r>
    </w:p>
    <w:p w:rsidR="004253C2" w:rsidRDefault="004253C2"/>
    <w:p w:rsidR="00C8035C" w:rsidRDefault="00542443" w:rsidP="004253C2">
      <w:r>
        <w:t>Para quem trabalha com Tecnologia da Informação</w:t>
      </w:r>
      <w:r w:rsidR="006C0409">
        <w:t xml:space="preserve">, a falta de mulheres na área é gritante. Quando </w:t>
      </w:r>
      <w:r w:rsidR="007250CD">
        <w:t>a mulher</w:t>
      </w:r>
      <w:r w:rsidR="00E24897">
        <w:t xml:space="preserve"> é</w:t>
      </w:r>
      <w:r w:rsidR="006C0409">
        <w:t xml:space="preserve"> negra a situação piora, ela sofre dupla discriminaç</w:t>
      </w:r>
      <w:r w:rsidR="005E08C2">
        <w:t>ão. Para entender esse cenário, é preciso compreender também a dinâmica socioeconômica em que ela está inserida.</w:t>
      </w:r>
    </w:p>
    <w:p w:rsidR="005E08C2" w:rsidRDefault="000C42BA">
      <w:r>
        <w:t>Não é possível pensar na discriminação racial e de gênero sem pensar na relação político-econômica</w:t>
      </w:r>
      <w:r w:rsidR="00E7665D">
        <w:t>, pois o</w:t>
      </w:r>
      <w:r w:rsidR="005E08C2">
        <w:t xml:space="preserve"> racismo, aspecto essencial da luta de classes, é derivado das relações econômicas do capitalismo (ALMEIDA, 2019 </w:t>
      </w:r>
      <w:r w:rsidR="005E08C2">
        <w:rPr>
          <w:i/>
        </w:rPr>
        <w:t>apud</w:t>
      </w:r>
      <w:r w:rsidR="005E08C2">
        <w:t xml:space="preserve"> COX</w:t>
      </w:r>
      <w:r>
        <w:t>, 1970).</w:t>
      </w:r>
      <w:r w:rsidR="00E7665D">
        <w:t xml:space="preserve"> Para tanto, é preciso entender as diferentes formas de </w:t>
      </w:r>
      <w:r w:rsidR="00C61D5E">
        <w:t xml:space="preserve">se </w:t>
      </w:r>
      <w:r w:rsidR="00E7665D">
        <w:t>ver o racismo para depois teorizarmos sobre as formas de discriminação.</w:t>
      </w:r>
    </w:p>
    <w:p w:rsidR="00E7665D" w:rsidRDefault="00E7665D">
      <w:r>
        <w:t xml:space="preserve">Como aponta Almeida (2019), podemos compreender o racismo de três formas. A primeira, individualista, entende o racismo do ponto de vista moral, se limitando a ações individuais de preconceito e violência, sendo tratada por força de punição da lei. A segunda, </w:t>
      </w:r>
      <w:r w:rsidR="00A42AE2">
        <w:t>institucional, entend</w:t>
      </w:r>
      <w:r w:rsidR="00C415BC">
        <w:t>e</w:t>
      </w:r>
      <w:r w:rsidR="00A42AE2">
        <w:t xml:space="preserve"> o racismo</w:t>
      </w:r>
      <w:r w:rsidR="00C415BC">
        <w:t xml:space="preserve"> como parte da sociedade e que está refletido em suas instituições (inclusive o mercado). A última, estrutural, compreende o racismo como fator que constitui a sociedade moderna, construída </w:t>
      </w:r>
      <w:r w:rsidR="00C415BC" w:rsidRPr="00C415BC">
        <w:rPr>
          <w:i/>
        </w:rPr>
        <w:t>a partir</w:t>
      </w:r>
      <w:r w:rsidR="00C415BC">
        <w:t xml:space="preserve">, e não </w:t>
      </w:r>
      <w:r w:rsidR="00C415BC" w:rsidRPr="00C415BC">
        <w:rPr>
          <w:i/>
        </w:rPr>
        <w:t>apesar</w:t>
      </w:r>
      <w:r w:rsidR="00C415BC" w:rsidRPr="00C415BC">
        <w:t>,</w:t>
      </w:r>
      <w:r w:rsidR="00C415BC">
        <w:t xml:space="preserve"> dele.</w:t>
      </w:r>
    </w:p>
    <w:p w:rsidR="00542443" w:rsidRDefault="00DB55A2" w:rsidP="00542443">
      <w:r>
        <w:t>Partindo da f</w:t>
      </w:r>
      <w:r w:rsidR="00542443">
        <w:t>orma institucional do racismo, e sendo o mercado instituição que o reflete enraizado na sociedade, podemos analisar o cenário atual da área de TI</w:t>
      </w:r>
      <w:r w:rsidR="00BA61EF">
        <w:t>:</w:t>
      </w:r>
      <w:r w:rsidR="00542443">
        <w:t xml:space="preserve"> </w:t>
      </w:r>
      <w:r w:rsidR="00BA61EF">
        <w:t>a</w:t>
      </w:r>
      <w:r w:rsidR="00542443">
        <w:t xml:space="preserve">penas 20% dos profissionais de TI são mulheres, segundo a Pesquisa Nacional por Amostra de Domicílios (PNAD). Esses dados também </w:t>
      </w:r>
      <w:r w:rsidR="0050169C">
        <w:t>aparecem</w:t>
      </w:r>
      <w:r w:rsidR="00542443">
        <w:t xml:space="preserve"> </w:t>
      </w:r>
      <w:r w:rsidR="0050169C">
        <w:t>n</w:t>
      </w:r>
      <w:r w:rsidR="00542443">
        <w:t>a educação, dos profissionais formados na área, apenas 36% são mulheres, e apenas 25% delas atuam no setor.</w:t>
      </w:r>
      <w:r w:rsidR="00A60E95">
        <w:t xml:space="preserve"> As consequências dessas condições são desastrosas não somente no sentido profissional, mas na vida social em geral:</w:t>
      </w:r>
    </w:p>
    <w:p w:rsidR="00A60E95" w:rsidRDefault="00A60E95" w:rsidP="00A60E95">
      <w:pPr>
        <w:ind w:left="708"/>
      </w:pPr>
      <w:r>
        <w:t>A mulher negra é a vítima mais frequente da violência doméstica, em função da maior dependência econômica do marido, uma vez que ela também é mais discriminada no mercado de trabalho (MOREIRA, 2019).</w:t>
      </w:r>
    </w:p>
    <w:p w:rsidR="00542443" w:rsidRDefault="00825D2E" w:rsidP="00DB55A2">
      <w:r>
        <w:t xml:space="preserve">Ser mulher na área de TI, portanto, significa sofrer formas acumulativas de discriminação que provocam </w:t>
      </w:r>
      <w:r w:rsidR="004C6CE9">
        <w:t>a</w:t>
      </w:r>
      <w:r w:rsidR="007163C5">
        <w:t xml:space="preserve"> sua</w:t>
      </w:r>
      <w:r>
        <w:t xml:space="preserve"> segregação por alunos, professores</w:t>
      </w:r>
      <w:r w:rsidR="00A3186A">
        <w:t xml:space="preserve"> e</w:t>
      </w:r>
      <w:r>
        <w:t xml:space="preserve"> outros profissionais, cujo trabalho mais reconhecido e valoriza</w:t>
      </w:r>
      <w:r w:rsidR="00D979ED">
        <w:t>do</w:t>
      </w:r>
      <w:r>
        <w:t xml:space="preserve"> é o trabalho masculino (LIMA, 2013).</w:t>
      </w:r>
      <w:r w:rsidR="00D979ED">
        <w:t xml:space="preserve"> </w:t>
      </w:r>
      <w:r w:rsidR="00C13AA1">
        <w:t xml:space="preserve">Esse cenário gera o que é chamado de </w:t>
      </w:r>
      <w:r w:rsidR="00C13AA1">
        <w:rPr>
          <w:i/>
        </w:rPr>
        <w:t>ameaça do estereótipo</w:t>
      </w:r>
      <w:r w:rsidR="00C13AA1">
        <w:t>, em que, membros de grupos minoritários, cujos estereótipos já for</w:t>
      </w:r>
      <w:r w:rsidR="000D065B">
        <w:t>am</w:t>
      </w:r>
      <w:r w:rsidR="00C13AA1">
        <w:t xml:space="preserve"> internalizados, são desestimulados a concorrer em vagas nessas profissões (ALMEIDA, 2019). </w:t>
      </w:r>
      <w:r w:rsidR="00CF2012">
        <w:t>Por essa razão, cria-se a falácia: “mulher não gosta de programar” ou “mulher só trabalha com front”.</w:t>
      </w:r>
    </w:p>
    <w:p w:rsidR="00C8035C" w:rsidRDefault="004253C2" w:rsidP="004253C2">
      <w:r>
        <w:t>Por fim, a única forma de reverter</w:t>
      </w:r>
      <w:r w:rsidR="00422FFB">
        <w:t>mos</w:t>
      </w:r>
      <w:r>
        <w:t xml:space="preserve"> essa situação é realizarmos, de forma crítica e objetiva, a </w:t>
      </w:r>
      <w:r w:rsidR="00274454">
        <w:t>reflexão sobre a mulher no espaço de trabalho</w:t>
      </w:r>
      <w:r>
        <w:t xml:space="preserve"> em geral, não só na TI. Para isso é preciso compreender o caráter estrutural da discriminação que elas sofrem. O </w:t>
      </w:r>
      <w:r w:rsidR="0098247D">
        <w:t xml:space="preserve">seu </w:t>
      </w:r>
      <w:r>
        <w:t>potencial não pode ser barrado pela ideologia do patriarcado.</w:t>
      </w:r>
    </w:p>
    <w:p w:rsidR="0098247D" w:rsidRDefault="0098247D" w:rsidP="004253C2"/>
    <w:p w:rsidR="00CA2E61" w:rsidRDefault="00CA2E61"/>
    <w:p w:rsidR="00F2498C" w:rsidRDefault="00F2498C"/>
    <w:p w:rsidR="00C8035C" w:rsidRDefault="00C8035C">
      <w:r>
        <w:lastRenderedPageBreak/>
        <w:t>REFERÊNCIAS</w:t>
      </w:r>
    </w:p>
    <w:p w:rsidR="00C8035C" w:rsidRDefault="00C8035C" w:rsidP="00C8035C">
      <w:r>
        <w:t xml:space="preserve">ALMEIDA, Silvio Luiz de. </w:t>
      </w:r>
      <w:r w:rsidRPr="00DB745E">
        <w:rPr>
          <w:b/>
        </w:rPr>
        <w:t>Racismo estrutural</w:t>
      </w:r>
      <w:r>
        <w:t>. São Paulo: pólen, 2019.</w:t>
      </w:r>
    </w:p>
    <w:p w:rsidR="005E08C2" w:rsidRDefault="005E08C2" w:rsidP="005E08C2">
      <w:r>
        <w:t xml:space="preserve">COX, Oliver. </w:t>
      </w:r>
      <w:proofErr w:type="spellStart"/>
      <w:r w:rsidRPr="00DB745E">
        <w:rPr>
          <w:b/>
        </w:rPr>
        <w:t>Caste</w:t>
      </w:r>
      <w:proofErr w:type="spellEnd"/>
      <w:r w:rsidRPr="00DB745E">
        <w:rPr>
          <w:b/>
        </w:rPr>
        <w:t xml:space="preserve">, </w:t>
      </w:r>
      <w:proofErr w:type="spellStart"/>
      <w:r w:rsidRPr="00DB745E">
        <w:rPr>
          <w:b/>
        </w:rPr>
        <w:t>Class</w:t>
      </w:r>
      <w:proofErr w:type="spellEnd"/>
      <w:r w:rsidRPr="00DB745E">
        <w:rPr>
          <w:b/>
        </w:rPr>
        <w:t xml:space="preserve"> </w:t>
      </w:r>
      <w:proofErr w:type="spellStart"/>
      <w:r w:rsidRPr="00DB745E">
        <w:rPr>
          <w:b/>
        </w:rPr>
        <w:t>and</w:t>
      </w:r>
      <w:proofErr w:type="spellEnd"/>
      <w:r w:rsidRPr="00DB745E">
        <w:rPr>
          <w:b/>
        </w:rPr>
        <w:t xml:space="preserve"> Race: a </w:t>
      </w:r>
      <w:proofErr w:type="spellStart"/>
      <w:r w:rsidRPr="00DB745E">
        <w:rPr>
          <w:b/>
        </w:rPr>
        <w:t>Study</w:t>
      </w:r>
      <w:proofErr w:type="spellEnd"/>
      <w:r w:rsidRPr="00DB745E">
        <w:rPr>
          <w:b/>
        </w:rPr>
        <w:t xml:space="preserve"> </w:t>
      </w:r>
      <w:proofErr w:type="spellStart"/>
      <w:r w:rsidRPr="00DB745E">
        <w:rPr>
          <w:b/>
        </w:rPr>
        <w:t>of</w:t>
      </w:r>
      <w:proofErr w:type="spellEnd"/>
      <w:r w:rsidRPr="00DB745E">
        <w:rPr>
          <w:b/>
        </w:rPr>
        <w:t xml:space="preserve"> Social Dynamics</w:t>
      </w:r>
      <w:r>
        <w:t xml:space="preserve">. Nova York; Londres: </w:t>
      </w:r>
      <w:proofErr w:type="spellStart"/>
      <w:r>
        <w:t>Modern</w:t>
      </w:r>
      <w:proofErr w:type="spellEnd"/>
      <w:r>
        <w:t xml:space="preserve"> Reader </w:t>
      </w:r>
      <w:proofErr w:type="spellStart"/>
      <w:r>
        <w:t>Paperbacks</w:t>
      </w:r>
      <w:proofErr w:type="spellEnd"/>
      <w:r>
        <w:t>, 1970.</w:t>
      </w:r>
    </w:p>
    <w:p w:rsidR="00C8035C" w:rsidRDefault="00C8035C" w:rsidP="00C8035C">
      <w:r>
        <w:t xml:space="preserve">LIMA, M. P. </w:t>
      </w:r>
      <w:r w:rsidRPr="00DB745E">
        <w:rPr>
          <w:b/>
        </w:rPr>
        <w:t>As mulheres na Ciência da Computação</w:t>
      </w:r>
      <w:r>
        <w:t>. Revista Estudos Feministas, v. 21, n. 3, p. 793–816, dez. 2013.</w:t>
      </w:r>
    </w:p>
    <w:p w:rsidR="00203756" w:rsidRDefault="00C8035C" w:rsidP="00203756">
      <w:r>
        <w:t xml:space="preserve">MOREIRA, Adilson José. </w:t>
      </w:r>
      <w:r w:rsidRPr="00DB745E">
        <w:rPr>
          <w:b/>
        </w:rPr>
        <w:t>Pensando como um negro: ensaio de hermenêutica jurídica</w:t>
      </w:r>
      <w:r>
        <w:t>. São Paulo: Editora Contracorrente, 2019.</w:t>
      </w:r>
      <w:bookmarkStart w:id="0" w:name="_GoBack"/>
      <w:bookmarkEnd w:id="0"/>
    </w:p>
    <w:p w:rsidR="00C8035C" w:rsidRDefault="00C8035C" w:rsidP="00C8035C"/>
    <w:sectPr w:rsidR="00C8035C" w:rsidSect="00806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5C"/>
    <w:rsid w:val="000C42BA"/>
    <w:rsid w:val="000D065B"/>
    <w:rsid w:val="00127AD4"/>
    <w:rsid w:val="001F5CFF"/>
    <w:rsid w:val="00203756"/>
    <w:rsid w:val="00274454"/>
    <w:rsid w:val="00377188"/>
    <w:rsid w:val="00422FFB"/>
    <w:rsid w:val="004253C2"/>
    <w:rsid w:val="004C6CE9"/>
    <w:rsid w:val="0050169C"/>
    <w:rsid w:val="00542443"/>
    <w:rsid w:val="005E08C2"/>
    <w:rsid w:val="006C0409"/>
    <w:rsid w:val="007163C5"/>
    <w:rsid w:val="007250CD"/>
    <w:rsid w:val="00744194"/>
    <w:rsid w:val="00806DCA"/>
    <w:rsid w:val="00825D2E"/>
    <w:rsid w:val="0083494F"/>
    <w:rsid w:val="00845263"/>
    <w:rsid w:val="0098247D"/>
    <w:rsid w:val="00A3186A"/>
    <w:rsid w:val="00A42AE2"/>
    <w:rsid w:val="00A60E95"/>
    <w:rsid w:val="00AC4A28"/>
    <w:rsid w:val="00BA61EF"/>
    <w:rsid w:val="00C13AA1"/>
    <w:rsid w:val="00C415BC"/>
    <w:rsid w:val="00C61D5E"/>
    <w:rsid w:val="00C8035C"/>
    <w:rsid w:val="00CA2E61"/>
    <w:rsid w:val="00CF2012"/>
    <w:rsid w:val="00D979ED"/>
    <w:rsid w:val="00DB55A2"/>
    <w:rsid w:val="00DB745E"/>
    <w:rsid w:val="00E16616"/>
    <w:rsid w:val="00E24897"/>
    <w:rsid w:val="00E36E6C"/>
    <w:rsid w:val="00E7665D"/>
    <w:rsid w:val="00E82CB9"/>
    <w:rsid w:val="00F2498C"/>
    <w:rsid w:val="00F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21BD"/>
  <w15:chartTrackingRefBased/>
  <w15:docId w15:val="{76AF1AD4-33A9-4921-AFD8-3F502A81E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38</cp:revision>
  <dcterms:created xsi:type="dcterms:W3CDTF">2023-05-08T22:22:00Z</dcterms:created>
  <dcterms:modified xsi:type="dcterms:W3CDTF">2023-05-08T23:31:00Z</dcterms:modified>
</cp:coreProperties>
</file>