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418" w:rsidRDefault="00502418" w:rsidP="00502418">
      <w:pPr>
        <w:pStyle w:val="Ttulo1"/>
      </w:pPr>
      <w:r>
        <w:t>Linguagens Formais e Autômatos.</w:t>
      </w:r>
    </w:p>
    <w:p w:rsidR="00502418" w:rsidRDefault="00502418" w:rsidP="00502418">
      <w:pPr>
        <w:tabs>
          <w:tab w:val="left" w:pos="7410"/>
        </w:tabs>
      </w:pPr>
      <w:r>
        <w:tab/>
      </w:r>
    </w:p>
    <w:p w:rsidR="00502418" w:rsidRDefault="00502418" w:rsidP="00502418">
      <w:pPr>
        <w:pStyle w:val="Ttulo2"/>
      </w:pPr>
      <w:proofErr w:type="gramStart"/>
      <w:r>
        <w:t>Introdução e Conceitos Básicos</w:t>
      </w:r>
      <w:proofErr w:type="gramEnd"/>
      <w:r>
        <w:t>.</w:t>
      </w:r>
    </w:p>
    <w:p w:rsidR="00502418" w:rsidRDefault="00502418" w:rsidP="00502418"/>
    <w:p w:rsidR="00502418" w:rsidRDefault="00502418" w:rsidP="00502418">
      <w:pPr>
        <w:pStyle w:val="Subttulo"/>
      </w:pPr>
      <w:r>
        <w:t>Abordagens</w:t>
      </w:r>
    </w:p>
    <w:p w:rsidR="00502418" w:rsidRDefault="00502418" w:rsidP="00502418">
      <w:pPr>
        <w:pStyle w:val="PargrafodaLista"/>
        <w:numPr>
          <w:ilvl w:val="0"/>
          <w:numId w:val="1"/>
        </w:numPr>
      </w:pPr>
      <w:r w:rsidRPr="006746F4">
        <w:rPr>
          <w:b/>
        </w:rPr>
        <w:t>Operacional</w:t>
      </w:r>
      <w:r>
        <w:t>: autômato</w:t>
      </w:r>
      <w:r w:rsidR="006746F4">
        <w:t xml:space="preserve"> ou máquina abstrata baseada em estados. Precisam ser suficientemente simples para não gerar dúvidas na execução de seu código.  Formalismo operacional permite a análise de uma entrada para verificar se é reconhecida pela máquina.</w:t>
      </w:r>
    </w:p>
    <w:p w:rsidR="006746F4" w:rsidRDefault="006746F4" w:rsidP="006746F4">
      <w:pPr>
        <w:pStyle w:val="PargrafodaLista"/>
        <w:numPr>
          <w:ilvl w:val="1"/>
          <w:numId w:val="1"/>
        </w:numPr>
      </w:pPr>
      <w:r>
        <w:t>Autômato finito;</w:t>
      </w:r>
    </w:p>
    <w:p w:rsidR="006746F4" w:rsidRDefault="006746F4" w:rsidP="006746F4">
      <w:pPr>
        <w:pStyle w:val="PargrafodaLista"/>
        <w:numPr>
          <w:ilvl w:val="1"/>
          <w:numId w:val="1"/>
        </w:numPr>
      </w:pPr>
      <w:r>
        <w:t>Autômato com pilha; e</w:t>
      </w:r>
    </w:p>
    <w:p w:rsidR="00502418" w:rsidRDefault="006746F4" w:rsidP="00502418">
      <w:pPr>
        <w:pStyle w:val="PargrafodaLista"/>
        <w:numPr>
          <w:ilvl w:val="1"/>
          <w:numId w:val="1"/>
        </w:numPr>
      </w:pPr>
      <w:r>
        <w:t>Máquina de Turing.</w:t>
      </w:r>
    </w:p>
    <w:p w:rsidR="006746F4" w:rsidRDefault="006746F4" w:rsidP="006746F4">
      <w:pPr>
        <w:pStyle w:val="PargrafodaLista"/>
        <w:numPr>
          <w:ilvl w:val="0"/>
          <w:numId w:val="1"/>
        </w:numPr>
      </w:pPr>
      <w:r>
        <w:rPr>
          <w:b/>
        </w:rPr>
        <w:t>Axiomático</w:t>
      </w:r>
      <w:r>
        <w:t>: regras às componentes das linguagens. A abordagem é sobre gramáticas regulares, livres do contexto, sensíveis ao contexto e irrestritas. Formalismo gerador verifica se um elemento da linguagem é gerado.</w:t>
      </w:r>
    </w:p>
    <w:p w:rsidR="006746F4" w:rsidRDefault="006746F4" w:rsidP="006746F4">
      <w:pPr>
        <w:pStyle w:val="PargrafodaLista"/>
        <w:numPr>
          <w:ilvl w:val="1"/>
          <w:numId w:val="1"/>
        </w:numPr>
      </w:pPr>
      <w:r w:rsidRPr="006746F4">
        <w:t>Permitem afirmar o que será verdadeiro após a ocorrência de cada cláus</w:t>
      </w:r>
      <w:r>
        <w:t>ula.</w:t>
      </w:r>
    </w:p>
    <w:p w:rsidR="005B5E44" w:rsidRDefault="006746F4" w:rsidP="006746F4">
      <w:pPr>
        <w:pStyle w:val="PargrafodaLista"/>
        <w:numPr>
          <w:ilvl w:val="0"/>
          <w:numId w:val="1"/>
        </w:numPr>
      </w:pPr>
      <w:r>
        <w:rPr>
          <w:b/>
        </w:rPr>
        <w:t>Denotacional</w:t>
      </w:r>
      <w:r>
        <w:t xml:space="preserve">: </w:t>
      </w:r>
      <w:r w:rsidR="005B5E44">
        <w:t xml:space="preserve">formalismo funcional. Domínio que permite a caracterização do conjunto de palavras admissíveis da linguagem. Funções composicionais. Restrita às expressões regulares. </w:t>
      </w:r>
    </w:p>
    <w:p w:rsidR="006746F4" w:rsidRDefault="005B5E44" w:rsidP="005B5E44">
      <w:pPr>
        <w:pStyle w:val="PargrafodaLista"/>
        <w:numPr>
          <w:ilvl w:val="1"/>
          <w:numId w:val="1"/>
        </w:numPr>
      </w:pPr>
      <w:r>
        <w:rPr>
          <w:b/>
        </w:rPr>
        <w:t>Formalismo gerador</w:t>
      </w:r>
      <w:r w:rsidRPr="005B5E44">
        <w:t>:</w:t>
      </w:r>
      <w:r>
        <w:t xml:space="preserve"> a partir de uma expressão regular é possível gerar as palavras da linguagem.</w:t>
      </w:r>
    </w:p>
    <w:p w:rsidR="005B5E44" w:rsidRDefault="00583762" w:rsidP="00583762">
      <w:pPr>
        <w:pStyle w:val="Subttulo"/>
      </w:pPr>
      <w:r>
        <w:t>Conjuntos, relações e funções</w:t>
      </w:r>
    </w:p>
    <w:p w:rsidR="00583762" w:rsidRDefault="00583762" w:rsidP="00583762">
      <w:pPr>
        <w:pStyle w:val="PargrafodaLista"/>
        <w:numPr>
          <w:ilvl w:val="0"/>
          <w:numId w:val="2"/>
        </w:numPr>
      </w:pPr>
      <w:r w:rsidRPr="00583762">
        <w:rPr>
          <w:b/>
        </w:rPr>
        <w:t>Conjunto</w:t>
      </w:r>
      <w:r>
        <w:t>:</w:t>
      </w:r>
      <w:r>
        <w:rPr>
          <w:b/>
        </w:rPr>
        <w:t xml:space="preserve"> </w:t>
      </w:r>
      <w:r>
        <w:t>estrutura que agrupa objetos. Coleção sem repetições e sem ordenação de elementos.</w:t>
      </w:r>
    </w:p>
    <w:p w:rsidR="00583762" w:rsidRDefault="00583762" w:rsidP="00583762">
      <w:pPr>
        <w:ind w:left="360"/>
      </w:pPr>
      <w:r>
        <w:t>Relacionamento entre elementos e conjuntos:</w:t>
      </w:r>
    </w:p>
    <w:p w:rsidR="00583762" w:rsidRDefault="00583762" w:rsidP="00583762">
      <w:pPr>
        <w:pStyle w:val="PargrafodaLista"/>
        <w:numPr>
          <w:ilvl w:val="0"/>
          <w:numId w:val="4"/>
        </w:numPr>
      </w:pPr>
      <w:r>
        <w:t xml:space="preserve">Pertinência: se </w:t>
      </w:r>
      <w:r>
        <w:rPr>
          <w:b/>
        </w:rPr>
        <w:t>a</w:t>
      </w:r>
      <w:r>
        <w:t xml:space="preserve"> é elemento de um conjunto </w:t>
      </w:r>
      <w:r>
        <w:rPr>
          <w:b/>
        </w:rPr>
        <w:t>A</w:t>
      </w:r>
      <w:r>
        <w:t>.</w:t>
      </w:r>
    </w:p>
    <w:p w:rsidR="00583762" w:rsidRDefault="00583762" w:rsidP="00583762">
      <w:pPr>
        <w:ind w:left="1788" w:firstLine="336"/>
        <w:rPr>
          <w:rFonts w:ascii="Cambria Math" w:hAnsi="Cambria Math" w:cs="Cambria Math"/>
          <w:b/>
          <w:color w:val="202124"/>
          <w:sz w:val="21"/>
          <w:szCs w:val="21"/>
          <w:shd w:val="clear" w:color="auto" w:fill="FFFFFF"/>
        </w:rPr>
      </w:pPr>
      <w:proofErr w:type="gramStart"/>
      <w:r>
        <w:t>a</w:t>
      </w:r>
      <w:proofErr w:type="gramEnd"/>
      <w:r>
        <w:t xml:space="preserve"> </w:t>
      </w: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∈</w:t>
      </w: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 xml:space="preserve"> A    &gt;&gt; </w:t>
      </w:r>
      <w:r>
        <w:rPr>
          <w:rFonts w:ascii="Cambria Math" w:hAnsi="Cambria Math" w:cs="Cambria Math"/>
          <w:b/>
          <w:color w:val="202124"/>
          <w:sz w:val="21"/>
          <w:szCs w:val="21"/>
          <w:shd w:val="clear" w:color="auto" w:fill="FFFFFF"/>
        </w:rPr>
        <w:t xml:space="preserve">a </w:t>
      </w: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 xml:space="preserve">pertence ao conjunto </w:t>
      </w:r>
      <w:r>
        <w:rPr>
          <w:rFonts w:ascii="Cambria Math" w:hAnsi="Cambria Math" w:cs="Cambria Math"/>
          <w:b/>
          <w:color w:val="202124"/>
          <w:sz w:val="21"/>
          <w:szCs w:val="21"/>
          <w:shd w:val="clear" w:color="auto" w:fill="FFFFFF"/>
        </w:rPr>
        <w:t>A</w:t>
      </w:r>
    </w:p>
    <w:p w:rsidR="00583762" w:rsidRPr="00583762" w:rsidRDefault="00583762" w:rsidP="00583762">
      <w:pPr>
        <w:ind w:left="1788" w:firstLine="336"/>
      </w:pPr>
      <w:proofErr w:type="gramStart"/>
      <w:r>
        <w:rPr>
          <w:rFonts w:ascii="Cambria Math" w:hAnsi="Cambria Math" w:cs="Cambria Math"/>
          <w:b/>
          <w:color w:val="202124"/>
          <w:sz w:val="21"/>
          <w:szCs w:val="21"/>
          <w:shd w:val="clear" w:color="auto" w:fill="FFFFFF"/>
        </w:rPr>
        <w:t>a</w:t>
      </w:r>
      <w:proofErr w:type="gramEnd"/>
      <w:r>
        <w:rPr>
          <w:rFonts w:ascii="Cambria Math" w:hAnsi="Cambria Math" w:cs="Cambria Math"/>
          <w:b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∉</w:t>
      </w: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b/>
          <w:color w:val="202124"/>
          <w:sz w:val="21"/>
          <w:szCs w:val="21"/>
          <w:shd w:val="clear" w:color="auto" w:fill="FFFFFF"/>
        </w:rPr>
        <w:t>A</w:t>
      </w: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 xml:space="preserve">    &gt;&gt; </w:t>
      </w:r>
      <w:r>
        <w:rPr>
          <w:rFonts w:ascii="Cambria Math" w:hAnsi="Cambria Math" w:cs="Cambria Math"/>
          <w:b/>
          <w:color w:val="202124"/>
          <w:sz w:val="21"/>
          <w:szCs w:val="21"/>
          <w:shd w:val="clear" w:color="auto" w:fill="FFFFFF"/>
        </w:rPr>
        <w:t xml:space="preserve">a </w:t>
      </w: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não pertence ao conjunto A.</w:t>
      </w:r>
    </w:p>
    <w:p w:rsidR="00583762" w:rsidRDefault="00583762" w:rsidP="00583762">
      <w:pPr>
        <w:pStyle w:val="PargrafodaLista"/>
        <w:numPr>
          <w:ilvl w:val="0"/>
          <w:numId w:val="4"/>
        </w:numPr>
      </w:pPr>
      <w:r>
        <w:t>Continência e subconjunto: se todos os elementos do conjunto A pertencem ao conjunto B, afirma-se que A está contido em B.</w:t>
      </w:r>
    </w:p>
    <w:p w:rsidR="009917AB" w:rsidRDefault="00583762" w:rsidP="009917AB">
      <w:pPr>
        <w:pStyle w:val="PargrafodaLista"/>
        <w:ind w:left="2124"/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</w:pPr>
      <w:r>
        <w:t xml:space="preserve">A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>⊆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 xml:space="preserve"> </w:t>
      </w:r>
      <w:proofErr w:type="gramStart"/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>B  ou</w:t>
      </w:r>
      <w:proofErr w:type="gramEnd"/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 xml:space="preserve"> B </w:t>
      </w:r>
      <w:r w:rsidR="009917AB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>⫄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 xml:space="preserve"> A</w:t>
      </w:r>
      <w:r w:rsidR="009917AB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>, B contém A.</w:t>
      </w:r>
    </w:p>
    <w:p w:rsidR="009917AB" w:rsidRDefault="009917AB" w:rsidP="009917AB">
      <w:pPr>
        <w:ind w:left="708" w:firstLine="702"/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</w:pP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 xml:space="preserve">Neste caso, afirma-se que A é subconjunto de B. Adicionalmente, se </w:t>
      </w:r>
      <w:r>
        <w:t xml:space="preserve">A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 xml:space="preserve">⊆ </w:t>
      </w:r>
      <w:proofErr w:type="gramStart"/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 xml:space="preserve">B 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>,</w:t>
      </w:r>
      <w:proofErr w:type="gramEnd"/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 xml:space="preserve"> porém b </w:t>
      </w: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∈</w:t>
      </w: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 xml:space="preserve"> B tal que b </w:t>
      </w: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∉</w:t>
      </w: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 xml:space="preserve"> A, então afirma-se que A está contido propriamente em B: denota-se por:</w:t>
      </w:r>
    </w:p>
    <w:p w:rsidR="009917AB" w:rsidRPr="009917AB" w:rsidRDefault="009917AB" w:rsidP="009917AB">
      <w:pPr>
        <w:ind w:left="708" w:firstLine="702"/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</w:pP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 xml:space="preserve">A </w:t>
      </w:r>
      <w:r w:rsidRPr="009917AB"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⊂</w:t>
      </w: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 xml:space="preserve"> B ou B </w:t>
      </w:r>
      <w:r w:rsidRPr="009917AB"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⊃</w:t>
      </w: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 xml:space="preserve"> A  &gt;&gt; B contém propriamente A</w:t>
      </w:r>
      <w:bookmarkStart w:id="0" w:name="_GoBack"/>
      <w:bookmarkEnd w:id="0"/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.</w:t>
      </w:r>
    </w:p>
    <w:p w:rsidR="00583762" w:rsidRPr="00583762" w:rsidRDefault="00583762" w:rsidP="00583762">
      <w:pPr>
        <w:pStyle w:val="PargrafodaLista"/>
        <w:numPr>
          <w:ilvl w:val="0"/>
          <w:numId w:val="4"/>
        </w:numPr>
      </w:pPr>
    </w:p>
    <w:sectPr w:rsidR="00583762" w:rsidRPr="005837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90254"/>
    <w:multiLevelType w:val="hybridMultilevel"/>
    <w:tmpl w:val="DE9493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E2F73"/>
    <w:multiLevelType w:val="hybridMultilevel"/>
    <w:tmpl w:val="281E776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EA7610"/>
    <w:multiLevelType w:val="hybridMultilevel"/>
    <w:tmpl w:val="1638E8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62475"/>
    <w:multiLevelType w:val="multilevel"/>
    <w:tmpl w:val="1638E8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418"/>
    <w:rsid w:val="00502418"/>
    <w:rsid w:val="0051197A"/>
    <w:rsid w:val="00583762"/>
    <w:rsid w:val="005B5E44"/>
    <w:rsid w:val="006746F4"/>
    <w:rsid w:val="009917AB"/>
    <w:rsid w:val="00AE0ED5"/>
    <w:rsid w:val="00CA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474025-0DE4-4804-8F5F-7E3549F54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024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24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024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02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5024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24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2418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5024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24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02418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502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252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SND19050</dc:creator>
  <cp:keywords/>
  <dc:description/>
  <cp:lastModifiedBy>SND19050</cp:lastModifiedBy>
  <cp:revision>1</cp:revision>
  <dcterms:created xsi:type="dcterms:W3CDTF">2020-11-30T14:19:00Z</dcterms:created>
  <dcterms:modified xsi:type="dcterms:W3CDTF">2020-11-30T20:49:00Z</dcterms:modified>
</cp:coreProperties>
</file>