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proofErr w:type="spellStart"/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Wemos</w:t>
      </w:r>
      <w:proofErr w:type="spellEnd"/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OLED shield example</w:t>
      </w:r>
    </w:p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I</w:t>
      </w: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n this example we look at another terrific little low cost shield for the </w:t>
      </w:r>
      <w:proofErr w:type="spellStart"/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Wemos</w:t>
      </w:r>
      <w:proofErr w:type="spellEnd"/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mini, this time </w:t>
      </w:r>
      <w:proofErr w:type="spellStart"/>
      <w:proofErr w:type="gramStart"/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its</w:t>
      </w:r>
      <w:proofErr w:type="spellEnd"/>
      <w:proofErr w:type="gramEnd"/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the OLED shield. </w:t>
      </w:r>
      <w:proofErr w:type="spellStart"/>
      <w:proofErr w:type="gramStart"/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Lets</w:t>
      </w:r>
      <w:proofErr w:type="spellEnd"/>
      <w:proofErr w:type="gramEnd"/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look at the shield and some specs</w:t>
      </w:r>
    </w:p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noProof/>
          <w:color w:val="000000"/>
          <w:sz w:val="19"/>
          <w:szCs w:val="19"/>
          <w:lang w:eastAsia="en-ZA"/>
        </w:rPr>
        <w:drawing>
          <wp:inline distT="0" distB="0" distL="0" distR="0" wp14:anchorId="7018C1DA" wp14:editId="00D1BB37">
            <wp:extent cx="5046309" cy="2640676"/>
            <wp:effectExtent l="0" t="0" r="2540" b="7620"/>
            <wp:docPr id="1" name="Picture 1" descr="ol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led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38" cy="264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9D" w:rsidRPr="00730E9D" w:rsidRDefault="00730E9D" w:rsidP="00730E9D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ZA"/>
        </w:rPr>
        <w:t>Screen Size:</w:t>
      </w: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64×48 pixels (0.66” Across)</w:t>
      </w:r>
    </w:p>
    <w:p w:rsidR="00730E9D" w:rsidRPr="00730E9D" w:rsidRDefault="00730E9D" w:rsidP="00730E9D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ZA"/>
        </w:rPr>
        <w:t>Operating Voltage:</w:t>
      </w: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3.3V</w:t>
      </w:r>
    </w:p>
    <w:p w:rsidR="00730E9D" w:rsidRPr="00730E9D" w:rsidRDefault="00730E9D" w:rsidP="00730E9D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ZA"/>
        </w:rPr>
        <w:t>Driver IC:</w:t>
      </w: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SSD1306</w:t>
      </w:r>
    </w:p>
    <w:p w:rsidR="00730E9D" w:rsidRPr="00730E9D" w:rsidRDefault="00730E9D" w:rsidP="00730E9D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ZA"/>
        </w:rPr>
        <w:t>Interface:</w:t>
      </w: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IIC(I2C)</w:t>
      </w:r>
    </w:p>
    <w:p w:rsidR="00730E9D" w:rsidRPr="00730E9D" w:rsidRDefault="00730E9D" w:rsidP="00730E9D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ZA"/>
        </w:rPr>
        <w:t>IIC Address:</w:t>
      </w: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 xml:space="preserve"> 0x3C or 0x3D</w:t>
      </w:r>
    </w:p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The shield uses the I2C pins, so you can still connect another I2C device (if it uses a different address) and the other pins are available</w:t>
      </w:r>
    </w:p>
    <w:tbl>
      <w:tblPr>
        <w:tblW w:w="66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2951"/>
      </w:tblGrid>
      <w:tr w:rsidR="00730E9D" w:rsidRPr="00730E9D" w:rsidTr="00730E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30E9D" w:rsidRPr="00730E9D" w:rsidRDefault="00730E9D" w:rsidP="00730E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</w:pPr>
            <w:r w:rsidRPr="00730E9D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en-ZA"/>
              </w:rPr>
              <w:t>D1 mini</w:t>
            </w:r>
          </w:p>
        </w:tc>
        <w:tc>
          <w:tcPr>
            <w:tcW w:w="0" w:type="auto"/>
            <w:vAlign w:val="center"/>
            <w:hideMark/>
          </w:tcPr>
          <w:p w:rsidR="00730E9D" w:rsidRPr="00730E9D" w:rsidRDefault="00730E9D" w:rsidP="00730E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</w:pPr>
            <w:r w:rsidRPr="00730E9D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  <w:lang w:eastAsia="en-ZA"/>
              </w:rPr>
              <w:t>Shield</w:t>
            </w:r>
          </w:p>
        </w:tc>
      </w:tr>
      <w:tr w:rsidR="00730E9D" w:rsidRPr="00730E9D" w:rsidTr="00730E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30E9D" w:rsidRPr="00730E9D" w:rsidRDefault="00730E9D" w:rsidP="00730E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</w:pP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730E9D" w:rsidRPr="00730E9D" w:rsidRDefault="00730E9D" w:rsidP="00730E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</w:pP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t>SCL</w:t>
            </w:r>
          </w:p>
        </w:tc>
      </w:tr>
      <w:tr w:rsidR="00730E9D" w:rsidRPr="00730E9D" w:rsidTr="00730E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30E9D" w:rsidRPr="00730E9D" w:rsidRDefault="00730E9D" w:rsidP="00730E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</w:pP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730E9D" w:rsidRPr="00730E9D" w:rsidRDefault="00730E9D" w:rsidP="00730E9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</w:pP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t>SDA</w:t>
            </w:r>
          </w:p>
        </w:tc>
      </w:tr>
    </w:tbl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ZA"/>
        </w:rPr>
        <w:t>Code</w:t>
      </w:r>
    </w:p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You will need to add the </w:t>
      </w:r>
      <w:hyperlink r:id="rId7" w:history="1">
        <w:r w:rsidRPr="00730E9D">
          <w:rPr>
            <w:rFonts w:ascii="Tahoma" w:eastAsia="Times New Roman" w:hAnsi="Tahoma" w:cs="Tahoma"/>
            <w:b/>
            <w:bCs/>
            <w:color w:val="666666"/>
            <w:sz w:val="19"/>
            <w:szCs w:val="19"/>
            <w:lang w:eastAsia="en-ZA"/>
          </w:rPr>
          <w:t>https://github.com/mcauser/Adafruit_SSD1306</w:t>
        </w:r>
      </w:hyperlink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 library</w:t>
      </w:r>
    </w:p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The following code example is a simple hello world type example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8"/>
        <w:gridCol w:w="2138"/>
      </w:tblGrid>
      <w:tr w:rsidR="00730E9D" w:rsidRPr="00730E9D" w:rsidTr="00730E9D">
        <w:trPr>
          <w:tblCellSpacing w:w="15" w:type="dxa"/>
          <w:jc w:val="center"/>
        </w:trPr>
        <w:tc>
          <w:tcPr>
            <w:tcW w:w="4000" w:type="pct"/>
            <w:vAlign w:val="center"/>
            <w:hideMark/>
          </w:tcPr>
          <w:bookmarkStart w:id="0" w:name="#codesyntax_3"/>
          <w:bookmarkEnd w:id="0"/>
          <w:p w:rsidR="00730E9D" w:rsidRPr="00730E9D" w:rsidRDefault="00730E9D" w:rsidP="00730E9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</w:pP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fldChar w:fldCharType="begin"/>
            </w: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instrText xml:space="preserve"> HYPERLINK "http://www.esp8266learning.com/wemos-oled-shield-example.php" \l "codesyntax_3" \o "Click to show/hide code block" </w:instrText>
            </w: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fldChar w:fldCharType="separate"/>
            </w:r>
            <w:r w:rsidRPr="00730E9D">
              <w:rPr>
                <w:rFonts w:ascii="Tahoma" w:eastAsia="Times New Roman" w:hAnsi="Tahoma" w:cs="Tahoma"/>
                <w:b/>
                <w:bCs/>
                <w:color w:val="666666"/>
                <w:sz w:val="19"/>
                <w:szCs w:val="19"/>
                <w:lang w:eastAsia="en-ZA"/>
              </w:rPr>
              <w:t>Source code</w:t>
            </w: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730E9D" w:rsidRPr="00730E9D" w:rsidRDefault="00730E9D" w:rsidP="00730E9D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</w:pPr>
            <w:r w:rsidRPr="00730E9D">
              <w:rPr>
                <w:rFonts w:ascii="Tahoma" w:eastAsia="Times New Roman" w:hAnsi="Tahoma" w:cs="Tahoma"/>
                <w:b/>
                <w:bCs/>
                <w:noProof/>
                <w:color w:val="666666"/>
                <w:sz w:val="19"/>
                <w:szCs w:val="19"/>
                <w:lang w:eastAsia="en-ZA"/>
              </w:rPr>
              <w:drawing>
                <wp:inline distT="0" distB="0" distL="0" distR="0" wp14:anchorId="0A094F33" wp14:editId="222FFFC4">
                  <wp:extent cx="115570" cy="115570"/>
                  <wp:effectExtent l="0" t="0" r="0" b="0"/>
                  <wp:docPr id="2" name="Picture 2" descr="https://i0.wp.com/www.esp8266learning.com/wp-content/plugins/wp-synhighlight/themes/default/images/code.png?w=640">
                    <a:hlinkClick xmlns:a="http://schemas.openxmlformats.org/drawingml/2006/main" r:id="rId8" tooltip="&quot;Show code onl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0.wp.com/www.esp8266learning.com/wp-content/plugins/wp-synhighlight/themes/default/images/code.png?w=640">
                            <a:hlinkClick r:id="rId8" tooltip="&quot;Show code onl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t> </w:t>
            </w:r>
            <w:r w:rsidRPr="00730E9D">
              <w:rPr>
                <w:rFonts w:ascii="Tahoma" w:eastAsia="Times New Roman" w:hAnsi="Tahoma" w:cs="Tahoma"/>
                <w:b/>
                <w:bCs/>
                <w:noProof/>
                <w:color w:val="666666"/>
                <w:sz w:val="19"/>
                <w:szCs w:val="19"/>
                <w:lang w:eastAsia="en-ZA"/>
              </w:rPr>
              <w:drawing>
                <wp:inline distT="0" distB="0" distL="0" distR="0" wp14:anchorId="2673CA70" wp14:editId="4329E20F">
                  <wp:extent cx="115570" cy="115570"/>
                  <wp:effectExtent l="0" t="0" r="0" b="0"/>
                  <wp:docPr id="3" name="Picture 3" descr="https://i1.wp.com/www.esp8266learning.com/wp-content/plugins/wp-synhighlight/themes/default/images/printer.png?w=640">
                    <a:hlinkClick xmlns:a="http://schemas.openxmlformats.org/drawingml/2006/main" r:id="rId8" tooltip="&quot;Print cod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1.wp.com/www.esp8266learning.com/wp-content/plugins/wp-synhighlight/themes/default/images/printer.png?w=640">
                            <a:hlinkClick r:id="rId8" tooltip="&quot;Print cod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t> </w:t>
            </w:r>
            <w:r w:rsidRPr="00730E9D">
              <w:rPr>
                <w:rFonts w:ascii="Tahoma" w:eastAsia="Times New Roman" w:hAnsi="Tahoma" w:cs="Tahoma"/>
                <w:b/>
                <w:bCs/>
                <w:noProof/>
                <w:color w:val="666666"/>
                <w:sz w:val="19"/>
                <w:szCs w:val="19"/>
                <w:lang w:eastAsia="en-ZA"/>
              </w:rPr>
              <w:drawing>
                <wp:inline distT="0" distB="0" distL="0" distR="0" wp14:anchorId="38D23C35" wp14:editId="745C8029">
                  <wp:extent cx="115570" cy="115570"/>
                  <wp:effectExtent l="0" t="0" r="0" b="0"/>
                  <wp:docPr id="4" name="Picture 4" descr="https://i0.wp.com/www.esp8266learning.com/wp-content/plugins/wp-synhighlight/themes/default/images/info.gif?w=640">
                    <a:hlinkClick xmlns:a="http://schemas.openxmlformats.org/drawingml/2006/main" r:id="rId11" tgtFrame="&quot;_blank&quot;" tooltip="&quot;Show plugin informa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0.wp.com/www.esp8266learning.com/wp-content/plugins/wp-synhighlight/themes/default/images/info.gif?w=640">
                            <a:hlinkClick r:id="rId11" tgtFrame="&quot;_blank&quot;" tooltip="&quot;Show plugin informa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0E9D">
              <w:rPr>
                <w:rFonts w:ascii="Tahoma" w:eastAsia="Times New Roman" w:hAnsi="Tahoma" w:cs="Tahoma"/>
                <w:color w:val="000000"/>
                <w:sz w:val="19"/>
                <w:szCs w:val="19"/>
                <w:lang w:eastAsia="en-ZA"/>
              </w:rPr>
              <w:t> </w:t>
            </w:r>
          </w:p>
        </w:tc>
      </w:tr>
    </w:tbl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#include &lt;</w:t>
      </w:r>
      <w:proofErr w:type="spellStart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SPI.h</w:t>
      </w:r>
      <w:proofErr w:type="spellEnd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&gt;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#include &lt;</w:t>
      </w:r>
      <w:proofErr w:type="spellStart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Wire.h</w:t>
      </w:r>
      <w:proofErr w:type="spellEnd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&gt;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#include &lt;</w:t>
      </w:r>
      <w:proofErr w:type="spellStart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Adafruit_GFX.h</w:t>
      </w:r>
      <w:proofErr w:type="spellEnd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&gt;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#include &lt;Adafruit_SSD1306.h&gt;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// SCL GPIO5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// SDA GPIO4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 xml:space="preserve">#define OLED_RESET </w:t>
      </w:r>
      <w:proofErr w:type="gramStart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0  /</w:t>
      </w:r>
      <w:proofErr w:type="gramEnd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/ GPIO0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Adafruit_SSD1306 </w:t>
      </w:r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OLED_RESET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#define NUMFLAKES 10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#define XPOS 0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#define YPOS 1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#define DELTAY 2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#define LOGO16_GLCD_HEIGHT 16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#define LOGO16_GLCD_</w:t>
      </w:r>
      <w:proofErr w:type="gramStart"/>
      <w:r w:rsidRPr="00730E9D">
        <w:rPr>
          <w:rFonts w:ascii="Courier New" w:eastAsia="Times New Roman" w:hAnsi="Courier New" w:cs="Courier New"/>
          <w:color w:val="339900"/>
          <w:sz w:val="19"/>
          <w:szCs w:val="19"/>
          <w:lang w:eastAsia="en-ZA"/>
        </w:rPr>
        <w:t>WIDTH  16</w:t>
      </w:r>
      <w:proofErr w:type="gramEnd"/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proofErr w:type="gramStart"/>
      <w:r w:rsidRPr="00730E9D">
        <w:rPr>
          <w:rFonts w:ascii="Courier New" w:eastAsia="Times New Roman" w:hAnsi="Courier New" w:cs="Courier New"/>
          <w:color w:val="0000FF"/>
          <w:sz w:val="19"/>
          <w:szCs w:val="19"/>
          <w:lang w:eastAsia="en-ZA"/>
        </w:rPr>
        <w:t>void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setup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()</w:t>
      </w: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 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{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Serial.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begin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9600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lastRenderedPageBreak/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// by default, we'll generate the high voltage from the 3.3v line internally! (</w:t>
      </w:r>
      <w:proofErr w:type="gramStart"/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neat</w:t>
      </w:r>
      <w:proofErr w:type="gramEnd"/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!)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begin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SSD1306_SWITCHCAPVCC, 0x3C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 xml:space="preserve">// initialize with the I2C </w:t>
      </w:r>
      <w:proofErr w:type="spellStart"/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addr</w:t>
      </w:r>
      <w:proofErr w:type="spellEnd"/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 xml:space="preserve"> 0x3C (for the 64x48)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 xml:space="preserve">// </w:t>
      </w:r>
      <w:proofErr w:type="spellStart"/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init</w:t>
      </w:r>
      <w:proofErr w:type="spellEnd"/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 xml:space="preserve"> done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display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delay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2000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// Clear the buffer.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clearDisplay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r w:rsidRPr="00730E9D">
        <w:rPr>
          <w:rFonts w:ascii="Courier New" w:eastAsia="Times New Roman" w:hAnsi="Courier New" w:cs="Courier New"/>
          <w:color w:val="666666"/>
          <w:sz w:val="19"/>
          <w:szCs w:val="19"/>
          <w:lang w:eastAsia="en-ZA"/>
        </w:rPr>
        <w:t>// text display tests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setTextSize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1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setTextColor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WHITE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setCursor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0,0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println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FF0000"/>
          <w:sz w:val="19"/>
          <w:szCs w:val="19"/>
          <w:lang w:eastAsia="en-ZA"/>
        </w:rPr>
        <w:t>"Hello, world!"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display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delay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2000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 </w:t>
      </w:r>
      <w:proofErr w:type="spellStart"/>
      <w:proofErr w:type="gramStart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display.</w:t>
      </w:r>
      <w:r w:rsidRPr="00730E9D">
        <w:rPr>
          <w:rFonts w:ascii="Courier New" w:eastAsia="Times New Roman" w:hAnsi="Courier New" w:cs="Courier New"/>
          <w:color w:val="007788"/>
          <w:sz w:val="19"/>
          <w:szCs w:val="19"/>
          <w:lang w:eastAsia="en-ZA"/>
        </w:rPr>
        <w:t>clearDisplay</w:t>
      </w:r>
      <w:proofErr w:type="spell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</w:t>
      </w:r>
      <w:proofErr w:type="gramEnd"/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)</w:t>
      </w:r>
      <w:r w:rsidRPr="00730E9D">
        <w:rPr>
          <w:rFonts w:ascii="Courier New" w:eastAsia="Times New Roman" w:hAnsi="Courier New" w:cs="Courier New"/>
          <w:color w:val="008080"/>
          <w:sz w:val="19"/>
          <w:szCs w:val="19"/>
          <w:lang w:eastAsia="en-ZA"/>
        </w:rPr>
        <w:t>;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}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proofErr w:type="gramStart"/>
      <w:r w:rsidRPr="00730E9D">
        <w:rPr>
          <w:rFonts w:ascii="Courier New" w:eastAsia="Times New Roman" w:hAnsi="Courier New" w:cs="Courier New"/>
          <w:color w:val="0000FF"/>
          <w:sz w:val="19"/>
          <w:szCs w:val="19"/>
          <w:lang w:eastAsia="en-ZA"/>
        </w:rPr>
        <w:t>void</w:t>
      </w:r>
      <w:proofErr w:type="gramEnd"/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loop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()</w:t>
      </w: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 xml:space="preserve"> </w:t>
      </w: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{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9"/>
          <w:szCs w:val="19"/>
          <w:lang w:eastAsia="en-ZA"/>
        </w:rPr>
      </w:pPr>
      <w:r w:rsidRPr="00730E9D">
        <w:rPr>
          <w:rFonts w:ascii="Courier New" w:eastAsia="Times New Roman" w:hAnsi="Courier New" w:cs="Courier New"/>
          <w:color w:val="008000"/>
          <w:sz w:val="19"/>
          <w:szCs w:val="19"/>
          <w:lang w:eastAsia="en-ZA"/>
        </w:rPr>
        <w:t>}</w:t>
      </w:r>
    </w:p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t> </w:t>
      </w:r>
    </w:p>
    <w:p w:rsidR="00730E9D" w:rsidRPr="00730E9D" w:rsidRDefault="00730E9D" w:rsidP="00730E9D">
      <w:pPr>
        <w:spacing w:before="150" w:after="150" w:line="240" w:lineRule="auto"/>
        <w:jc w:val="center"/>
        <w:rPr>
          <w:rFonts w:ascii="Tahoma" w:eastAsia="Times New Roman" w:hAnsi="Tahoma" w:cs="Tahoma"/>
          <w:color w:val="000000"/>
          <w:sz w:val="19"/>
          <w:szCs w:val="19"/>
          <w:lang w:eastAsia="en-ZA"/>
        </w:rPr>
      </w:pPr>
      <w:r w:rsidRPr="00730E9D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en-ZA"/>
        </w:rPr>
        <w:t>Links</w:t>
      </w:r>
      <w:r w:rsidRPr="00730E9D">
        <w:rPr>
          <w:rFonts w:ascii="Tahoma" w:eastAsia="Times New Roman" w:hAnsi="Tahoma" w:cs="Tahoma"/>
          <w:color w:val="000000"/>
          <w:sz w:val="19"/>
          <w:szCs w:val="19"/>
          <w:lang w:eastAsia="en-ZA"/>
        </w:rPr>
        <w:br/>
      </w:r>
      <w:hyperlink r:id="rId13" w:tgtFrame="_parent" w:history="1">
        <w:r w:rsidRPr="00730E9D">
          <w:rPr>
            <w:rFonts w:ascii="Tahoma" w:eastAsia="Times New Roman" w:hAnsi="Tahoma" w:cs="Tahoma"/>
            <w:b/>
            <w:bCs/>
            <w:color w:val="666666"/>
            <w:sz w:val="19"/>
            <w:szCs w:val="19"/>
            <w:lang w:eastAsia="en-ZA"/>
          </w:rPr>
          <w:t xml:space="preserve">OLED Shield for </w:t>
        </w:r>
        <w:proofErr w:type="spellStart"/>
        <w:r w:rsidRPr="00730E9D">
          <w:rPr>
            <w:rFonts w:ascii="Tahoma" w:eastAsia="Times New Roman" w:hAnsi="Tahoma" w:cs="Tahoma"/>
            <w:b/>
            <w:bCs/>
            <w:color w:val="666666"/>
            <w:sz w:val="19"/>
            <w:szCs w:val="19"/>
            <w:lang w:eastAsia="en-ZA"/>
          </w:rPr>
          <w:t>WeMos</w:t>
        </w:r>
        <w:proofErr w:type="spellEnd"/>
        <w:r w:rsidRPr="00730E9D">
          <w:rPr>
            <w:rFonts w:ascii="Tahoma" w:eastAsia="Times New Roman" w:hAnsi="Tahoma" w:cs="Tahoma"/>
            <w:b/>
            <w:bCs/>
            <w:color w:val="666666"/>
            <w:sz w:val="19"/>
            <w:szCs w:val="19"/>
            <w:lang w:eastAsia="en-ZA"/>
          </w:rPr>
          <w:t xml:space="preserve"> D1 mini 0.66″ inch 64X48 IIC I2C Compatible</w:t>
        </w:r>
      </w:hyperlink>
    </w:p>
    <w:p w:rsidR="00716556" w:rsidRDefault="00716556" w:rsidP="00716556">
      <w:pPr>
        <w:spacing w:line="240" w:lineRule="auto"/>
        <w:contextualSpacing/>
      </w:pPr>
      <w:r>
        <w:t xml:space="preserve">4 comments to </w:t>
      </w:r>
      <w:proofErr w:type="spellStart"/>
      <w:r>
        <w:t>Wemos</w:t>
      </w:r>
      <w:proofErr w:type="spellEnd"/>
      <w:r>
        <w:t xml:space="preserve"> OLED shield example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</w:p>
    <w:p w:rsidR="00716556" w:rsidRDefault="00716556" w:rsidP="00716556">
      <w:pPr>
        <w:spacing w:line="240" w:lineRule="auto"/>
        <w:contextualSpacing/>
      </w:pPr>
      <w:bookmarkStart w:id="1" w:name="_GoBack"/>
      <w:bookmarkEnd w:id="1"/>
    </w:p>
    <w:p w:rsidR="00716556" w:rsidRDefault="00716556" w:rsidP="00716556">
      <w:pPr>
        <w:spacing w:line="240" w:lineRule="auto"/>
        <w:contextualSpacing/>
      </w:pPr>
      <w:r>
        <w:t xml:space="preserve">Mike Morrow </w:t>
      </w:r>
    </w:p>
    <w:p w:rsidR="00716556" w:rsidRDefault="00716556" w:rsidP="00716556">
      <w:pPr>
        <w:spacing w:line="240" w:lineRule="auto"/>
        <w:contextualSpacing/>
      </w:pPr>
      <w:r>
        <w:t xml:space="preserve"> 28th August 2017 at 7:46 </w:t>
      </w:r>
      <w:proofErr w:type="gramStart"/>
      <w:r>
        <w:t>am  ·</w:t>
      </w:r>
      <w:proofErr w:type="gramEnd"/>
      <w:r>
        <w:t xml:space="preserve"> Reply</w:t>
      </w:r>
      <w:r>
        <w:tab/>
      </w:r>
    </w:p>
    <w:p w:rsidR="00716556" w:rsidRDefault="00716556" w:rsidP="00716556">
      <w:pPr>
        <w:spacing w:line="240" w:lineRule="auto"/>
        <w:contextualSpacing/>
      </w:pPr>
    </w:p>
    <w:p w:rsidR="00716556" w:rsidRDefault="00716556" w:rsidP="00716556">
      <w:pPr>
        <w:spacing w:line="240" w:lineRule="auto"/>
        <w:contextualSpacing/>
      </w:pPr>
      <w:r>
        <w:t>Here’s what I had to do to see anything on the screen. (0</w:t>
      </w:r>
      <w:proofErr w:type="gramStart"/>
      <w:r>
        <w:t>,0</w:t>
      </w:r>
      <w:proofErr w:type="gramEnd"/>
      <w:r>
        <w:t>) is too high and too far left</w:t>
      </w:r>
    </w:p>
    <w:p w:rsidR="00716556" w:rsidRDefault="00716556" w:rsidP="00716556">
      <w:pPr>
        <w:spacing w:line="240" w:lineRule="auto"/>
        <w:contextualSpacing/>
      </w:pPr>
    </w:p>
    <w:p w:rsidR="00716556" w:rsidRDefault="00716556" w:rsidP="00716556">
      <w:pPr>
        <w:spacing w:line="240" w:lineRule="auto"/>
        <w:contextualSpacing/>
      </w:pPr>
      <w:r>
        <w:t>// text display tests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32,20);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“Hello, world!”);</w:t>
      </w:r>
    </w:p>
    <w:p w:rsidR="00716556" w:rsidRDefault="00716556" w:rsidP="00716556">
      <w:pPr>
        <w:spacing w:line="240" w:lineRule="auto"/>
        <w:contextualSpacing/>
      </w:pP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716556" w:rsidRDefault="00716556" w:rsidP="00716556">
      <w:pPr>
        <w:spacing w:line="240" w:lineRule="auto"/>
        <w:contextualSpacing/>
      </w:pPr>
      <w:r>
        <w:t>..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</w:p>
    <w:p w:rsidR="00716556" w:rsidRDefault="00716556" w:rsidP="00716556">
      <w:pPr>
        <w:spacing w:line="240" w:lineRule="auto"/>
        <w:contextualSpacing/>
      </w:pPr>
    </w:p>
    <w:p w:rsidR="00716556" w:rsidRDefault="00716556" w:rsidP="00716556">
      <w:pPr>
        <w:spacing w:line="240" w:lineRule="auto"/>
        <w:contextualSpacing/>
      </w:pPr>
      <w:r>
        <w:t xml:space="preserve">HYKGOML </w:t>
      </w:r>
    </w:p>
    <w:p w:rsidR="00716556" w:rsidRDefault="00716556" w:rsidP="00716556">
      <w:pPr>
        <w:spacing w:line="240" w:lineRule="auto"/>
        <w:contextualSpacing/>
      </w:pPr>
      <w:r>
        <w:t xml:space="preserve"> 1st October 2017 at 2:32 </w:t>
      </w:r>
      <w:proofErr w:type="gramStart"/>
      <w:r>
        <w:t>am  ·</w:t>
      </w:r>
      <w:proofErr w:type="gramEnd"/>
      <w:r>
        <w:t xml:space="preserve"> Reply</w:t>
      </w:r>
      <w:r>
        <w:tab/>
      </w:r>
    </w:p>
    <w:p w:rsidR="00716556" w:rsidRDefault="00716556" w:rsidP="00716556">
      <w:pPr>
        <w:spacing w:line="240" w:lineRule="auto"/>
        <w:contextualSpacing/>
      </w:pPr>
    </w:p>
    <w:p w:rsidR="00716556" w:rsidRDefault="00716556" w:rsidP="00716556">
      <w:pPr>
        <w:spacing w:line="240" w:lineRule="auto"/>
        <w:contextualSpacing/>
      </w:pPr>
      <w:r>
        <w:t>// text display tests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display.setTextSize</w:t>
      </w:r>
      <w:proofErr w:type="spellEnd"/>
      <w:r>
        <w:t>(</w:t>
      </w:r>
      <w:proofErr w:type="gramEnd"/>
      <w:r>
        <w:t>1);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display.setTextColor</w:t>
      </w:r>
      <w:proofErr w:type="spellEnd"/>
      <w:r>
        <w:t>(</w:t>
      </w:r>
      <w:proofErr w:type="gramEnd"/>
      <w:r>
        <w:t>WHITE);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31,8);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“123456789AB”);</w:t>
      </w:r>
    </w:p>
    <w:p w:rsidR="00716556" w:rsidRDefault="00716556" w:rsidP="00716556">
      <w:pPr>
        <w:spacing w:line="240" w:lineRule="auto"/>
        <w:contextualSpacing/>
      </w:pP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31,16);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“123456789AB”);</w:t>
      </w:r>
    </w:p>
    <w:p w:rsidR="00716556" w:rsidRDefault="00716556" w:rsidP="00716556">
      <w:pPr>
        <w:spacing w:line="240" w:lineRule="auto"/>
        <w:contextualSpacing/>
      </w:pPr>
      <w:proofErr w:type="spellStart"/>
      <w:proofErr w:type="gramStart"/>
      <w:r>
        <w:t>display.setCursor</w:t>
      </w:r>
      <w:proofErr w:type="spellEnd"/>
      <w:r>
        <w:t>(</w:t>
      </w:r>
      <w:proofErr w:type="gramEnd"/>
      <w:r>
        <w:t>31,24);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spellStart"/>
      <w:proofErr w:type="gramStart"/>
      <w:r>
        <w:t>display.println</w:t>
      </w:r>
      <w:proofErr w:type="spellEnd"/>
      <w:r>
        <w:t>(</w:t>
      </w:r>
      <w:proofErr w:type="gramEnd"/>
      <w:r>
        <w:t>“123456789AB”);</w:t>
      </w:r>
    </w:p>
    <w:p w:rsidR="00716556" w:rsidRDefault="00716556" w:rsidP="00716556">
      <w:pPr>
        <w:spacing w:line="240" w:lineRule="auto"/>
        <w:contextualSpacing/>
      </w:pPr>
      <w:proofErr w:type="spellStart"/>
      <w:proofErr w:type="gramStart"/>
      <w:r>
        <w:t>display.display</w:t>
      </w:r>
      <w:proofErr w:type="spellEnd"/>
      <w:r>
        <w:t>(</w:t>
      </w:r>
      <w:proofErr w:type="gramEnd"/>
      <w:r>
        <w:t>);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  <w:proofErr w:type="gramStart"/>
      <w:r>
        <w:t>delay(</w:t>
      </w:r>
      <w:proofErr w:type="gramEnd"/>
      <w:r>
        <w:t>2000);</w:t>
      </w:r>
    </w:p>
    <w:p w:rsidR="00716556" w:rsidRDefault="00716556" w:rsidP="00716556">
      <w:pPr>
        <w:spacing w:line="240" w:lineRule="auto"/>
        <w:contextualSpacing/>
      </w:pPr>
      <w:r>
        <w:lastRenderedPageBreak/>
        <w:t xml:space="preserve"> </w:t>
      </w:r>
      <w:proofErr w:type="spellStart"/>
      <w:proofErr w:type="gramStart"/>
      <w:r>
        <w:t>display.clearDisplay</w:t>
      </w:r>
      <w:proofErr w:type="spellEnd"/>
      <w:r>
        <w:t>(</w:t>
      </w:r>
      <w:proofErr w:type="gramEnd"/>
      <w:r>
        <w:t>);</w:t>
      </w:r>
    </w:p>
    <w:p w:rsidR="00716556" w:rsidRDefault="00716556" w:rsidP="00716556">
      <w:pPr>
        <w:spacing w:line="240" w:lineRule="auto"/>
        <w:contextualSpacing/>
      </w:pPr>
      <w:r>
        <w:t>..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</w:p>
    <w:p w:rsidR="00716556" w:rsidRDefault="00716556" w:rsidP="00716556">
      <w:pPr>
        <w:spacing w:line="240" w:lineRule="auto"/>
        <w:contextualSpacing/>
      </w:pPr>
    </w:p>
    <w:p w:rsidR="00716556" w:rsidRDefault="00716556" w:rsidP="00716556">
      <w:pPr>
        <w:spacing w:line="240" w:lineRule="auto"/>
        <w:contextualSpacing/>
      </w:pPr>
      <w:r>
        <w:t xml:space="preserve">Miguel Angel Casanova </w:t>
      </w:r>
    </w:p>
    <w:p w:rsidR="00716556" w:rsidRDefault="00716556" w:rsidP="00716556">
      <w:pPr>
        <w:spacing w:line="240" w:lineRule="auto"/>
        <w:contextualSpacing/>
      </w:pPr>
      <w:r>
        <w:t xml:space="preserve"> 7th October 2017 at 9:09 </w:t>
      </w:r>
      <w:proofErr w:type="gramStart"/>
      <w:r>
        <w:t>pm  ·</w:t>
      </w:r>
      <w:proofErr w:type="gramEnd"/>
      <w:r>
        <w:t xml:space="preserve"> Reply</w:t>
      </w:r>
      <w:r>
        <w:tab/>
      </w:r>
    </w:p>
    <w:p w:rsidR="00716556" w:rsidRDefault="00716556" w:rsidP="00716556">
      <w:pPr>
        <w:spacing w:line="240" w:lineRule="auto"/>
        <w:contextualSpacing/>
      </w:pPr>
    </w:p>
    <w:p w:rsidR="00716556" w:rsidRDefault="00716556" w:rsidP="00716556">
      <w:pPr>
        <w:spacing w:line="240" w:lineRule="auto"/>
        <w:contextualSpacing/>
      </w:pPr>
      <w:r>
        <w:t>Thanks Mike Morrow, you are right!</w:t>
      </w:r>
    </w:p>
    <w:p w:rsidR="00716556" w:rsidRDefault="00716556" w:rsidP="00716556">
      <w:pPr>
        <w:spacing w:line="240" w:lineRule="auto"/>
        <w:contextualSpacing/>
      </w:pPr>
      <w:r>
        <w:t>..</w:t>
      </w:r>
    </w:p>
    <w:p w:rsidR="00716556" w:rsidRDefault="00716556" w:rsidP="00716556">
      <w:pPr>
        <w:spacing w:line="240" w:lineRule="auto"/>
        <w:contextualSpacing/>
      </w:pPr>
      <w:r>
        <w:t xml:space="preserve"> </w:t>
      </w:r>
    </w:p>
    <w:p w:rsidR="00716556" w:rsidRDefault="00716556" w:rsidP="00716556">
      <w:pPr>
        <w:spacing w:line="240" w:lineRule="auto"/>
        <w:contextualSpacing/>
      </w:pPr>
    </w:p>
    <w:p w:rsidR="00716556" w:rsidRDefault="00716556" w:rsidP="00716556">
      <w:pPr>
        <w:spacing w:line="240" w:lineRule="auto"/>
        <w:contextualSpacing/>
      </w:pPr>
      <w:r>
        <w:t xml:space="preserve">Greg Woods </w:t>
      </w:r>
    </w:p>
    <w:p w:rsidR="00716556" w:rsidRDefault="00716556" w:rsidP="00716556">
      <w:pPr>
        <w:spacing w:line="240" w:lineRule="auto"/>
        <w:contextualSpacing/>
      </w:pPr>
      <w:r>
        <w:t xml:space="preserve"> 12th October 2017 at 12:49 </w:t>
      </w:r>
      <w:proofErr w:type="gramStart"/>
      <w:r>
        <w:t>am  ·</w:t>
      </w:r>
      <w:proofErr w:type="gramEnd"/>
      <w:r>
        <w:t xml:space="preserve"> Reply</w:t>
      </w:r>
      <w:r>
        <w:tab/>
      </w:r>
    </w:p>
    <w:p w:rsidR="00716556" w:rsidRDefault="00716556" w:rsidP="00716556">
      <w:pPr>
        <w:spacing w:line="240" w:lineRule="auto"/>
        <w:contextualSpacing/>
      </w:pPr>
    </w:p>
    <w:p w:rsidR="00716556" w:rsidRDefault="00716556" w:rsidP="00716556">
      <w:pPr>
        <w:spacing w:line="240" w:lineRule="auto"/>
        <w:contextualSpacing/>
      </w:pPr>
      <w:r>
        <w:t xml:space="preserve">@Mike Morrow. It’s because the </w:t>
      </w:r>
      <w:proofErr w:type="spellStart"/>
      <w:r>
        <w:t>Adafruit</w:t>
      </w:r>
      <w:proofErr w:type="spellEnd"/>
      <w:r>
        <w:t xml:space="preserve"> library isn’t designed for 64*48 displays. </w:t>
      </w:r>
      <w:proofErr w:type="gramStart"/>
      <w:r>
        <w:t>A forked version will likely work.</w:t>
      </w:r>
      <w:proofErr w:type="gramEnd"/>
      <w:r>
        <w:t xml:space="preserve"> It’s just finding one that is the problem. There are 326 forks… of varying quality!</w:t>
      </w:r>
    </w:p>
    <w:p w:rsidR="00A32A24" w:rsidRDefault="00A32A24"/>
    <w:sectPr w:rsidR="00A32A24" w:rsidSect="00730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C29A6"/>
    <w:multiLevelType w:val="multilevel"/>
    <w:tmpl w:val="134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9D"/>
    <w:rsid w:val="00716556"/>
    <w:rsid w:val="00730E9D"/>
    <w:rsid w:val="00A3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p8266learning.com/wemos-oled-shield-example.php#codesyntax_3" TargetMode="External"/><Relationship Id="rId13" Type="http://schemas.openxmlformats.org/officeDocument/2006/relationships/hyperlink" Target="http://s.click.aliexpress.com/e/3RFYr7YR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causer/Adafruit_SSD1306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esp8266learning.com/wp-content/plugins/wp-synhighlight/Abou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TvD</dc:creator>
  <cp:lastModifiedBy>TvD</cp:lastModifiedBy>
  <cp:revision>2</cp:revision>
  <dcterms:created xsi:type="dcterms:W3CDTF">2017-11-07T12:45:00Z</dcterms:created>
  <dcterms:modified xsi:type="dcterms:W3CDTF">2017-11-07T12:48:00Z</dcterms:modified>
</cp:coreProperties>
</file>