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4E79"/>
          <w:sz w:val="40"/>
        </w:rPr>
        <w:t>Informe de avance - Facturas ARCA, OCR y Qwen</w:t>
      </w:r>
    </w:p>
    <w:p>
      <w:pPr>
        <w:spacing w:after="280"/>
      </w:pPr>
      <w:r>
        <w:rPr>
          <w:i/>
          <w:color w:val="595959"/>
        </w:rPr>
        <w:t>Actualizado al 03/08/2026</w:t>
      </w:r>
    </w:p>
    <w:p>
      <w:r>
        <w:t>Durante esta etapa avancé con una prueba local/remota para convertir texto OCR de facturas ARCA en un JSON normalizado. La idea fue dejar armado un flujo concreto de entrenamiento, evaluación e inferencia, usando un LoRA sobre Qwen y una PC con GPU para las corridas pesadas.</w:t>
      </w:r>
    </w:p>
    <w:p>
      <w:pPr>
        <w:pStyle w:val="Heading1"/>
        <w:keepNext/>
      </w:pPr>
      <w:r>
        <w:t>Resumen ejecutivo</w:t>
      </w:r>
    </w:p>
    <w:p>
      <w:r>
        <w:t>La prueba ya quedó funcionando de punta a punta sobre datos sintéticos: genero facturas de muestra, produzco textos OCR simulados, entreno el modelo, evalúo campo por campo y aplico una capa de normalización para que la salida final respete el esquema definido. En la última validación con 30 casos no vistos, el resultado llegó a 30/30 JSON válidos y 659/660 campos correctos. El único ajuste pendiente en esa corrida fue un CUIT leído con dígitos cambiados por el modelo, y ya dejé corregido el criterio para priorizar los datos estructurados del OCR cuando estén disponibles.</w:t>
      </w:r>
    </w:p>
    <w:p>
      <w:pPr>
        <w:pStyle w:val="Heading1"/>
        <w:keepNext/>
      </w:pPr>
      <w:r>
        <w:t>Qué hice hasta ahora</w:t>
      </w:r>
    </w:p>
    <w:p>
      <w:pPr>
        <w:pStyle w:val="ListBullet"/>
        <w:spacing w:after="80"/>
      </w:pPr>
      <w:r>
        <w:t>Definí un esquema ARCA para facturas A, B y C, contemplando emisor, receptor, punto de venta, número, CAE, fechas, moneda, importes, IVA, tributos e items.</w:t>
      </w:r>
    </w:p>
    <w:p>
      <w:pPr>
        <w:pStyle w:val="ListBullet"/>
        <w:spacing w:after="80"/>
      </w:pPr>
      <w:r>
        <w:t>Adapté los ejemplos manuales y los scripts de entrenamiento para que el modelo aprenda a devolver exactamente ese JSON, sin texto extra antes ni después.</w:t>
      </w:r>
    </w:p>
    <w:p>
      <w:pPr>
        <w:pStyle w:val="ListBullet"/>
        <w:spacing w:after="80"/>
      </w:pPr>
      <w:r>
        <w:t>Armé un flujo local/remoto con Git: desarrollo y versiono los cambios localmente, los subo al repositorio y después los traigo desde la PC con GPU para entrenar.</w:t>
      </w:r>
    </w:p>
    <w:p>
      <w:pPr>
        <w:pStyle w:val="ListBullet"/>
        <w:spacing w:after="80"/>
      </w:pPr>
      <w:r>
        <w:t>Corregí incompatibilidades de dependencias en el entrenamiento, incluyendo el orden de importación de Unsloth y el cambio de parámetros para la versión instalada de TRL.</w:t>
      </w:r>
    </w:p>
    <w:p>
      <w:pPr>
        <w:pStyle w:val="ListBullet"/>
        <w:spacing w:after="80"/>
      </w:pPr>
      <w:r>
        <w:t>Creé un generador de facturas sintéticas con marca de agua de muestra, datos ficticios, OCR simulado y dataset JSONL listo para entrenar.</w:t>
      </w:r>
    </w:p>
    <w:p>
      <w:pPr>
        <w:pStyle w:val="ListBullet"/>
        <w:spacing w:after="80"/>
      </w:pPr>
      <w:r>
        <w:t>Sumé soporte para generar datasets sin PDF cuando no esté instalada la librería de generación visual, de forma que la PC remota pueda seguir trabajando aunque falte ReportLab.</w:t>
      </w:r>
    </w:p>
    <w:p>
      <w:pPr>
        <w:pStyle w:val="ListBullet"/>
        <w:spacing w:after="80"/>
      </w:pPr>
      <w:r>
        <w:t>Mejoré el prompt y los ejemplos sintéticos para reforzar códigos de IVA, tributos, items y normalización de CUIT, números y fechas.</w:t>
      </w:r>
    </w:p>
    <w:p>
      <w:pPr>
        <w:pStyle w:val="ListBullet"/>
        <w:spacing w:after="80"/>
      </w:pPr>
      <w:r>
        <w:t>Agregué validación campo por campo y una capa de post-procesado para corregir inconsistencias mecánicas, como doc_nro derivado del CUIT o precios unitarios inconsistentes con cantidad e importe.</w:t>
      </w:r>
    </w:p>
    <w:p>
      <w:pPr>
        <w:pStyle w:val="ListBullet"/>
        <w:spacing w:after="80"/>
      </w:pPr>
      <w:r>
        <w:t>Incorporé un fallback determinístico desde OCR estructurado, para reconstruir el JSON cuando el modelo devuelva una respuesta parcial o cuando el OCR tenga datos más confiables que la generación.</w:t>
      </w:r>
    </w:p>
    <w:p>
      <w:pPr>
        <w:pStyle w:val="Heading1"/>
        <w:keepNext/>
      </w:pPr>
      <w:r>
        <w:t>Resultados obtenidos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Prueba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Resultado</w:t>
            </w:r>
          </w:p>
        </w:tc>
        <w:tc>
          <w:tcPr>
            <w:tcW w:type="dxa" w:w="3120"/>
            <w:shd w:fill="F2F4F7"/>
          </w:tcPr>
          <w:p>
            <w:r/>
            <w:r>
              <w:rPr>
                <w:rFonts w:ascii="Calibri" w:hAnsi="Calibri"/>
                <w:b/>
                <w:sz w:val="20"/>
              </w:rPr>
              <w:t>Lectura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Inferencia manual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JSON válido con claves esperadas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El LoRA ya puede convertir un OCR de prueba en una respuesta estructurada y usable.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Evaluación manual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44/44 campos correctos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Los ejemplos curados quedaron resueltos sin errores.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Evaluación sintética no vista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30/30 JSON válidos y 659/660 campos correctos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El modelo generaliza bien sobre facturas sintéticas nuevas y el post-procesado redujo errores chicos.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Fallback desde OCR estructurado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100/100 casos sintéticos reconstruidos exactos en validación local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20"/>
              </w:rPr>
              <w:t>Cuando el texto OCR viene ordenado, puedo usarlo como respaldo confiable para cerrar el JSON.</w:t>
            </w:r>
          </w:p>
        </w:tc>
      </w:tr>
    </w:tbl>
    <w:p>
      <w:pPr>
        <w:pStyle w:val="Heading1"/>
        <w:keepNext/>
      </w:pPr>
      <w:r>
        <w:t>Estado actual</w:t>
      </w:r>
    </w:p>
    <w:p>
      <w:r>
        <w:t>Hoy el proyecto tiene una base bastante sólida para seguir avanzando. El entrenamiento corre en la PC con GPU, el modelo fine-tuneado responde en el esquema ARCA, los datasets sintéticos se pueden regenerar y la evaluación ya permite detectar errores puntuales por campo. Además, la salida final no depende solamente de lo que genere el modelo: también pasa por normalización y por un parser de respaldo cuando el OCR trae estructura suficiente.</w:t>
      </w:r>
    </w:p>
    <w:p>
      <w:r>
        <w:t>El punto importante es que todavía estoy validando sobre OCR simulado. Eso sirve para estabilizar el formato y probar el pipeline, pero el próximo salto real es medirlo con PDFs y OCR reales, porque ahí van a aparecer errores de lectura, saltos de línea, tablas partidas, sellos, logos, escaneos torcidos o comprobantes con formatos distintos.</w:t>
      </w:r>
    </w:p>
    <w:p>
      <w:pPr>
        <w:pStyle w:val="Heading1"/>
        <w:keepNext/>
      </w:pPr>
      <w:r>
        <w:t>Cómo seguiría mejorando</w:t>
      </w:r>
    </w:p>
    <w:p>
      <w:pPr>
        <w:pStyle w:val="ListNumber"/>
        <w:spacing w:after="80"/>
      </w:pPr>
      <w:r>
        <w:t>Armaría un set chico de facturas reales o anonimizadas, idealmente entre 30 y 50 casos variados de factura A, B y C.</w:t>
      </w:r>
    </w:p>
    <w:p>
      <w:pPr>
        <w:pStyle w:val="ListNumber"/>
        <w:spacing w:after="80"/>
      </w:pPr>
      <w:r>
        <w:t>Probaría distintos motores OCR y mediría cuál entrega el texto más limpio para este tipo de comprobantes.</w:t>
      </w:r>
    </w:p>
    <w:p>
      <w:pPr>
        <w:pStyle w:val="ListNumber"/>
        <w:spacing w:after="80"/>
      </w:pPr>
      <w:r>
        <w:t>Crearía un dataset real de evaluación, separado del entrenamiento, para medir si el modelo realmente generaliza fuera de los ejemplos sintéticos.</w:t>
      </w:r>
    </w:p>
    <w:p>
      <w:pPr>
        <w:pStyle w:val="ListNumber"/>
        <w:spacing w:after="80"/>
      </w:pPr>
      <w:r>
        <w:t>Implementaría el script de flujo real PDF -&gt; OCR -&gt; JSON, para dejar una única entrada operativa antes de integrarlo con la web.</w:t>
      </w:r>
    </w:p>
    <w:p>
      <w:pPr>
        <w:pStyle w:val="ListNumber"/>
        <w:spacing w:after="80"/>
      </w:pPr>
      <w:r>
        <w:t>Mediría tiempos de respuesta y consumo en la GPU actual, separando tiempo de OCR, tiempo del modelo y tiempo total por factura.</w:t>
      </w:r>
    </w:p>
    <w:p>
      <w:pPr>
        <w:pStyle w:val="ListNumber"/>
        <w:spacing w:after="80"/>
      </w:pPr>
      <w:r>
        <w:t>Con esos datos decidiría si el VPS final alcanza, si hace falta más GPU o si conviene optimizar el modelo/exportación antes de desplegar.</w:t>
      </w:r>
    </w:p>
    <w:p>
      <w:pPr>
        <w:pStyle w:val="Heading1"/>
        <w:keepNext/>
      </w:pPr>
      <w:r>
        <w:t>Próximo paso concreto</w:t>
      </w:r>
    </w:p>
    <w:p>
      <w:r>
        <w:t>El próximo paso que dejaría armado es un script único para recibir un PDF y devolver el JSON final. Ese script debería hacer la conversión del PDF a texto, pasar el OCR por el modelo y aplicar la normalización. Con eso ya podría conectar la lógica a la página existente y empezar a probar el flujo real de carga de facturas.</w:t>
      </w:r>
    </w:p>
    <w:p>
      <w:r>
        <w:t>En síntesis, la parte de estructura, entrenamiento inicial y evaluación sintética ya está encaminada. Ahora la mejora más valiosa pasa por sumar facturas reales, mejorar la calidad del OCR y medir rendimiento para llegar a una versión deployable con tiempos de respuesta razonables.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