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DB" w:rsidRPr="002751D2" w:rsidRDefault="004A637D" w:rsidP="000805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1D2">
        <w:rPr>
          <w:rFonts w:ascii="Times New Roman" w:hAnsi="Times New Roman" w:cs="Times New Roman"/>
          <w:sz w:val="24"/>
          <w:szCs w:val="24"/>
        </w:rPr>
        <w:t>Tobias Jaya S – 2014730045</w:t>
      </w:r>
    </w:p>
    <w:p w:rsidR="004A637D" w:rsidRPr="002751D2" w:rsidRDefault="003E41B7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380.000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tamping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memperketat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social distancing,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“shelter in place"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di AS,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India,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lain.</w:t>
      </w:r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E70" w:rsidRPr="002751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71181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81" w:rsidRPr="002751D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F084D" w:rsidRPr="002751D2">
        <w:rPr>
          <w:rFonts w:ascii="Times New Roman" w:hAnsi="Times New Roman" w:cs="Times New Roman"/>
          <w:sz w:val="24"/>
          <w:szCs w:val="24"/>
        </w:rPr>
        <w:t>.</w:t>
      </w:r>
    </w:p>
    <w:p w:rsidR="00591AF6" w:rsidRPr="002751D2" w:rsidRDefault="00591AF6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menyusut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</w:t>
      </w:r>
      <w:bookmarkStart w:id="0" w:name="_GoBack"/>
      <w:bookmarkEnd w:id="0"/>
      <w:r w:rsidRPr="002751D2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berkontraksi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diperpanjang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PBB (UN-DESA)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Antara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(2/4/2020).</w:t>
      </w:r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UN-DESA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global 0</w:t>
      </w:r>
      <w:proofErr w:type="gramStart"/>
      <w:r w:rsidR="00E9247B" w:rsidRPr="002751D2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. Lockdown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rekreasi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7B" w:rsidRPr="002751D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E9247B" w:rsidRPr="002751D2">
        <w:rPr>
          <w:rFonts w:ascii="Times New Roman" w:hAnsi="Times New Roman" w:cs="Times New Roman"/>
          <w:sz w:val="24"/>
          <w:szCs w:val="24"/>
        </w:rPr>
        <w:t>.</w:t>
      </w:r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3138" w:rsidRPr="002751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138" w:rsidRPr="002751D2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303138" w:rsidRPr="002751D2">
        <w:rPr>
          <w:rFonts w:ascii="Times New Roman" w:hAnsi="Times New Roman" w:cs="Times New Roman"/>
          <w:sz w:val="24"/>
          <w:szCs w:val="24"/>
        </w:rPr>
        <w:t>.</w:t>
      </w:r>
    </w:p>
    <w:p w:rsidR="008A4891" w:rsidRPr="002751D2" w:rsidRDefault="008A4891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rekreasi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>.</w:t>
      </w:r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proofErr w:type="gramStart"/>
      <w:r w:rsidR="00883467" w:rsidRPr="002751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467" w:rsidRPr="002751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83467" w:rsidRPr="002751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3467" w:rsidRPr="002751D2" w:rsidRDefault="00883467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catering.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. Orang-orang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vitamin C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kuman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go-food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grab-food yang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36" w:rsidRPr="002751D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87736" w:rsidRPr="002751D2">
        <w:rPr>
          <w:rFonts w:ascii="Times New Roman" w:hAnsi="Times New Roman" w:cs="Times New Roman"/>
          <w:sz w:val="24"/>
          <w:szCs w:val="24"/>
        </w:rPr>
        <w:t>.</w:t>
      </w:r>
    </w:p>
    <w:p w:rsidR="00803B6D" w:rsidRPr="002751D2" w:rsidRDefault="00803B6D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B6D" w:rsidRPr="002751D2" w:rsidRDefault="00803B6D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1D2">
        <w:rPr>
          <w:rFonts w:ascii="Times New Roman" w:hAnsi="Times New Roman" w:cs="Times New Roman"/>
          <w:sz w:val="24"/>
          <w:szCs w:val="24"/>
        </w:rPr>
        <w:t>Resolve :</w:t>
      </w:r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1D2">
        <w:rPr>
          <w:rFonts w:ascii="Times New Roman" w:hAnsi="Times New Roman" w:cs="Times New Roman"/>
          <w:sz w:val="24"/>
          <w:szCs w:val="24"/>
        </w:rPr>
        <w:t>WFH(</w:t>
      </w:r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Work From Home)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>.</w:t>
      </w:r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4F" w:rsidRPr="002751D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E5A4F" w:rsidRPr="002751D2">
        <w:rPr>
          <w:rFonts w:ascii="Times New Roman" w:hAnsi="Times New Roman" w:cs="Times New Roman"/>
          <w:sz w:val="24"/>
          <w:szCs w:val="24"/>
        </w:rPr>
        <w:t xml:space="preserve"> WFH.</w:t>
      </w:r>
    </w:p>
    <w:p w:rsidR="00803B6D" w:rsidRPr="002751D2" w:rsidRDefault="00DC1272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lastRenderedPageBreak/>
        <w:t>Resilence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3E5B" w:rsidRPr="002751D2" w:rsidRDefault="00A23E5B" w:rsidP="0008058E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prioritaskan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prioritaskan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dampak</w:t>
      </w:r>
      <w:proofErr w:type="spellEnd"/>
    </w:p>
    <w:p w:rsidR="00A23E5B" w:rsidRPr="002751D2" w:rsidRDefault="00A23E5B" w:rsidP="0008058E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:rsidR="00A23E5B" w:rsidRPr="002751D2" w:rsidRDefault="00A23E5B" w:rsidP="0008058E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stress testing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P&amp;L,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membingkai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:rsidR="00A23E5B" w:rsidRPr="002751D2" w:rsidRDefault="00A23E5B" w:rsidP="0008058E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pemicu</w:t>
      </w:r>
      <w:proofErr w:type="spellEnd"/>
    </w:p>
    <w:p w:rsidR="00A23E5B" w:rsidRPr="002751D2" w:rsidRDefault="00A23E5B" w:rsidP="0008058E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penurunan</w:t>
      </w:r>
      <w:proofErr w:type="spellEnd"/>
    </w:p>
    <w:p w:rsidR="00A23E5B" w:rsidRPr="002751D2" w:rsidRDefault="00A23E5B" w:rsidP="0008058E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A23E5B" w:rsidRPr="002751D2" w:rsidRDefault="00A23E5B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1D2">
        <w:rPr>
          <w:rFonts w:ascii="Times New Roman" w:hAnsi="Times New Roman" w:cs="Times New Roman"/>
          <w:sz w:val="24"/>
          <w:szCs w:val="24"/>
        </w:rPr>
        <w:t xml:space="preserve">Return :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:rsidR="00A23E5B" w:rsidRPr="002751D2" w:rsidRDefault="00A23E5B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Reimagination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2751D2">
        <w:rPr>
          <w:rFonts w:ascii="Times New Roman" w:hAnsi="Times New Roman" w:cs="Times New Roman"/>
          <w:sz w:val="24"/>
          <w:szCs w:val="24"/>
        </w:rPr>
        <w:t>reform :</w:t>
      </w:r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"normal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:rsidR="000D3D4D" w:rsidRPr="002751D2" w:rsidRDefault="000D3D4D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virus, lockdown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di Italia,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supermarket,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sebebasnya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>.</w:t>
      </w:r>
    </w:p>
    <w:p w:rsidR="00F61FCA" w:rsidRPr="002751D2" w:rsidRDefault="00F61FCA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Kelebihan</w:t>
      </w:r>
    </w:p>
    <w:p w:rsidR="00F61FCA" w:rsidRPr="002751D2" w:rsidRDefault="00F61FCA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1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F61FCA" w:rsidRPr="002751D2" w:rsidRDefault="00F61FCA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</w:p>
    <w:p w:rsidR="00F61FCA" w:rsidRPr="002751D2" w:rsidRDefault="00F61FCA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:rsidR="00F61FCA" w:rsidRPr="002751D2" w:rsidRDefault="00F61FCA" w:rsidP="0008058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:rsidR="00F61FCA" w:rsidRPr="002751D2" w:rsidRDefault="00F61FCA" w:rsidP="000805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terhambat</w:t>
      </w:r>
      <w:proofErr w:type="spellEnd"/>
    </w:p>
    <w:p w:rsidR="00F61FCA" w:rsidRPr="002751D2" w:rsidRDefault="00F61FCA" w:rsidP="000805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berkurang</w:t>
      </w:r>
      <w:proofErr w:type="spellEnd"/>
    </w:p>
    <w:p w:rsidR="00432D7E" w:rsidRPr="002751D2" w:rsidRDefault="00432D7E" w:rsidP="000805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Kota Jakarta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memungut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45, 7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lockdown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pungutan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menguap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2751D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>.</w:t>
      </w:r>
    </w:p>
    <w:p w:rsidR="00432D7E" w:rsidRPr="002751D2" w:rsidRDefault="00432D7E" w:rsidP="000805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1D2">
        <w:rPr>
          <w:rFonts w:ascii="Times New Roman" w:hAnsi="Times New Roman" w:cs="Times New Roman"/>
          <w:sz w:val="24"/>
          <w:szCs w:val="24"/>
        </w:rPr>
        <w:t>Tips:</w:t>
      </w:r>
    </w:p>
    <w:p w:rsidR="00432D7E" w:rsidRPr="002751D2" w:rsidRDefault="00432D7E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lastRenderedPageBreak/>
        <w:t>manfaatkan</w:t>
      </w:r>
      <w:proofErr w:type="spellEnd"/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himbauan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social distancing, media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miliki</w:t>
      </w:r>
      <w:proofErr w:type="spellEnd"/>
    </w:p>
    <w:p w:rsidR="00432D7E" w:rsidRPr="002751D2" w:rsidRDefault="00432D7E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cashflow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optima</w:t>
      </w:r>
    </w:p>
    <w:p w:rsidR="00432D7E" w:rsidRPr="002751D2" w:rsidRDefault="00432D7E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t>rencanakan</w:t>
      </w:r>
      <w:proofErr w:type="spellEnd"/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pangkas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budget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>.</w:t>
      </w:r>
    </w:p>
    <w:p w:rsidR="00432D7E" w:rsidRPr="002751D2" w:rsidRDefault="00432D7E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online di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432D7E" w:rsidRPr="002751D2" w:rsidRDefault="00432D7E" w:rsidP="0008058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1D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proofErr w:type="gram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1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1D2">
        <w:rPr>
          <w:rFonts w:ascii="Times New Roman" w:hAnsi="Times New Roman" w:cs="Times New Roman"/>
          <w:sz w:val="24"/>
          <w:szCs w:val="24"/>
        </w:rPr>
        <w:t xml:space="preserve"> real time</w:t>
      </w:r>
    </w:p>
    <w:sectPr w:rsidR="00432D7E" w:rsidRPr="0027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B4C8E"/>
    <w:multiLevelType w:val="hybridMultilevel"/>
    <w:tmpl w:val="2BF2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966A9"/>
    <w:multiLevelType w:val="hybridMultilevel"/>
    <w:tmpl w:val="6BF2A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7D"/>
    <w:rsid w:val="0008058E"/>
    <w:rsid w:val="000D3D4D"/>
    <w:rsid w:val="00165989"/>
    <w:rsid w:val="002751D2"/>
    <w:rsid w:val="00303138"/>
    <w:rsid w:val="00334306"/>
    <w:rsid w:val="003E41B7"/>
    <w:rsid w:val="003F084D"/>
    <w:rsid w:val="00432D7E"/>
    <w:rsid w:val="004A637D"/>
    <w:rsid w:val="00591AF6"/>
    <w:rsid w:val="00803B6D"/>
    <w:rsid w:val="00883467"/>
    <w:rsid w:val="008A4891"/>
    <w:rsid w:val="008E0145"/>
    <w:rsid w:val="00971181"/>
    <w:rsid w:val="00A23E5B"/>
    <w:rsid w:val="00AF7E70"/>
    <w:rsid w:val="00C33344"/>
    <w:rsid w:val="00DC1272"/>
    <w:rsid w:val="00DC1AAA"/>
    <w:rsid w:val="00E87736"/>
    <w:rsid w:val="00E9247B"/>
    <w:rsid w:val="00EE5A4F"/>
    <w:rsid w:val="00F454DB"/>
    <w:rsid w:val="00F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E0F4A-C0CA-4C4E-A721-71422C57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85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cp:lastPrinted>2020-04-03T16:11:00Z</cp:lastPrinted>
  <dcterms:created xsi:type="dcterms:W3CDTF">2020-04-03T12:10:00Z</dcterms:created>
  <dcterms:modified xsi:type="dcterms:W3CDTF">2020-04-03T16:12:00Z</dcterms:modified>
</cp:coreProperties>
</file>